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" w:eastAsia="仿宋_GB2312" w:cs="宋体"/>
          <w:b/>
          <w:bCs/>
          <w:kern w:val="0"/>
          <w:sz w:val="44"/>
          <w:szCs w:val="44"/>
        </w:rPr>
      </w:pPr>
      <w:r>
        <w:rPr>
          <w:rFonts w:hint="eastAsia" w:ascii="仿宋" w:hAnsi="仿宋" w:eastAsia="仿宋"/>
          <w:sz w:val="32"/>
          <w:szCs w:val="32"/>
        </w:rPr>
        <w:t>附件（事中）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ascii="仿宋" w:hAnsi="仿宋" w:eastAsia="仿宋"/>
          <w:sz w:val="32"/>
          <w:szCs w:val="32"/>
        </w:rPr>
        <w:t>1</w:t>
      </w:r>
    </w:p>
    <w:p>
      <w:pPr>
        <w:jc w:val="center"/>
        <w:rPr>
          <w:rFonts w:ascii="仿宋_GB2312" w:hAnsi="仿宋" w:eastAsia="仿宋_GB2312" w:cs="宋体"/>
          <w:b/>
          <w:bCs/>
          <w:kern w:val="0"/>
          <w:sz w:val="44"/>
          <w:szCs w:val="44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  <w:t>玉田县信访局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  <w:t>2024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年预算事中运行绩效监控报告</w:t>
      </w: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eastAsia="zh-CN"/>
        </w:rPr>
        <w:t>玉田县信访局</w:t>
      </w:r>
      <w:r>
        <w:rPr>
          <w:rFonts w:hint="eastAsia" w:ascii="黑体" w:hAnsi="黑体" w:eastAsia="黑体"/>
          <w:b/>
          <w:sz w:val="32"/>
        </w:rPr>
        <w:t>编制（盖章）</w:t>
      </w: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val="en-US" w:eastAsia="zh-CN"/>
        </w:rPr>
        <w:t>2024</w:t>
      </w:r>
      <w:r>
        <w:rPr>
          <w:rFonts w:hint="eastAsia" w:ascii="黑体" w:hAnsi="黑体" w:eastAsia="黑体"/>
          <w:b/>
          <w:sz w:val="32"/>
        </w:rPr>
        <w:t>年</w:t>
      </w:r>
      <w:r>
        <w:rPr>
          <w:rFonts w:hint="eastAsia" w:ascii="黑体" w:hAnsi="黑体" w:eastAsia="黑体"/>
          <w:b/>
          <w:sz w:val="32"/>
          <w:lang w:val="en-US" w:eastAsia="zh-CN"/>
        </w:rPr>
        <w:t>04</w:t>
      </w:r>
      <w:r>
        <w:rPr>
          <w:rFonts w:hint="eastAsia" w:ascii="黑体" w:hAnsi="黑体" w:eastAsia="黑体"/>
          <w:b/>
          <w:sz w:val="32"/>
        </w:rPr>
        <w:t>月</w:t>
      </w:r>
      <w:r>
        <w:rPr>
          <w:rFonts w:hint="eastAsia" w:ascii="黑体" w:hAnsi="黑体" w:eastAsia="黑体"/>
          <w:b/>
          <w:sz w:val="32"/>
          <w:lang w:val="en-US" w:eastAsia="zh-CN"/>
        </w:rPr>
        <w:t>18</w:t>
      </w:r>
      <w:r>
        <w:rPr>
          <w:rFonts w:hint="eastAsia" w:ascii="黑体" w:hAnsi="黑体" w:eastAsia="黑体"/>
          <w:b/>
          <w:sz w:val="32"/>
        </w:rPr>
        <w:t>日</w:t>
      </w: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hint="eastAsia" w:ascii="方正小标宋_GBK" w:eastAsia="方正小标宋_GBK"/>
          <w:b/>
          <w:bCs/>
          <w:sz w:val="44"/>
          <w:szCs w:val="44"/>
          <w:lang w:eastAsia="zh-CN"/>
        </w:rPr>
      </w:pPr>
      <w:r>
        <w:rPr>
          <w:rFonts w:hint="eastAsia" w:ascii="方正小标宋_GBK" w:eastAsia="方正小标宋_GBK"/>
          <w:b/>
          <w:bCs/>
          <w:sz w:val="44"/>
          <w:szCs w:val="44"/>
          <w:lang w:eastAsia="zh-CN"/>
        </w:rPr>
        <w:t>玉田县信访局</w:t>
      </w:r>
    </w:p>
    <w:p>
      <w:pPr>
        <w:jc w:val="center"/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hint="eastAsia" w:ascii="方正小标宋_GBK" w:eastAsia="方正小标宋_GBK"/>
          <w:b/>
          <w:bCs/>
          <w:sz w:val="44"/>
          <w:szCs w:val="44"/>
          <w:lang w:val="en-US" w:eastAsia="zh-CN"/>
        </w:rPr>
        <w:t>2024</w:t>
      </w:r>
      <w:r>
        <w:rPr>
          <w:rFonts w:hint="eastAsia" w:ascii="方正小标宋_GBK" w:eastAsia="方正小标宋_GBK"/>
          <w:b/>
          <w:bCs/>
          <w:sz w:val="44"/>
          <w:szCs w:val="44"/>
        </w:rPr>
        <w:t>年度事中运行绩效监控报告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3" w:firstLineChars="200"/>
        <w:rPr>
          <w:rFonts w:ascii="黑体" w:hAnsi="黑体" w:eastAsia="黑体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/>
          <w:b/>
          <w:bCs/>
          <w:color w:val="333333"/>
          <w:sz w:val="32"/>
          <w:shd w:val="clear" w:color="auto" w:fill="FFFFFF"/>
        </w:rPr>
        <w:t>一、预算安排情况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本部门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2024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年度预算总额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629.572357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万元，其中：财政拨款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629.572357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万元，事业收入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万元，经经营收入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万元，其他收入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万元。包括人员经费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366.118332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万元，正常公用经费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63.584025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万元，项目经费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199.87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二、预算执行情况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月，本部门预算支出200.19304万元，预算整体执行率为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31.80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%。其中人员经费支出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108.460915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29.62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%；正常公用经费支出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22.460225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35.32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%；项目经费支出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69.2719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34.66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三、绩效目标完成情况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（一）部门整体绩效目标完成情况</w:t>
      </w:r>
    </w:p>
    <w:p>
      <w:pPr>
        <w:ind w:firstLine="640" w:firstLineChars="200"/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方正仿宋_GBK"/>
          <w:sz w:val="32"/>
          <w:szCs w:val="32"/>
        </w:rPr>
        <w:t>根据年初设定的部门整体绩效目标，现阶段绩效目标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基本</w:t>
      </w:r>
      <w:r>
        <w:rPr>
          <w:rFonts w:hint="eastAsia" w:ascii="仿宋" w:hAnsi="仿宋" w:eastAsia="仿宋" w:cs="方正仿宋_GBK"/>
          <w:sz w:val="32"/>
          <w:szCs w:val="32"/>
        </w:rPr>
        <w:t>完成。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（二）项目绩效目标完成情况</w:t>
      </w:r>
    </w:p>
    <w:p>
      <w:pPr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根据年初项目预算安排情况，分项目进行说明。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</w:rPr>
        <w:t>1、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信访维稳经费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1.94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24.25</w:t>
      </w:r>
      <w:r>
        <w:rPr>
          <w:rFonts w:hint="eastAsia" w:ascii="仿宋" w:hAnsi="仿宋" w:eastAsia="仿宋" w:cs="方正仿宋_GBK"/>
          <w:sz w:val="32"/>
          <w:szCs w:val="32"/>
        </w:rPr>
        <w:t>%。目标完成情况为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未完成。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</w:rPr>
        <w:t>2、信访维稳经费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0.8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方正仿宋_GBK"/>
          <w:sz w:val="32"/>
          <w:szCs w:val="32"/>
        </w:rPr>
        <w:t>%。目标完成情况为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未完成。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、信访维稳经费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7.95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37.85</w:t>
      </w:r>
      <w:r>
        <w:rPr>
          <w:rFonts w:hint="eastAsia" w:ascii="仿宋" w:hAnsi="仿宋" w:eastAsia="仿宋" w:cs="方正仿宋_GBK"/>
          <w:sz w:val="32"/>
          <w:szCs w:val="32"/>
        </w:rPr>
        <w:t>%。目标完成情况为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未完成。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方正仿宋_GBK"/>
          <w:sz w:val="32"/>
          <w:szCs w:val="32"/>
        </w:rPr>
        <w:t>、信访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救助基金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方正仿宋_GBK"/>
          <w:sz w:val="32"/>
          <w:szCs w:val="32"/>
        </w:rPr>
        <w:t>%。目标完成情况为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未完成。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方正仿宋_GBK"/>
          <w:sz w:val="32"/>
          <w:szCs w:val="32"/>
        </w:rPr>
        <w:t>、信访维稳经费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8.81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14.69</w:t>
      </w:r>
      <w:r>
        <w:rPr>
          <w:rFonts w:hint="eastAsia" w:ascii="仿宋" w:hAnsi="仿宋" w:eastAsia="仿宋" w:cs="方正仿宋_GBK"/>
          <w:sz w:val="32"/>
          <w:szCs w:val="32"/>
        </w:rPr>
        <w:t>%。目标完成情况为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未完成。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方正仿宋_GBK"/>
          <w:sz w:val="32"/>
          <w:szCs w:val="32"/>
        </w:rPr>
        <w:t>、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信访工作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app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1.87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1.87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方正仿宋_GBK"/>
          <w:sz w:val="32"/>
          <w:szCs w:val="32"/>
        </w:rPr>
        <w:t>%。目标完成情况为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已完成。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方正仿宋_GBK"/>
          <w:sz w:val="32"/>
          <w:szCs w:val="32"/>
        </w:rPr>
        <w:t>、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信访工作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app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方正仿宋_GBK"/>
          <w:sz w:val="32"/>
          <w:szCs w:val="32"/>
        </w:rPr>
        <w:t>%。目标完成情况为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已完成。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方正仿宋_GBK"/>
          <w:sz w:val="32"/>
          <w:szCs w:val="32"/>
        </w:rPr>
        <w:t>、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信访维稳经费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方正仿宋_GBK"/>
          <w:sz w:val="32"/>
          <w:szCs w:val="32"/>
        </w:rPr>
        <w:t>%。目标完成情况为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未完成。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方正仿宋_GBK"/>
          <w:sz w:val="32"/>
          <w:szCs w:val="32"/>
        </w:rPr>
        <w:t>、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全国两会维稳经费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方正仿宋_GBK"/>
          <w:sz w:val="32"/>
          <w:szCs w:val="32"/>
        </w:rPr>
        <w:t>%。目标完成情况为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已完成。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方正仿宋_GBK"/>
          <w:sz w:val="32"/>
          <w:szCs w:val="32"/>
        </w:rPr>
        <w:t>、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全国两会维稳经费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3.9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97.5</w:t>
      </w:r>
      <w:r>
        <w:rPr>
          <w:rFonts w:hint="eastAsia" w:ascii="仿宋" w:hAnsi="仿宋" w:eastAsia="仿宋" w:cs="方正仿宋_GBK"/>
          <w:sz w:val="32"/>
          <w:szCs w:val="32"/>
        </w:rPr>
        <w:t>%。目标完成情况为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未完成。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方正仿宋_GBK"/>
          <w:sz w:val="32"/>
          <w:szCs w:val="32"/>
        </w:rPr>
        <w:t>、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全国两会维稳经费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方正仿宋_GBK"/>
          <w:sz w:val="32"/>
          <w:szCs w:val="32"/>
        </w:rPr>
        <w:t>%。目标完成情况为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已完成。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四、存在的问题分析</w:t>
      </w:r>
    </w:p>
    <w:p>
      <w:pPr>
        <w:ind w:firstLine="640" w:firstLineChars="200"/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方正仿宋_GBK"/>
          <w:sz w:val="32"/>
          <w:szCs w:val="32"/>
        </w:rPr>
        <w:t>根据预算执行和目标实现低于序时进度的项目情况，在支出进度、目标完成、组织实施、资金管理等方面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尚未发现问题，并实时观测最新动向，确保不发生问题</w:t>
      </w:r>
      <w:r>
        <w:rPr>
          <w:rFonts w:hint="eastAsia" w:ascii="仿宋" w:hAnsi="仿宋" w:eastAsia="仿宋" w:cs="方正仿宋_GBK"/>
          <w:sz w:val="32"/>
          <w:szCs w:val="32"/>
        </w:rPr>
        <w:t>。</w:t>
      </w:r>
      <w:bookmarkStart w:id="0" w:name="_GoBack"/>
      <w:bookmarkEnd w:id="0"/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五、整改措施</w:t>
      </w:r>
    </w:p>
    <w:p>
      <w:pPr>
        <w:ind w:firstLine="640" w:firstLineChars="200"/>
        <w:rPr>
          <w:rFonts w:hint="default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</w:rPr>
        <w:t>为确保全年绩效目标实现，在预算管理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方面，我单位提前做好分析，不盲目、不夸大，做出合理预算。</w:t>
      </w:r>
    </w:p>
    <w:p>
      <w:pPr>
        <w:ind w:firstLine="640" w:firstLineChars="200"/>
        <w:rPr>
          <w:rFonts w:hint="default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在</w:t>
      </w:r>
      <w:r>
        <w:rPr>
          <w:rFonts w:hint="eastAsia" w:ascii="仿宋" w:hAnsi="仿宋" w:eastAsia="仿宋" w:cs="方正仿宋_GBK"/>
          <w:sz w:val="32"/>
          <w:szCs w:val="32"/>
        </w:rPr>
        <w:t>目标管理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方面，认真做好目标分析，制定合理目标。</w:t>
      </w:r>
    </w:p>
    <w:p>
      <w:pPr>
        <w:ind w:firstLine="640" w:firstLineChars="20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在</w:t>
      </w:r>
      <w:r>
        <w:rPr>
          <w:rFonts w:hint="eastAsia" w:ascii="仿宋" w:hAnsi="仿宋" w:eastAsia="仿宋" w:cs="方正仿宋_GBK"/>
          <w:sz w:val="32"/>
          <w:szCs w:val="32"/>
        </w:rPr>
        <w:t>项目管理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方面，实时跟进项目进程情况，确保项目按计划顺利完成。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ZDc2NDM3YzY5MGM5MDZmYTI3NzMyMmJiMzQ4YjcifQ=="/>
  </w:docVars>
  <w:rsids>
    <w:rsidRoot w:val="00C96DB0"/>
    <w:rsid w:val="000E41D7"/>
    <w:rsid w:val="000E582B"/>
    <w:rsid w:val="00214CCC"/>
    <w:rsid w:val="00266FDE"/>
    <w:rsid w:val="00272DDF"/>
    <w:rsid w:val="002835EB"/>
    <w:rsid w:val="00355C92"/>
    <w:rsid w:val="00437B3C"/>
    <w:rsid w:val="00446FC5"/>
    <w:rsid w:val="00471084"/>
    <w:rsid w:val="005576CA"/>
    <w:rsid w:val="005668F2"/>
    <w:rsid w:val="005A7395"/>
    <w:rsid w:val="005C3290"/>
    <w:rsid w:val="005F104F"/>
    <w:rsid w:val="006674BD"/>
    <w:rsid w:val="006941B8"/>
    <w:rsid w:val="00730BCB"/>
    <w:rsid w:val="00920152"/>
    <w:rsid w:val="0098551F"/>
    <w:rsid w:val="009E34CF"/>
    <w:rsid w:val="00A46089"/>
    <w:rsid w:val="00B02B48"/>
    <w:rsid w:val="00B16BE2"/>
    <w:rsid w:val="00C96DB0"/>
    <w:rsid w:val="00CA41A1"/>
    <w:rsid w:val="00CF4A29"/>
    <w:rsid w:val="00E37259"/>
    <w:rsid w:val="00E64EEE"/>
    <w:rsid w:val="00F80C87"/>
    <w:rsid w:val="00F95330"/>
    <w:rsid w:val="00FF3CA1"/>
    <w:rsid w:val="06275677"/>
    <w:rsid w:val="14A3202D"/>
    <w:rsid w:val="151C5D95"/>
    <w:rsid w:val="19F9365D"/>
    <w:rsid w:val="258513D2"/>
    <w:rsid w:val="25B63789"/>
    <w:rsid w:val="2EE67D35"/>
    <w:rsid w:val="329D27E0"/>
    <w:rsid w:val="50324731"/>
    <w:rsid w:val="55037355"/>
    <w:rsid w:val="5A133076"/>
    <w:rsid w:val="6C8F7550"/>
    <w:rsid w:val="75A57E2C"/>
    <w:rsid w:val="7B19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D1ABC-EA26-404D-B0AC-99DACCA667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608</Words>
  <Characters>696</Characters>
  <Lines>4</Lines>
  <Paragraphs>1</Paragraphs>
  <TotalTime>1</TotalTime>
  <ScaleCrop>false</ScaleCrop>
  <LinksUpToDate>false</LinksUpToDate>
  <CharactersWithSpaces>696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2021-02-04T05:59:00Z</dcterms:created>
  <dc:creator>QS</dc:creator>
  <cp:lastModifiedBy>Administrator</cp:lastModifiedBy>
  <cp:lastPrinted>2021-02-23T01:41:00Z</cp:lastPrinted>
  <dcterms:modified xsi:type="dcterms:W3CDTF">2024-06-13T07:48:40Z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AF543FE47C08496C9B7B234B5F4516F4_12</vt:lpwstr>
  </property>
</Properties>
</file>