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附件2：</w:t>
      </w:r>
    </w:p>
    <w:p>
      <w:pPr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玉田县信访局</w:t>
      </w:r>
      <w:r>
        <w:rPr>
          <w:rFonts w:ascii="Times New Roman" w:hAnsi="Times New Roman" w:eastAsia="方正小标宋_GBK" w:cs="Times New Roman"/>
          <w:sz w:val="44"/>
          <w:szCs w:val="44"/>
        </w:rPr>
        <w:t>1-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_GBK" w:cs="Times New Roman"/>
          <w:sz w:val="44"/>
          <w:szCs w:val="44"/>
        </w:rPr>
        <w:t>月份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预算绩效运行</w:t>
      </w:r>
      <w:r>
        <w:rPr>
          <w:rFonts w:ascii="Times New Roman" w:hAnsi="Times New Roman" w:eastAsia="方正小标宋_GBK" w:cs="Times New Roman"/>
          <w:sz w:val="44"/>
          <w:szCs w:val="44"/>
        </w:rPr>
        <w:t>监控报告</w:t>
      </w:r>
    </w:p>
    <w:p>
      <w:pPr>
        <w:jc w:val="center"/>
        <w:rPr>
          <w:rFonts w:ascii="方正仿宋_GBK" w:hAnsi="Times New Roman" w:eastAsia="方正仿宋_GBK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一、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工作</w:t>
      </w:r>
      <w:r>
        <w:rPr>
          <w:rFonts w:ascii="Times New Roman" w:hAnsi="Times New Roman" w:eastAsia="方正黑体_GBK" w:cs="Times New Roman"/>
          <w:sz w:val="32"/>
          <w:szCs w:val="32"/>
        </w:rPr>
        <w:t>组织开展情况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资金情况：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629.572357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629.572357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366.118332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63.584025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199.87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监控工作开展情况：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按照围绕中心、服务大局、突出重点、讲求实效的工作思路，紧扣县委的重大决策部署开展人大监督。围绕义务教育、乡镇卫生院建设、公共文化服务、卫生应急能力等重大民生事项强化监督，促进关乎发展与民生工作更好开展。继续深化对财政预算的监督，加强预算初审、预算执行监督及财政决算的审查，不断提高预算的全口径、全链条监督水平。开展开展《道路交通安全法》《药品管理法》《社会保险法》《刑事诉讼法》《野生动物保护法》等法律法规执法检查，重点对扫黑除恶、社会治安、法院执行等项工作进行视察调研。支持和督促政府深入开展法制宣传教育工作，为加快发展营造良好法治环境。研究探索对监察委员会监督的方式方法，适时听取县监察委员会工作汇报，提出意见建议。进一步加强司法监督，深入推进普法宣传工作，促进法治政府建设，开展“国家宪法日”和“宪法宣传周”系列活动，提高全民法治素养，维护社会和谐稳定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二、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预算绩效运行</w:t>
      </w:r>
      <w:r>
        <w:rPr>
          <w:rFonts w:ascii="Times New Roman" w:hAnsi="Times New Roman" w:eastAsia="方正黑体_GBK" w:cs="Times New Roman"/>
          <w:sz w:val="32"/>
          <w:szCs w:val="32"/>
        </w:rPr>
        <w:t>监控结果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及</w:t>
      </w:r>
      <w:r>
        <w:rPr>
          <w:rFonts w:ascii="Times New Roman" w:hAnsi="Times New Roman" w:eastAsia="方正黑体_GBK" w:cs="Times New Roman"/>
          <w:sz w:val="32"/>
          <w:szCs w:val="32"/>
        </w:rPr>
        <w:t>分析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监控结果：绩效目标实现程度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>%的项目有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个，绩效目标实现程度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 w:cs="Times New Roman"/>
          <w:sz w:val="32"/>
          <w:szCs w:val="32"/>
        </w:rPr>
        <w:t>%以下的项目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有3个，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工作未开展的项目有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个。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. </w:t>
      </w:r>
      <w:r>
        <w:rPr>
          <w:rFonts w:ascii="Times New Roman" w:hAnsi="Times New Roman" w:eastAsia="方正仿宋_GBK" w:cs="Times New Roman"/>
          <w:sz w:val="32"/>
          <w:szCs w:val="32"/>
        </w:rPr>
        <w:t>预计年底能实现绩效目标的项目有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方正仿宋_GBK" w:cs="Times New Roman"/>
          <w:sz w:val="32"/>
          <w:szCs w:val="32"/>
        </w:rPr>
        <w:t>个，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涉及资金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199.87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</w:t>
      </w:r>
      <w:r>
        <w:rPr>
          <w:rFonts w:ascii="Times New Roman" w:hAnsi="Times New Roman" w:eastAsia="方正仿宋_GBK" w:cs="Times New Roman"/>
          <w:sz w:val="32"/>
          <w:szCs w:val="32"/>
        </w:rPr>
        <w:t>；不能完成绩效目标的项目有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>个；预计年底完成情况与年初目标差距较大的项目有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方正仿宋_GBK" w:cs="Times New Roman"/>
          <w:sz w:val="32"/>
          <w:szCs w:val="32"/>
        </w:rPr>
        <w:t>个。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具体统计表如下：</w:t>
      </w:r>
    </w:p>
    <w:tbl>
      <w:tblPr>
        <w:tblStyle w:val="4"/>
        <w:tblW w:w="49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2122"/>
        <w:gridCol w:w="1023"/>
        <w:gridCol w:w="1240"/>
        <w:gridCol w:w="941"/>
        <w:gridCol w:w="1296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1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4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6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月底绩效目标实现程度（%）</w:t>
            </w:r>
          </w:p>
        </w:tc>
        <w:tc>
          <w:tcPr>
            <w:tcW w:w="183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预计年底绩效目标实现情况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2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差距较大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信访维稳经费</w:t>
            </w:r>
          </w:p>
        </w:tc>
        <w:tc>
          <w:tcPr>
            <w:tcW w:w="5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8.00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信访维稳经费</w:t>
            </w:r>
          </w:p>
        </w:tc>
        <w:tc>
          <w:tcPr>
            <w:tcW w:w="5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8.00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信访维稳经费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21.00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信访救助基金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50.00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信访维稳经费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60.00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信访工作app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1.87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信访工作app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28.00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信访维稳经费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3.00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全国两会维稳经费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全国两会维稳经费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4.00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玉田县信访局</w:t>
            </w:r>
          </w:p>
        </w:tc>
        <w:tc>
          <w:tcPr>
            <w:tcW w:w="11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全国两会维稳经费</w:t>
            </w:r>
          </w:p>
        </w:tc>
        <w:tc>
          <w:tcPr>
            <w:tcW w:w="54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8.00</w:t>
            </w:r>
          </w:p>
        </w:tc>
        <w:tc>
          <w:tcPr>
            <w:tcW w:w="6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能</w:t>
            </w:r>
          </w:p>
        </w:tc>
        <w:tc>
          <w:tcPr>
            <w:tcW w:w="6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偏差原因分析：</w:t>
      </w:r>
      <w:bookmarkStart w:id="0" w:name="OLE_LINK1"/>
      <w:bookmarkEnd w:id="0"/>
    </w:p>
    <w:p>
      <w:pPr>
        <w:numPr>
          <w:numId w:val="0"/>
        </w:num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有些项目资金未下达，导致相关经费无法支出。</w:t>
      </w:r>
      <w:bookmarkStart w:id="1" w:name="_GoBack"/>
      <w:bookmarkEnd w:id="1"/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 监控过程中采取的整改措施及整改结果。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1、加强项目资金使用效益跟踪,及时预控、查找资金使用和管理过程中存在的薄弱环节,及时纠正偏差,确保绩效目标的实现。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2、强化资金绩效实现情况的责任约束,对资金偏离预算绩效目标的支出,及时采取措施纠正,进一步规范项目资金使用绩效。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3、认真研究,理清思路,保证工作层层有人抓,问题和困难项项有对策,确保各项工作达到预期的绩效目标。</w:t>
      </w:r>
    </w:p>
    <w:p>
      <w:pPr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三、下一步监控工作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二是加强日常监控工作。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383" w:right="1134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CF08CE"/>
    <w:multiLevelType w:val="singleLevel"/>
    <w:tmpl w:val="D9CF08CE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Dc2NDM3YzY5MGM5MDZmYTI3NzMyMmJiMzQ4YjcifQ=="/>
  </w:docVars>
  <w:rsids>
    <w:rsidRoot w:val="00D7446F"/>
    <w:rsid w:val="00005A6E"/>
    <w:rsid w:val="000431DD"/>
    <w:rsid w:val="0005201C"/>
    <w:rsid w:val="00065E0B"/>
    <w:rsid w:val="00084A85"/>
    <w:rsid w:val="00153AC5"/>
    <w:rsid w:val="00170408"/>
    <w:rsid w:val="00174AF1"/>
    <w:rsid w:val="001A011C"/>
    <w:rsid w:val="001B32FF"/>
    <w:rsid w:val="001B58C3"/>
    <w:rsid w:val="001F31B7"/>
    <w:rsid w:val="002013A3"/>
    <w:rsid w:val="002405B6"/>
    <w:rsid w:val="00287144"/>
    <w:rsid w:val="00295063"/>
    <w:rsid w:val="002A1E10"/>
    <w:rsid w:val="00305792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F3AE2"/>
    <w:rsid w:val="0054000A"/>
    <w:rsid w:val="00547C19"/>
    <w:rsid w:val="005828C9"/>
    <w:rsid w:val="005B3170"/>
    <w:rsid w:val="005C6FDB"/>
    <w:rsid w:val="005F1272"/>
    <w:rsid w:val="005F4727"/>
    <w:rsid w:val="0061139B"/>
    <w:rsid w:val="006130F0"/>
    <w:rsid w:val="00632C58"/>
    <w:rsid w:val="00635191"/>
    <w:rsid w:val="0064111A"/>
    <w:rsid w:val="00655E95"/>
    <w:rsid w:val="006D605E"/>
    <w:rsid w:val="006F5044"/>
    <w:rsid w:val="007318EA"/>
    <w:rsid w:val="007437A6"/>
    <w:rsid w:val="007447F9"/>
    <w:rsid w:val="00784F9A"/>
    <w:rsid w:val="00797A4E"/>
    <w:rsid w:val="007C60CF"/>
    <w:rsid w:val="007E6C71"/>
    <w:rsid w:val="00825151"/>
    <w:rsid w:val="00853A3E"/>
    <w:rsid w:val="008C0B77"/>
    <w:rsid w:val="008E0BCC"/>
    <w:rsid w:val="008E6902"/>
    <w:rsid w:val="00915109"/>
    <w:rsid w:val="009317BD"/>
    <w:rsid w:val="00945A64"/>
    <w:rsid w:val="00990698"/>
    <w:rsid w:val="009A5048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B08FD"/>
    <w:rsid w:val="00AC73CA"/>
    <w:rsid w:val="00AF73D6"/>
    <w:rsid w:val="00B04FFC"/>
    <w:rsid w:val="00B852DD"/>
    <w:rsid w:val="00BB128C"/>
    <w:rsid w:val="00BD2C96"/>
    <w:rsid w:val="00C05BA6"/>
    <w:rsid w:val="00C1496B"/>
    <w:rsid w:val="00C22B70"/>
    <w:rsid w:val="00C41D9E"/>
    <w:rsid w:val="00C8776B"/>
    <w:rsid w:val="00CA367C"/>
    <w:rsid w:val="00CD0D5A"/>
    <w:rsid w:val="00CE084A"/>
    <w:rsid w:val="00CF3A50"/>
    <w:rsid w:val="00D04D3C"/>
    <w:rsid w:val="00D42884"/>
    <w:rsid w:val="00D52E3A"/>
    <w:rsid w:val="00D54A56"/>
    <w:rsid w:val="00D7446F"/>
    <w:rsid w:val="00D95429"/>
    <w:rsid w:val="00DB4197"/>
    <w:rsid w:val="00E21A08"/>
    <w:rsid w:val="00E37F65"/>
    <w:rsid w:val="00E41D97"/>
    <w:rsid w:val="00E620E9"/>
    <w:rsid w:val="00E7640E"/>
    <w:rsid w:val="00E769F6"/>
    <w:rsid w:val="00EA0E92"/>
    <w:rsid w:val="00EB30FF"/>
    <w:rsid w:val="00EC001C"/>
    <w:rsid w:val="00ED573B"/>
    <w:rsid w:val="00EE1F5F"/>
    <w:rsid w:val="00F017B5"/>
    <w:rsid w:val="00F1091C"/>
    <w:rsid w:val="00F92B0E"/>
    <w:rsid w:val="00F9543E"/>
    <w:rsid w:val="00FC4380"/>
    <w:rsid w:val="00FC700A"/>
    <w:rsid w:val="00FE30F8"/>
    <w:rsid w:val="0781359C"/>
    <w:rsid w:val="16FF2F90"/>
    <w:rsid w:val="1C272921"/>
    <w:rsid w:val="232F5DAF"/>
    <w:rsid w:val="26B05682"/>
    <w:rsid w:val="27E678E4"/>
    <w:rsid w:val="2B794678"/>
    <w:rsid w:val="2E2B4900"/>
    <w:rsid w:val="4A50622B"/>
    <w:rsid w:val="50425094"/>
    <w:rsid w:val="64594E8B"/>
    <w:rsid w:val="6B741798"/>
    <w:rsid w:val="6E394ABB"/>
    <w:rsid w:val="72BD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1194</Words>
  <Characters>1237</Characters>
  <Lines>4</Lines>
  <Paragraphs>1</Paragraphs>
  <TotalTime>9</TotalTime>
  <ScaleCrop>false</ScaleCrop>
  <LinksUpToDate>false</LinksUpToDate>
  <CharactersWithSpaces>1257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2020-07-06T09:58:00Z</dcterms:created>
  <dc:creator>user</dc:creator>
  <cp:lastModifiedBy>Administrator</cp:lastModifiedBy>
  <dcterms:modified xsi:type="dcterms:W3CDTF">2024-06-13T08:24:42Z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B59769DC5A964D42BCCE6966BEE6C660_13</vt:lpwstr>
  </property>
</Properties>
</file>