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民族宗教工作经费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部门2022</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民族宗教事务运转经费</w:t>
      </w:r>
      <w:r>
        <w:rPr>
          <w:rFonts w:hint="eastAsia" w:ascii="仿宋" w:hAnsi="仿宋" w:eastAsia="仿宋" w:cs="Times New Roman"/>
          <w:sz w:val="32"/>
          <w:szCs w:val="32"/>
          <w:lang w:val="en-US" w:eastAsia="zh-CN"/>
        </w:rPr>
        <w:t>5</w:t>
      </w:r>
      <w:bookmarkStart w:id="0" w:name="_GoBack"/>
      <w:bookmarkEnd w:id="0"/>
      <w:r>
        <w:rPr>
          <w:rFonts w:hint="eastAsia" w:ascii="仿宋" w:hAnsi="仿宋" w:eastAsia="仿宋" w:cs="Times New Roman"/>
          <w:sz w:val="32"/>
          <w:szCs w:val="32"/>
        </w:rPr>
        <w:t>万元：主要用于促进民族宗教工作开展、巩固和发展同民族宗教界的爱国统一战线、组织开展民族宗教团结宣传教育、民族团结进步活动</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（二）项目绩效目标。.促进民族宗教工作开展</w:t>
      </w:r>
      <w:r>
        <w:rPr>
          <w:rFonts w:hint="eastAsia" w:ascii="仿宋_GB2312" w:eastAsia="仿宋_GB2312"/>
          <w:sz w:val="32"/>
          <w:szCs w:val="32"/>
          <w:lang w:eastAsia="zh-CN"/>
        </w:rPr>
        <w:t>；</w:t>
      </w:r>
      <w:r>
        <w:rPr>
          <w:rFonts w:hint="eastAsia" w:ascii="仿宋_GB2312" w:eastAsia="仿宋_GB2312"/>
          <w:sz w:val="32"/>
          <w:szCs w:val="32"/>
        </w:rPr>
        <w:t>巩固和发展同民族宗教界的爱国统一战线</w:t>
      </w:r>
      <w:r>
        <w:rPr>
          <w:rFonts w:hint="eastAsia" w:ascii="仿宋_GB2312" w:eastAsia="仿宋_GB2312"/>
          <w:sz w:val="32"/>
          <w:szCs w:val="32"/>
          <w:lang w:eastAsia="zh-CN"/>
        </w:rPr>
        <w:t>；</w:t>
      </w:r>
      <w:r>
        <w:rPr>
          <w:rFonts w:hint="eastAsia" w:ascii="仿宋_GB2312" w:eastAsia="仿宋_GB2312"/>
          <w:sz w:val="32"/>
          <w:szCs w:val="32"/>
        </w:rPr>
        <w:t>组织开展民族团结宣传教育、民族团结进步传建活动。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14F2286"/>
    <w:rsid w:val="0FD13331"/>
    <w:rsid w:val="4595474B"/>
    <w:rsid w:val="49D67DF9"/>
    <w:rsid w:val="51D879E2"/>
    <w:rsid w:val="52B172BE"/>
    <w:rsid w:val="542C0590"/>
    <w:rsid w:val="5C1C571F"/>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2024-04-26T10:52:46Z</cp:lastPrinted>
  <dcterms:modified xsi:type="dcterms:W3CDTF">2024-04-26T10:52:51Z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920BC74687ED4B49AFCBE524312B0107</vt:lpwstr>
  </property>
</Properties>
</file>