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冀财行[2023]44号中央纪检监察转移支 付资金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中国共产党玉田县纪律检查委员会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安   龙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0315-6113616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numPr>
          <w:ilvl w:val="0"/>
          <w:numId w:val="0"/>
        </w:numPr>
        <w:spacing w:line="600" w:lineRule="atLeast"/>
        <w:ind w:firstLine="640" w:firstLineChars="200"/>
        <w:rPr>
          <w:rFonts w:hint="eastAsia" w:ascii="仿宋" w:hAnsi="仿宋" w:eastAsia="仿宋"/>
          <w:sz w:val="32"/>
          <w:szCs w:val="32"/>
          <w:lang w:val="en-US" w:eastAsia="zh-CN"/>
        </w:rPr>
      </w:pPr>
      <w:bookmarkStart w:id="21" w:name="_Toc31309_WPSOffice_Level1"/>
      <w:r>
        <w:rPr>
          <w:rFonts w:hint="eastAsia" w:ascii="仿宋" w:hAnsi="仿宋" w:eastAsia="仿宋"/>
          <w:sz w:val="32"/>
          <w:szCs w:val="32"/>
          <w:lang w:val="en-US" w:eastAsia="zh-CN"/>
        </w:rPr>
        <w:t>1、负责全县党的纪律检查工作。贯彻落实党中央和省委、市委、县委关于纪律检查工作的决策部署，维护党的章程和其他党内法规，检查党的路线方针政策和决议的执行情况，协助县委推进全面从严治党、加强党风建设和组织协调反腐败工作，建立有效机制，为县委主体责任落实提供有效载体，形成同向发力、协作互动的工作格局。</w:t>
      </w:r>
    </w:p>
    <w:p>
      <w:pPr>
        <w:numPr>
          <w:ilvl w:val="0"/>
          <w:numId w:val="0"/>
        </w:numPr>
        <w:spacing w:line="600" w:lineRule="atLeas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依照党的章程和其他党内法规履行监督、执纪、问责职责。负责对党员进行遵守纪律的经常性教育，作出关于维护党纪的决定；对县委工作机关、县委批准设立的党组（党委），各乡镇（街道）党（工）委等党的组织和县委管理的党员领导干部履行职责、行使权力进行监督，受理处置党员群众检举举报，开展谈话提醒、约谈函询；检查和处理上述党的组织和党员违反党的章程和其他党内法规的比较重要或者复杂的案件，决定或者取消对这些案件中的党员的处分；进行问责或者提出责任追究的建议；受理党员的控告和申诉；保障党员的权利。</w:t>
      </w:r>
    </w:p>
    <w:p>
      <w:pPr>
        <w:numPr>
          <w:ilvl w:val="0"/>
          <w:numId w:val="0"/>
        </w:numPr>
        <w:spacing w:line="600" w:lineRule="atLeas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3、支持配合巡视巡察工作。承担巡视巡察整改日常监督责任，做好巡视巡察整改督查督办工作，依规依纪依法处置巡视巡察移交的反映领导干部问题线索。</w:t>
      </w:r>
    </w:p>
    <w:p>
      <w:pPr>
        <w:numPr>
          <w:ilvl w:val="0"/>
          <w:numId w:val="0"/>
        </w:numPr>
        <w:spacing w:line="600" w:lineRule="atLeas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4、负责全县监察工作。贯彻落实党中央和省委、市委、县委关于监察工作的决策部署，维护宪法法律，依法对县委管理的行使公权力的公职人员进行监察，调查职务违法和职务犯罪，开展廉政建设和反腐败工作。</w:t>
      </w:r>
    </w:p>
    <w:p>
      <w:pPr>
        <w:numPr>
          <w:ilvl w:val="0"/>
          <w:numId w:val="0"/>
        </w:numPr>
        <w:spacing w:line="600" w:lineRule="atLeas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5、依照法律规定履行监督、调查、处置职责。推动开展廉政教育，对县委管理的行使公权力的公职人员依法履职、秉公用权、廉洁从政从业以及道德操守情况进行监督检查；对涉嫌贪污贿赂、滥用职权、玩忽职守、权力寻租、利益输送、徇私舞弊以及浪费国家资财等职务违法和职务犯罪进行调查；对违法的公职人员依法作出政务处分决定；对履行职责不力、失职失责的领导人员进行问责；对涉嫌职务犯罪的，将调查结果移送人民检察院依法审查、提起公诉；向监察对象所在单位提出监察建议。</w:t>
      </w:r>
    </w:p>
    <w:p>
      <w:pPr>
        <w:numPr>
          <w:ilvl w:val="0"/>
          <w:numId w:val="0"/>
        </w:numPr>
        <w:spacing w:line="600" w:lineRule="atLeas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6、负责组织协调全面从严治党、党风廉政建设和反腐败宣传教育工作。</w:t>
      </w:r>
    </w:p>
    <w:p>
      <w:pPr>
        <w:numPr>
          <w:ilvl w:val="0"/>
          <w:numId w:val="0"/>
        </w:numPr>
        <w:spacing w:line="600" w:lineRule="atLeas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7、负责综合分析全面从严治党、党风廉政建设和反腐败工作情况，对纪检监察工作重要理论及实践问题进行调查研究；制定或者修改全县纪检监察制度，参与起草有关规范性文件。</w:t>
      </w:r>
    </w:p>
    <w:p>
      <w:pPr>
        <w:numPr>
          <w:ilvl w:val="0"/>
          <w:numId w:val="0"/>
        </w:numPr>
        <w:spacing w:line="600" w:lineRule="atLeas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8、负责组织协调全县反腐败追逃追赃和防逃工作，督促有关单位做好相关工作。</w:t>
      </w:r>
    </w:p>
    <w:p>
      <w:pPr>
        <w:numPr>
          <w:ilvl w:val="0"/>
          <w:numId w:val="0"/>
        </w:numPr>
        <w:spacing w:line="600" w:lineRule="atLeas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9、根据干部管理权限，负责全县纪检监察系统领导班子建设、干部队伍建设和组织建设的综合规划、政策研究、制度建设和业务指导；会同县委组织部负责县委巡察办的科级干部提名、考察，报县委任免；根据干部管理权限负责县委巡察办科级以下干部人事工作。会同有关方面做好县纪委监委派驻（出）机构、乡镇（街道）纪检监察机构、县管企业和县委管理领导班子的学校、医院纪检监察机构领导班子建设有关工作；组织和指导全县纪检监察系统干部教育培训工作等。</w:t>
      </w:r>
    </w:p>
    <w:p>
      <w:pPr>
        <w:numPr>
          <w:ilvl w:val="0"/>
          <w:numId w:val="0"/>
        </w:numPr>
        <w:spacing w:line="600" w:lineRule="atLeast"/>
        <w:ind w:firstLine="640" w:firstLineChars="200"/>
        <w:rPr>
          <w:rFonts w:hint="eastAsia" w:ascii="仿宋" w:hAnsi="仿宋" w:eastAsia="仿宋" w:cs="仿宋"/>
          <w:b/>
          <w:bCs/>
          <w:lang w:eastAsia="zh-CN"/>
        </w:rPr>
      </w:pPr>
      <w:r>
        <w:rPr>
          <w:rFonts w:hint="eastAsia" w:ascii="仿宋" w:hAnsi="仿宋" w:eastAsia="仿宋"/>
          <w:sz w:val="32"/>
          <w:szCs w:val="32"/>
          <w:lang w:val="en-US" w:eastAsia="zh-CN"/>
        </w:rPr>
        <w:t>10、完成市纪委监委、县委交办的其他任务。</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b/>
          <w:bCs/>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w:t>
      </w:r>
      <w:r>
        <w:rPr>
          <w:rFonts w:hint="eastAsia" w:ascii="仿宋" w:hAnsi="仿宋" w:eastAsia="仿宋" w:cs="仿宋"/>
          <w:sz w:val="32"/>
          <w:szCs w:val="32"/>
          <w:lang w:val="en-US" w:eastAsia="zh-CN"/>
        </w:rPr>
        <w:t>支出进度快</w:t>
      </w:r>
      <w:r>
        <w:rPr>
          <w:rFonts w:hint="eastAsia" w:ascii="仿宋" w:hAnsi="仿宋" w:eastAsia="仿宋" w:cs="仿宋"/>
          <w:sz w:val="32"/>
          <w:szCs w:val="32"/>
        </w:rPr>
        <w:t>且年度支出率较</w:t>
      </w:r>
      <w:r>
        <w:rPr>
          <w:rFonts w:hint="eastAsia" w:ascii="仿宋" w:hAnsi="仿宋" w:eastAsia="仿宋" w:cs="仿宋"/>
          <w:sz w:val="32"/>
          <w:szCs w:val="32"/>
          <w:lang w:eastAsia="zh-CN"/>
        </w:rPr>
        <w:t>高</w:t>
      </w:r>
      <w:r>
        <w:rPr>
          <w:rFonts w:hint="eastAsia" w:ascii="仿宋" w:hAnsi="仿宋" w:eastAsia="仿宋" w:cs="仿宋"/>
          <w:sz w:val="32"/>
          <w:szCs w:val="32"/>
        </w:rPr>
        <w:t>的项目：</w:t>
      </w:r>
      <w:r>
        <w:rPr>
          <w:rFonts w:hint="eastAsia" w:ascii="仿宋" w:hAnsi="仿宋" w:eastAsia="仿宋" w:cs="仿宋"/>
          <w:bCs/>
          <w:kern w:val="0"/>
          <w:sz w:val="32"/>
          <w:szCs w:val="32"/>
          <w:u w:val="none"/>
          <w:lang w:val="en-US" w:eastAsia="zh-CN"/>
        </w:rPr>
        <w:t>冀财行[2023]44号中央纪检监察转移支付资金项目。</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bookmarkStart w:id="26" w:name="_Toc22655_WPSOffice_Level1"/>
      <w:r>
        <w:rPr>
          <w:rFonts w:hint="eastAsia" w:ascii="仿宋" w:hAnsi="仿宋" w:eastAsia="仿宋" w:cs="仿宋"/>
          <w:lang w:val="en-US" w:eastAsia="zh-CN"/>
        </w:rPr>
        <w:t>1.</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由于工作性质的特殊性，工作任务主要是</w:t>
      </w:r>
      <w:r>
        <w:rPr>
          <w:rFonts w:hint="eastAsia" w:ascii="仿宋" w:hAnsi="仿宋" w:eastAsia="仿宋" w:cs="仿宋"/>
          <w:lang w:val="en-US" w:eastAsia="zh-CN"/>
        </w:rPr>
        <w:t>资金使用情况</w:t>
      </w:r>
      <w:r>
        <w:rPr>
          <w:rFonts w:hint="eastAsia" w:ascii="仿宋" w:hAnsi="仿宋" w:eastAsia="仿宋" w:cs="仿宋"/>
        </w:rPr>
        <w:t>和</w:t>
      </w:r>
      <w:r>
        <w:rPr>
          <w:rFonts w:hint="eastAsia" w:ascii="仿宋" w:hAnsi="仿宋" w:eastAsia="仿宋" w:cs="仿宋"/>
          <w:lang w:val="en-US" w:eastAsia="zh-CN"/>
        </w:rPr>
        <w:t>资金支出进度</w:t>
      </w:r>
      <w:r>
        <w:rPr>
          <w:rFonts w:hint="eastAsia" w:ascii="仿宋" w:hAnsi="仿宋" w:eastAsia="仿宋" w:cs="仿宋"/>
        </w:rPr>
        <w:t>，从而项目的经济效益、社会效益的评价无法定量估计。</w:t>
      </w:r>
    </w:p>
    <w:p>
      <w:pPr>
        <w:numPr>
          <w:ilvl w:val="0"/>
          <w:numId w:val="0"/>
        </w:numPr>
        <w:spacing w:line="600" w:lineRule="exact"/>
        <w:ind w:firstLine="600" w:firstLineChars="200"/>
        <w:rPr>
          <w:rFonts w:hint="eastAsia" w:ascii="仿宋" w:hAnsi="仿宋" w:eastAsia="仿宋" w:cs="仿宋"/>
          <w:b/>
          <w:bCs/>
          <w:lang w:eastAsia="zh-CN"/>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numPr>
          <w:ilvl w:val="0"/>
          <w:numId w:val="0"/>
        </w:numPr>
        <w:spacing w:line="600" w:lineRule="exact"/>
        <w:ind w:firstLine="600" w:firstLineChars="200"/>
        <w:outlineLvl w:val="0"/>
        <w:rPr>
          <w:rFonts w:hint="eastAsia" w:ascii="仿宋" w:hAnsi="仿宋" w:eastAsia="仿宋" w:cs="仿宋"/>
          <w:lang w:eastAsia="zh-CN"/>
        </w:rPr>
      </w:pPr>
      <w:bookmarkStart w:id="28" w:name="_Toc22094_WPSOffice_Level2"/>
      <w:r>
        <w:rPr>
          <w:rFonts w:hint="eastAsia" w:ascii="仿宋" w:hAnsi="仿宋" w:eastAsia="仿宋" w:cs="仿宋"/>
          <w:lang w:eastAsia="zh-CN"/>
        </w:rPr>
        <w:t>根据《河北省财政厅关于下达202</w:t>
      </w:r>
      <w:r>
        <w:rPr>
          <w:rFonts w:hint="eastAsia" w:ascii="仿宋" w:hAnsi="仿宋" w:eastAsia="仿宋" w:cs="仿宋"/>
          <w:lang w:val="en-US" w:eastAsia="zh-CN"/>
        </w:rPr>
        <w:t>3</w:t>
      </w:r>
      <w:r>
        <w:rPr>
          <w:rFonts w:hint="eastAsia" w:ascii="仿宋" w:hAnsi="仿宋" w:eastAsia="仿宋" w:cs="仿宋"/>
          <w:lang w:eastAsia="zh-CN"/>
        </w:rPr>
        <w:t>年中央纪检监察转移支付资金的通知》（冀财行【202</w:t>
      </w:r>
      <w:r>
        <w:rPr>
          <w:rFonts w:hint="eastAsia" w:ascii="仿宋" w:hAnsi="仿宋" w:eastAsia="仿宋" w:cs="仿宋"/>
          <w:lang w:val="en-US" w:eastAsia="zh-CN"/>
        </w:rPr>
        <w:t>3</w:t>
      </w:r>
      <w:r>
        <w:rPr>
          <w:rFonts w:hint="eastAsia" w:ascii="仿宋" w:hAnsi="仿宋" w:eastAsia="仿宋" w:cs="仿宋"/>
          <w:lang w:eastAsia="zh-CN"/>
        </w:rPr>
        <w:t>】4</w:t>
      </w:r>
      <w:r>
        <w:rPr>
          <w:rFonts w:hint="eastAsia" w:ascii="仿宋" w:hAnsi="仿宋" w:eastAsia="仿宋" w:cs="仿宋"/>
          <w:lang w:val="en-US" w:eastAsia="zh-CN"/>
        </w:rPr>
        <w:t>4</w:t>
      </w:r>
      <w:r>
        <w:rPr>
          <w:rFonts w:hint="eastAsia" w:ascii="仿宋" w:hAnsi="仿宋" w:eastAsia="仿宋" w:cs="仿宋"/>
          <w:lang w:eastAsia="zh-CN"/>
        </w:rPr>
        <w:t>号）文件下达我单位转移支付资金11</w:t>
      </w:r>
      <w:r>
        <w:rPr>
          <w:rFonts w:hint="eastAsia" w:ascii="仿宋" w:hAnsi="仿宋" w:eastAsia="仿宋" w:cs="仿宋"/>
          <w:lang w:val="en-US" w:eastAsia="zh-CN"/>
        </w:rPr>
        <w:t>.33</w:t>
      </w:r>
      <w:r>
        <w:rPr>
          <w:rFonts w:hint="eastAsia" w:ascii="仿宋" w:hAnsi="仿宋" w:eastAsia="仿宋" w:cs="仿宋"/>
          <w:lang w:eastAsia="zh-CN"/>
        </w:rPr>
        <w:t>万,预算编制设在办公设备购置科目，主要用于办案业务经费、业务设备设施建设、信息化运维、宣传教育等与纪检监察业务直接相关的支出。</w:t>
      </w:r>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spacing w:line="600" w:lineRule="exact"/>
        <w:ind w:firstLine="600" w:firstLineChars="200"/>
        <w:rPr>
          <w:rFonts w:hint="eastAsia" w:ascii="仿宋" w:hAnsi="仿宋" w:eastAsia="仿宋" w:cs="仿宋"/>
          <w:lang w:eastAsia="zh-CN"/>
        </w:rPr>
      </w:pPr>
      <w:r>
        <w:rPr>
          <w:rFonts w:hint="eastAsia"/>
          <w:lang w:eastAsia="zh-CN"/>
        </w:rPr>
        <w:t>突出监督检查和审查调查经费保障。</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numPr>
          <w:ilvl w:val="0"/>
          <w:numId w:val="0"/>
        </w:numPr>
        <w:spacing w:line="600" w:lineRule="exact"/>
        <w:ind w:firstLine="600" w:firstLineChars="200"/>
        <w:rPr>
          <w:rFonts w:hint="eastAsia" w:ascii="仿宋" w:hAnsi="仿宋" w:eastAsia="仿宋" w:cs="仿宋"/>
          <w:lang w:eastAsia="zh-CN"/>
        </w:rPr>
      </w:pPr>
      <w:bookmarkStart w:id="30" w:name="_Toc14430_WPSOffice_Level1"/>
      <w:r>
        <w:rPr>
          <w:rFonts w:hint="eastAsia" w:ascii="仿宋" w:hAnsi="仿宋" w:eastAsia="仿宋" w:cs="仿宋"/>
          <w:lang w:eastAsia="zh-CN"/>
        </w:rPr>
        <w:t>资金累计支出进度3月底、6月底、10月底、12月底分别达到20%、50%、80%、100%。项目共设产出指标、效果指标、满意度指标三个一级指标，下设9个二、三级指标。以上指标依据为坚持惩治和预防、人物落实和工作创新两个两手抓。</w:t>
      </w: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我单位经过认真的绩效评价，实行评分制，评价结果为分。优秀（≥90分）。</w:t>
      </w: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lang w:eastAsia="zh-CN"/>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无</w:t>
      </w:r>
      <w:bookmarkStart w:id="39" w:name="_GoBack"/>
      <w:bookmarkEnd w:id="39"/>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26B3007"/>
    <w:rsid w:val="040D6EAF"/>
    <w:rsid w:val="043D4F04"/>
    <w:rsid w:val="07FE6829"/>
    <w:rsid w:val="081618D4"/>
    <w:rsid w:val="087E5ED6"/>
    <w:rsid w:val="10344175"/>
    <w:rsid w:val="10950344"/>
    <w:rsid w:val="14C544DE"/>
    <w:rsid w:val="15504F07"/>
    <w:rsid w:val="15F20E8D"/>
    <w:rsid w:val="18316FEC"/>
    <w:rsid w:val="19730045"/>
    <w:rsid w:val="1CD83AD4"/>
    <w:rsid w:val="1D3823E6"/>
    <w:rsid w:val="204A0B08"/>
    <w:rsid w:val="250846B4"/>
    <w:rsid w:val="28E31734"/>
    <w:rsid w:val="298D64D6"/>
    <w:rsid w:val="29E31555"/>
    <w:rsid w:val="2A126915"/>
    <w:rsid w:val="2BD177EF"/>
    <w:rsid w:val="2D0A1C99"/>
    <w:rsid w:val="2D593DF3"/>
    <w:rsid w:val="2E722C7C"/>
    <w:rsid w:val="2EBC5DD8"/>
    <w:rsid w:val="2F7D571C"/>
    <w:rsid w:val="36F25D8E"/>
    <w:rsid w:val="3AD62F4A"/>
    <w:rsid w:val="3C7B2822"/>
    <w:rsid w:val="3E2A590C"/>
    <w:rsid w:val="3E606C0D"/>
    <w:rsid w:val="3F625A53"/>
    <w:rsid w:val="3FC64A7F"/>
    <w:rsid w:val="46A71178"/>
    <w:rsid w:val="485A3675"/>
    <w:rsid w:val="4A091AF1"/>
    <w:rsid w:val="4C513BE2"/>
    <w:rsid w:val="4DE64FC7"/>
    <w:rsid w:val="500752BA"/>
    <w:rsid w:val="53720559"/>
    <w:rsid w:val="5A392CCC"/>
    <w:rsid w:val="5B8A0BEC"/>
    <w:rsid w:val="5DE1267D"/>
    <w:rsid w:val="5FE61766"/>
    <w:rsid w:val="601531AE"/>
    <w:rsid w:val="61A31F77"/>
    <w:rsid w:val="6206466E"/>
    <w:rsid w:val="63AF3D1A"/>
    <w:rsid w:val="660A2875"/>
    <w:rsid w:val="66720F9F"/>
    <w:rsid w:val="68AC0C4A"/>
    <w:rsid w:val="6A5C42C4"/>
    <w:rsid w:val="6A7F14C0"/>
    <w:rsid w:val="6CBA76B1"/>
    <w:rsid w:val="6F722BE7"/>
    <w:rsid w:val="70AD6B66"/>
    <w:rsid w:val="7A615F8B"/>
    <w:rsid w:val="7B136824"/>
    <w:rsid w:val="7D8B382E"/>
    <w:rsid w:val="7D9A699F"/>
    <w:rsid w:val="7DF76D39"/>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2</TotalTime>
  <ScaleCrop>false</ScaleCrop>
  <LinksUpToDate>false</LinksUpToDate>
  <CharactersWithSpaces>2761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2024-04-28T07:00:13Z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1CC869C89F484781849D447A0B49F9E9_13</vt:lpwstr>
  </property>
</Properties>
</file>