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eastAsia="宋体"/>
          <w:sz w:val="44"/>
        </w:rPr>
      </w:pPr>
      <w:bookmarkStart w:id="0" w:name="_Toc64996465"/>
      <w:r>
        <w:rPr>
          <w:rFonts w:hint="eastAsia" w:ascii="方正小标宋_GBK" w:eastAsia="方正小标宋_GBK"/>
          <w:sz w:val="44"/>
        </w:rPr>
        <w:t>一、中国共产党玉田县纪律检查委员会本级收支预算</w:t>
      </w:r>
      <w:bookmarkEnd w:id="0"/>
      <w:bookmarkStart w:id="1" w:name="_GoBack"/>
      <w:bookmarkEnd w:id="1"/>
    </w:p>
    <w:p>
      <w:pPr>
        <w:jc w:val="center"/>
        <w:rPr>
          <w:rFonts w:hint="eastAsia" w:ascii="Times New Roman" w:hAnsi="宋体" w:eastAsia="宋体"/>
          <w:sz w:val="36"/>
        </w:rPr>
      </w:pPr>
      <w:r>
        <w:rPr>
          <w:rFonts w:hint="eastAsia" w:ascii="方正小标宋_GBK" w:eastAsia="方正小标宋_GBK"/>
          <w:sz w:val="36"/>
        </w:rPr>
        <w:t>单位预算收支总表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2126"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666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一、一般公共预算拨款收入</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2126"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四、财政专户管理资金收入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五、事业收入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六、事业单位经营收入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七、上级补助收入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八、附属单位上缴收入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九、其他收入</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noWrap w:val="0"/>
            <w:vAlign w:val="center"/>
          </w:tcPr>
          <w:p>
            <w:pPr>
              <w:spacing w:line="300" w:lineRule="exact"/>
              <w:jc w:val="left"/>
              <w:rPr>
                <w:rFonts w:ascii="方正书宋_GBK" w:eastAsia="方正书宋_GBK"/>
              </w:rPr>
            </w:pP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上年结转结余</w:t>
            </w:r>
          </w:p>
        </w:tc>
        <w:tc>
          <w:tcPr>
            <w:tcW w:w="2126" w:type="dxa"/>
            <w:shd w:val="clear" w:color="auto" w:fill="auto"/>
            <w:noWrap w:val="0"/>
            <w:vAlign w:val="center"/>
          </w:tcPr>
          <w:p>
            <w:pPr>
              <w:spacing w:line="300" w:lineRule="exact"/>
              <w:jc w:val="right"/>
              <w:rPr>
                <w:rFonts w:ascii="方正书宋_GBK" w:eastAsia="方正书宋_GBK"/>
              </w:rPr>
            </w:pP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年终结转结余</w:t>
            </w:r>
          </w:p>
        </w:tc>
        <w:tc>
          <w:tcPr>
            <w:tcW w:w="2126"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2126"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单位预算收入总表</w:t>
      </w:r>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3402"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9072" w:type="dxa"/>
            <w:gridSpan w:val="8"/>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134"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小计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财政拨款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 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155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纪检监察事务</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2011101</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2011104</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大案要案查处</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2011199</w:t>
            </w:r>
          </w:p>
        </w:tc>
        <w:tc>
          <w:tcPr>
            <w:tcW w:w="155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其他纪检监察事务支出</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2390000.00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2390000.00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部门预算支出总表</w:t>
      </w:r>
    </w:p>
    <w:tbl>
      <w:tblPr>
        <w:tblStyle w:val="2"/>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  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99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11465589.67</w:t>
            </w:r>
          </w:p>
        </w:tc>
        <w:tc>
          <w:tcPr>
            <w:tcW w:w="136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4100000.00</w:t>
            </w: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c>
          <w:tcPr>
            <w:tcW w:w="136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纪检监察事务</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4100000.00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大案要案查处</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其他纪检监察事务支出</w:t>
            </w: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2390000.00</w:t>
            </w: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c>
          <w:tcPr>
            <w:tcW w:w="136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3402"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47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八、社会保障和就业支出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九、社会保险基金支出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十、卫生健康支出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十一、节能环保支出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十二、城乡社区支出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十三、农林水支出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十四、交通运输支出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十五、资源勘探工业信息等支出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十六、商业服务业等支出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十七、金融支出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二十、住房保障支出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本年收入合计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本年支出合计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年初财政拨款结转和结余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年末财政拨款结转和结余</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一、一般公共预算拨款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二、政府性基金预算拨款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收入总计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支出总计</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47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1474" w:type="dxa"/>
            <w:shd w:val="clear" w:color="auto" w:fill="auto"/>
            <w:noWrap w:val="0"/>
            <w:vAlign w:val="center"/>
          </w:tcPr>
          <w:p>
            <w:pPr>
              <w:spacing w:line="300" w:lineRule="exact"/>
              <w:jc w:val="right"/>
              <w:rPr>
                <w:rFonts w:ascii="方正书宋_GBK" w:eastAsia="方正书宋_GBK"/>
                <w:b/>
              </w:rPr>
            </w:pPr>
          </w:p>
        </w:tc>
        <w:tc>
          <w:tcPr>
            <w:tcW w:w="1474" w:type="dxa"/>
            <w:shd w:val="clear" w:color="auto" w:fill="auto"/>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单位预算一般公共预算财政拨款支出表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15565589.67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11465589.67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一般公共服务支出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纪检监察事务</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15565589.67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行政运行</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11465589.67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2011104</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大案要案查处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1710000.00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2011199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其他纪检监察事务支出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2390000.00</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部门预算一般公共预算财政拨款基本支出表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11465589.67</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9457386.64</w:t>
            </w:r>
          </w:p>
        </w:tc>
        <w:tc>
          <w:tcPr>
            <w:tcW w:w="2551"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2008203.03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工资福利支出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9407586.64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9407586.64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基本工资</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1983192.24</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1983192.24</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津贴补贴</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3047412.00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3047412.00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275136.00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275136.00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机关事业单位基本养老保险缴费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958865.28</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958865.28</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职工基本医疗保险缴费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913918.47</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913918.47</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其他社会保障缴费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1509913.69</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1509913.69</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住房公积金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719148.96</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719148.96</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2008203.03</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2008203.03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印刷费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邮电费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60572.00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60572.00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培训费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公务接待费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30226</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劳务费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工会经费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71914.90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71914.90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84039.03</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84039.03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公务用车运行维护费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318000.00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其他交通费用</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982300.00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982300.00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其他商品和服务支出</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13877.10</w:t>
            </w:r>
          </w:p>
        </w:tc>
        <w:tc>
          <w:tcPr>
            <w:tcW w:w="2551" w:type="dxa"/>
            <w:shd w:val="clear" w:color="auto" w:fill="auto"/>
            <w:noWrap w:val="0"/>
            <w:vAlign w:val="center"/>
          </w:tcPr>
          <w:p>
            <w:pPr>
              <w:spacing w:line="300" w:lineRule="exact"/>
              <w:jc w:val="right"/>
              <w:rPr>
                <w:rFonts w:ascii="方正书宋_GBK" w:eastAsia="方正书宋_GBK"/>
              </w:rPr>
            </w:pP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13877.10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对个人和家庭的补助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49800.00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49800.00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退休费</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生活补助</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19200.00</w:t>
            </w:r>
          </w:p>
        </w:tc>
        <w:tc>
          <w:tcPr>
            <w:tcW w:w="255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奖励金</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w:t>
            </w:r>
          </w:p>
        </w:tc>
        <w:tc>
          <w:tcPr>
            <w:tcW w:w="255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600.00</w:t>
            </w:r>
          </w:p>
        </w:tc>
        <w:tc>
          <w:tcPr>
            <w:tcW w:w="255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单位预算政府基金预算财政拨款支出表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单位预算国有资本经营预算财政拨款支出表</w:t>
      </w:r>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255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hint="eastAsia" w:ascii="Times New Roman" w:hAnsi="宋体" w:eastAsia="宋体"/>
          <w:sz w:val="36"/>
        </w:rPr>
      </w:pPr>
      <w:r>
        <w:rPr>
          <w:rFonts w:hint="eastAsia" w:ascii="方正小标宋_GBK" w:eastAsia="方正小标宋_GBK"/>
          <w:sz w:val="36"/>
        </w:rPr>
        <w:t>单位预算财政拨款“三公”经费支出表</w:t>
      </w:r>
    </w:p>
    <w:tbl>
      <w:tblPr>
        <w:tblStyle w:val="2"/>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noWrap w:val="0"/>
            <w:vAlign w:val="center"/>
          </w:tcPr>
          <w:p>
            <w:pPr>
              <w:spacing w:line="300" w:lineRule="exact"/>
              <w:jc w:val="left"/>
            </w:pPr>
          </w:p>
        </w:tc>
        <w:tc>
          <w:tcPr>
            <w:tcW w:w="3798" w:type="dxa"/>
            <w:vMerge w:val="continue"/>
            <w:shd w:val="clear" w:color="auto" w:fill="auto"/>
            <w:noWrap w:val="0"/>
            <w:vAlign w:val="center"/>
          </w:tcPr>
          <w:p>
            <w:pPr>
              <w:spacing w:line="300" w:lineRule="exact"/>
              <w:jc w:val="left"/>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       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         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一、因公出国（境）费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二、公务用车购置及运维费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其中：公务用车购置费</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公务用车运行维护费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518000.00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518000.00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三、公务接待费</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381"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120000.00</w:t>
            </w:r>
          </w:p>
        </w:tc>
        <w:tc>
          <w:tcPr>
            <w:tcW w:w="2381" w:type="dxa"/>
            <w:shd w:val="clear" w:color="auto" w:fill="auto"/>
            <w:noWrap w:val="0"/>
            <w:vAlign w:val="center"/>
          </w:tcPr>
          <w:p>
            <w:pPr>
              <w:spacing w:line="300" w:lineRule="exact"/>
              <w:jc w:val="right"/>
              <w:rPr>
                <w:rFonts w:ascii="方正书宋_GBK" w:eastAsia="方正书宋_GBK"/>
              </w:rPr>
            </w:pPr>
          </w:p>
        </w:tc>
        <w:tc>
          <w:tcPr>
            <w:tcW w:w="2381"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eastAsia="宋体"/>
          <w:sz w:val="44"/>
        </w:rPr>
      </w:pPr>
      <w:r>
        <w:rPr>
          <w:rFonts w:hint="eastAsia" w:ascii="方正小标宋_GBK" w:eastAsia="方正小标宋_GBK"/>
          <w:sz w:val="44"/>
        </w:rPr>
        <w:t>中国共产党玉田县纪律检查委员会本级</w:t>
      </w:r>
      <w:r>
        <w:rPr>
          <w:rFonts w:ascii="方正小标宋_GBK" w:eastAsia="方正小标宋_GBK"/>
          <w:sz w:val="44"/>
        </w:rPr>
        <w:t>2021年部门预算信息公开情况说明</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按照《预算法》、《地方预决算公开操作规程》和《河北省省级预算公开办法》规定，现将中国共产党玉田县纪律检查委员会本级</w:t>
      </w:r>
      <w:r>
        <w:rPr>
          <w:rFonts w:ascii="Times New Roman" w:eastAsia="方正仿宋_GBK"/>
          <w:sz w:val="28"/>
        </w:rPr>
        <w:t>2021年部门预算公开如下：</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一、单位职责及机构设置情况</w:t>
      </w:r>
    </w:p>
    <w:p>
      <w:pPr>
        <w:ind w:firstLine="643" w:firstLineChars="200"/>
        <w:jc w:val="left"/>
        <w:rPr>
          <w:rFonts w:hint="eastAsia" w:ascii="Times New Roman" w:hAnsi="宋体" w:eastAsia="宋体"/>
          <w:b/>
          <w:sz w:val="32"/>
        </w:rPr>
      </w:pPr>
      <w:r>
        <w:rPr>
          <w:rFonts w:hint="eastAsia" w:ascii="方正楷体_GBK" w:eastAsia="方正楷体_GBK"/>
          <w:b/>
          <w:sz w:val="32"/>
        </w:rPr>
        <w:t>单位职责：</w:t>
      </w:r>
    </w:p>
    <w:p>
      <w:pPr>
        <w:pStyle w:val="4"/>
      </w:pPr>
      <w:r>
        <w:t>根据《中国共产党玉田县纪律检查委员会职能配置、内设机构和人员编制规定》， 中国共产党玉田县纪律检查委员会的主要职责是：</w:t>
      </w:r>
    </w:p>
    <w:p>
      <w:pPr>
        <w:pStyle w:val="4"/>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建立有效机制，为县委主体责任落实提供有效载体，形成同向发力、协作互动的工作格局。</w:t>
      </w:r>
    </w:p>
    <w:p>
      <w:pPr>
        <w:pStyle w:val="4"/>
      </w:pPr>
      <w:r>
        <w:t>（二）依照党的章程和其他党内法规履行监督、执纪、问责职责。负责对党员进行遵守纪律的经常性教育，作出关于维护党纪的决定；对县委工作机关、县委批准设立的党组（党委），各乡镇（街道）党（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4"/>
      </w:pPr>
      <w:r>
        <w:t>（三）支持配合巡视巡察工作。承担巡视巡察整改日常监督责任，做好巡视巡察整改督查督办工作，依规依纪依法处置巡视巡察移交的反映领导干部问题线索。</w:t>
      </w:r>
    </w:p>
    <w:p>
      <w:pPr>
        <w:pStyle w:val="4"/>
      </w:pPr>
      <w: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4"/>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4"/>
      </w:pPr>
      <w:r>
        <w:t>（六）负责组织协调全面从严治党、党风廉政建设和反腐败宣传教育工作。</w:t>
      </w:r>
    </w:p>
    <w:p>
      <w:pPr>
        <w:pStyle w:val="4"/>
      </w:pPr>
      <w:r>
        <w:t>（七）负责综合分析全面从严治党、党风廉政建设和反腐败工作情况，对纪检监察工作重要理论及实践问题进行调查研究；制定或者修改全县纪检监察制度，参与起草有关规范性文件。</w:t>
      </w:r>
    </w:p>
    <w:p>
      <w:pPr>
        <w:pStyle w:val="4"/>
      </w:pPr>
      <w:r>
        <w:t>（八）负责组织协调全县反腐败追逃追赃和防逃工作，督促有关单位做好相关工作。</w:t>
      </w:r>
    </w:p>
    <w:p>
      <w:pPr>
        <w:pStyle w:val="4"/>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科级以下干部人事工作。会同有关方面做好县纪委监委派驻（出）机构、乡镇（街道）纪检监察机构、县管企业和县委管理领导班子的学校、医院纪检监察机构领导班子建设有关工作；组织和指导全县纪检监察系统干部教育培训工作等。</w:t>
      </w:r>
    </w:p>
    <w:p>
      <w:pPr>
        <w:pStyle w:val="4"/>
      </w:pPr>
      <w:r>
        <w:t>（十）完成市纪委监委、县委交办的其他任务。</w:t>
      </w:r>
    </w:p>
    <w:p>
      <w:pPr>
        <w:spacing w:line="500" w:lineRule="exact"/>
        <w:ind w:firstLine="560" w:firstLineChars="200"/>
        <w:jc w:val="left"/>
        <w:rPr>
          <w:rFonts w:ascii="Times New Roman" w:eastAsia="方正仿宋_GBK"/>
          <w:sz w:val="28"/>
        </w:rPr>
      </w:pPr>
    </w:p>
    <w:p>
      <w:pPr>
        <w:ind w:firstLine="643"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ascii="方正小标宋_GBK" w:eastAsia="方正小标宋_GBK"/>
          <w:sz w:val="32"/>
        </w:rPr>
        <w:t>单位机构设置情况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中国共产党玉田县纪律检查委员会本级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二、单位预算安排的总体情况</w:t>
      </w:r>
    </w:p>
    <w:p>
      <w:pPr>
        <w:spacing w:line="500" w:lineRule="exact"/>
        <w:ind w:firstLine="560" w:firstLineChars="200"/>
        <w:jc w:val="left"/>
        <w:rPr>
          <w:rFonts w:ascii="Times New Roman" w:hAnsi="宋体" w:eastAsia="宋体"/>
          <w:sz w:val="28"/>
        </w:rPr>
      </w:pPr>
      <w:r>
        <w:rPr>
          <w:rFonts w:ascii="Times New Roman" w:eastAsia="方正仿宋_GBK"/>
          <w:sz w:val="28"/>
        </w:rPr>
        <w:t>按照预算管理有关规定，目前我省部门预算的编制实行综合预算管理，即全部收入和支出都反映在预算中。中国共产党玉田县纪律检查委员会机关及所属事业单位的收支包含在部门预算中。</w:t>
      </w:r>
    </w:p>
    <w:p>
      <w:pPr>
        <w:spacing w:line="500" w:lineRule="exact"/>
        <w:ind w:firstLine="560" w:firstLineChars="200"/>
        <w:jc w:val="left"/>
        <w:rPr>
          <w:rFonts w:ascii="Times New Roman" w:eastAsia="方正仿宋_GBK"/>
          <w:sz w:val="28"/>
        </w:rPr>
      </w:pPr>
    </w:p>
    <w:p>
      <w:pPr>
        <w:spacing w:before="156" w:beforeLines="50" w:after="156" w:afterLines="50"/>
        <w:ind w:firstLine="640" w:firstLineChars="200"/>
        <w:jc w:val="left"/>
      </w:pPr>
      <w:r>
        <w:rPr>
          <w:rFonts w:ascii="黑体" w:hAnsi="黑体" w:eastAsia="黑体"/>
          <w:sz w:val="32"/>
        </w:rPr>
        <w:t>三、机关运行经费安排情况</w:t>
      </w:r>
    </w:p>
    <w:p>
      <w:pPr>
        <w:pStyle w:val="5"/>
        <w:widowControl/>
        <w:rPr>
          <w:rFonts w:eastAsia="方正仿宋_GBK"/>
          <w:b w:val="0"/>
          <w:bCs w:val="0"/>
          <w:kern w:val="0"/>
        </w:rPr>
      </w:pPr>
      <w:r>
        <w:rPr>
          <w:rFonts w:eastAsia="方正仿宋_GBK"/>
          <w:b w:val="0"/>
          <w:bCs w:val="0"/>
          <w:kern w:val="0"/>
        </w:rPr>
        <w:t>202</w:t>
      </w:r>
      <w:r>
        <w:rPr>
          <w:rFonts w:hint="eastAsia" w:eastAsia="方正仿宋_GBK"/>
          <w:b w:val="0"/>
          <w:bCs w:val="0"/>
          <w:kern w:val="0"/>
          <w:lang w:val="en-US" w:eastAsia="zh-CN"/>
        </w:rPr>
        <w:t>1</w:t>
      </w:r>
      <w:r>
        <w:rPr>
          <w:rFonts w:eastAsia="方正仿宋_GBK"/>
          <w:b w:val="0"/>
          <w:bCs w:val="0"/>
          <w:kern w:val="0"/>
        </w:rPr>
        <w:t>年我单位安排机关运行经费</w:t>
      </w:r>
      <w:r>
        <w:rPr>
          <w:rFonts w:hint="eastAsia"/>
          <w:b w:val="0"/>
          <w:bCs w:val="0"/>
          <w:kern w:val="0"/>
          <w:lang w:val="en-US" w:eastAsia="zh-CN"/>
        </w:rPr>
        <w:t>200.82万</w:t>
      </w:r>
      <w:r>
        <w:rPr>
          <w:rFonts w:eastAsia="方正仿宋_GBK"/>
          <w:b w:val="0"/>
          <w:bCs w:val="0"/>
          <w:kern w:val="0"/>
        </w:rPr>
        <w:t>元，全部为日常公用经费</w:t>
      </w:r>
      <w:r>
        <w:rPr>
          <w:rFonts w:hint="eastAsia"/>
          <w:b w:val="0"/>
          <w:bCs w:val="0"/>
          <w:kern w:val="0"/>
          <w:lang w:val="en-US" w:eastAsia="zh-CN"/>
        </w:rPr>
        <w:t>200.82万</w:t>
      </w:r>
      <w:r>
        <w:rPr>
          <w:rFonts w:eastAsia="方正仿宋_GBK"/>
          <w:b w:val="0"/>
          <w:bCs w:val="0"/>
          <w:kern w:val="0"/>
        </w:rPr>
        <w:t>元。</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四、财政拨款“三公”经费预算情况及增减变化原因</w:t>
      </w:r>
    </w:p>
    <w:p>
      <w:pPr>
        <w:pStyle w:val="5"/>
        <w:widowControl/>
        <w:rPr>
          <w:kern w:val="0"/>
        </w:rPr>
      </w:pPr>
      <w:r>
        <w:rPr>
          <w:kern w:val="0"/>
        </w:rPr>
        <w:t>202</w:t>
      </w:r>
      <w:r>
        <w:rPr>
          <w:rFonts w:hint="eastAsia"/>
          <w:kern w:val="0"/>
          <w:lang w:val="en-US" w:eastAsia="zh-CN"/>
        </w:rPr>
        <w:t>1</w:t>
      </w:r>
      <w:r>
        <w:rPr>
          <w:kern w:val="0"/>
        </w:rPr>
        <w:t>年我单位财政拨款“三公”经费预算安排</w:t>
      </w:r>
      <w:r>
        <w:rPr>
          <w:rFonts w:hint="eastAsia"/>
          <w:kern w:val="0"/>
          <w:lang w:val="en-US" w:eastAsia="zh-CN"/>
        </w:rPr>
        <w:t>43.8</w:t>
      </w:r>
      <w:r>
        <w:rPr>
          <w:kern w:val="0"/>
        </w:rPr>
        <w:t>万元，具体安排情况如下：</w:t>
      </w:r>
    </w:p>
    <w:p>
      <w:pPr>
        <w:pStyle w:val="5"/>
        <w:widowControl/>
        <w:rPr>
          <w:kern w:val="0"/>
        </w:rPr>
      </w:pPr>
      <w:r>
        <w:rPr>
          <w:kern w:val="0"/>
        </w:rPr>
        <w:t>（一）公务用车购置及运行费。共计安排</w:t>
      </w:r>
      <w:r>
        <w:rPr>
          <w:rFonts w:hint="eastAsia"/>
          <w:kern w:val="0"/>
          <w:lang w:val="en-US" w:eastAsia="zh-CN"/>
        </w:rPr>
        <w:t>31.8</w:t>
      </w:r>
      <w:r>
        <w:rPr>
          <w:kern w:val="0"/>
        </w:rPr>
        <w:t>万元，与上年持平，无增减变化。</w:t>
      </w:r>
    </w:p>
    <w:p>
      <w:pPr>
        <w:pStyle w:val="5"/>
        <w:widowControl/>
        <w:rPr>
          <w:kern w:val="0"/>
        </w:rPr>
      </w:pPr>
      <w:r>
        <w:rPr>
          <w:kern w:val="0"/>
        </w:rPr>
        <w:t>①公务用车购置安排0万元，与上年持平，无增减变化。</w:t>
      </w:r>
    </w:p>
    <w:p>
      <w:pPr>
        <w:pStyle w:val="5"/>
        <w:widowControl/>
        <w:rPr>
          <w:kern w:val="0"/>
        </w:rPr>
      </w:pPr>
      <w:r>
        <w:rPr>
          <w:kern w:val="0"/>
        </w:rPr>
        <w:t>②公车运行维护经费安排</w:t>
      </w:r>
      <w:r>
        <w:rPr>
          <w:rFonts w:hint="eastAsia"/>
          <w:kern w:val="0"/>
          <w:lang w:val="en-US" w:eastAsia="zh-CN"/>
        </w:rPr>
        <w:t>31.8</w:t>
      </w:r>
      <w:r>
        <w:rPr>
          <w:kern w:val="0"/>
        </w:rPr>
        <w:t>万元，与上年持平，无增减变化。</w:t>
      </w:r>
    </w:p>
    <w:p>
      <w:pPr>
        <w:pStyle w:val="5"/>
        <w:widowControl/>
        <w:rPr>
          <w:kern w:val="0"/>
        </w:rPr>
      </w:pPr>
      <w:r>
        <w:rPr>
          <w:kern w:val="0"/>
        </w:rPr>
        <w:t>（二）公务接待费。安排</w:t>
      </w:r>
      <w:r>
        <w:rPr>
          <w:rFonts w:hint="eastAsia"/>
          <w:kern w:val="0"/>
          <w:lang w:val="en-US" w:eastAsia="zh-CN"/>
        </w:rPr>
        <w:t>12</w:t>
      </w:r>
      <w:r>
        <w:rPr>
          <w:kern w:val="0"/>
        </w:rPr>
        <w:t>万元，与上年持平，无增减变化。</w:t>
      </w:r>
    </w:p>
    <w:p>
      <w:pPr>
        <w:spacing w:line="500" w:lineRule="exact"/>
        <w:ind w:firstLine="562" w:firstLineChars="200"/>
        <w:jc w:val="left"/>
        <w:rPr>
          <w:rFonts w:ascii="Times New Roman" w:eastAsia="方正仿宋_GBK"/>
          <w:sz w:val="28"/>
        </w:rPr>
      </w:pPr>
      <w:r>
        <w:rPr>
          <w:rFonts w:ascii="Times New Roman" w:hAnsi="Times New Roman" w:eastAsia="方正仿宋_GBK" w:cs="Times New Roman"/>
          <w:b/>
          <w:bCs/>
          <w:kern w:val="0"/>
          <w:sz w:val="28"/>
          <w:szCs w:val="24"/>
          <w:lang w:val="en-US" w:eastAsia="uk-UA" w:bidi="ar-SA"/>
        </w:rPr>
        <w:t>（三）因公出国（境）费安排0万元，与上年持平，无增减变化。</w:t>
      </w:r>
    </w:p>
    <w:p>
      <w:pPr>
        <w:spacing w:before="156" w:beforeLines="50" w:after="156" w:afterLines="50"/>
        <w:ind w:firstLine="640" w:firstLineChars="200"/>
        <w:jc w:val="left"/>
        <w:rPr>
          <w:rFonts w:ascii="Times New Roman" w:hAnsi="宋体" w:eastAsia="宋体"/>
          <w:sz w:val="32"/>
        </w:rPr>
      </w:pPr>
      <w:r>
        <w:rPr>
          <w:rFonts w:ascii="黑体" w:hAnsi="黑体" w:eastAsia="黑体"/>
          <w:sz w:val="32"/>
        </w:rPr>
        <w:t>五、预算绩效信息</w:t>
      </w:r>
    </w:p>
    <w:p>
      <w:pPr>
        <w:spacing w:before="156" w:beforeLines="50" w:after="156" w:afterLines="50"/>
        <w:ind w:firstLine="560" w:firstLineChars="200"/>
        <w:jc w:val="left"/>
        <w:rPr>
          <w:rFonts w:ascii="Times New Roman" w:eastAsia="方正仿宋_GBK"/>
          <w:sz w:val="28"/>
        </w:rPr>
      </w:pPr>
    </w:p>
    <w:p>
      <w:pPr>
        <w:ind w:firstLine="562" w:firstLineChars="200"/>
        <w:jc w:val="left"/>
        <w:rPr>
          <w:rFonts w:ascii="Times New Roman" w:hAnsi="宋体" w:eastAsia="宋体"/>
          <w:b/>
          <w:sz w:val="28"/>
        </w:rPr>
      </w:pPr>
      <w:r>
        <w:rPr>
          <w:rFonts w:ascii="方正仿宋_GBK" w:eastAsia="方正仿宋_GBK"/>
          <w:b/>
          <w:sz w:val="28"/>
        </w:rPr>
        <w:t>1、谈话室运行维护费绩效目标表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1.为进一步规范办案工作，提高办案效能</w:t>
            </w:r>
          </w:p>
          <w:p>
            <w:pPr>
              <w:spacing w:line="300" w:lineRule="exact"/>
              <w:jc w:val="left"/>
              <w:rPr>
                <w:rFonts w:ascii="方正书宋_GBK" w:eastAsia="方正书宋_GBK"/>
              </w:rPr>
            </w:pPr>
            <w:r>
              <w:rPr>
                <w:rFonts w:ascii="方正书宋_GBK" w:eastAsia="方正书宋_GBK"/>
              </w:rPr>
              <w:t>2.为进一步规范办案工作，提高办案效能</w:t>
            </w:r>
          </w:p>
          <w:p>
            <w:pPr>
              <w:spacing w:line="300" w:lineRule="exact"/>
              <w:jc w:val="left"/>
              <w:rPr>
                <w:rFonts w:ascii="方正书宋_GBK" w:eastAsia="方正书宋_GBK"/>
              </w:rPr>
            </w:pPr>
            <w:r>
              <w:rPr>
                <w:rFonts w:ascii="方正书宋_GBK" w:eastAsia="方正书宋_GBK"/>
              </w:rPr>
              <w:t>3.为进一步规范办案工作，提高办案效能</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谈话室运行经费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谈话室运行经费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谈话室装修改造</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谈话室装修改造</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谈话室设备购置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谈话室设备购置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谈话室运行经费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谈话室运行经费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谈话室装修改造</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谈话室装修改造</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谈话室设备购置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谈话室设备购置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谈话室运行经费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谈话室运行经费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谈话室装修改造</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谈话室装修改造</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谈话室设备购置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谈话室设备购置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100实现现代化办案工作需要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坚持惩治和预防、人物落实和工作创新两个两手抓。</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2、巡视巡察车辆绩效目标表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1.落实上级巡察工作全覆盖</w:t>
            </w:r>
          </w:p>
          <w:p>
            <w:pPr>
              <w:spacing w:line="300" w:lineRule="exact"/>
              <w:jc w:val="left"/>
              <w:rPr>
                <w:rFonts w:ascii="方正书宋_GBK" w:eastAsia="方正书宋_GBK"/>
              </w:rPr>
            </w:pPr>
            <w:r>
              <w:rPr>
                <w:rFonts w:ascii="方正书宋_GBK" w:eastAsia="方正书宋_GBK"/>
              </w:rPr>
              <w:t>2.落实上级巡察工作全覆盖</w:t>
            </w:r>
          </w:p>
          <w:p>
            <w:pPr>
              <w:spacing w:line="300" w:lineRule="exact"/>
              <w:jc w:val="left"/>
              <w:rPr>
                <w:rFonts w:ascii="方正书宋_GBK" w:eastAsia="方正书宋_GBK"/>
              </w:rPr>
            </w:pPr>
            <w:r>
              <w:rPr>
                <w:rFonts w:ascii="方正书宋_GBK" w:eastAsia="方正书宋_GBK"/>
              </w:rPr>
              <w:t>3.落实上级巡察工作全覆盖</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车辆租赁</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车辆租赁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100车辆租赁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车辆租赁</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车辆租赁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100车辆租赁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车辆租赁</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车辆租赁</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100车辆租赁</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优化办公环境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优化办公环境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100优化办公环境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优化办公环境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优化办公环境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100优化办公环境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优化办公环境</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优化办公环境</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100优化办公环境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落实上级巡察工作全覆盖</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落实上级巡察工作全覆盖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100落实上级巡察工作全覆盖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落实上级巡察工作全覆盖</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落实上级巡察工作全覆盖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100落实上级巡察工作全覆盖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落实上级巡察工作全覆盖</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落实上级巡察工作全覆盖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100落实上级巡察工作全覆盖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巡察办工作计划</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3、乡镇办案经费绩效目标表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1.打造风清气正的科学发展示范县</w:t>
            </w:r>
          </w:p>
          <w:p>
            <w:pPr>
              <w:spacing w:line="300" w:lineRule="exact"/>
              <w:jc w:val="left"/>
              <w:rPr>
                <w:rFonts w:ascii="方正书宋_GBK" w:eastAsia="方正书宋_GBK"/>
              </w:rPr>
            </w:pPr>
            <w:r>
              <w:rPr>
                <w:rFonts w:ascii="方正书宋_GBK" w:eastAsia="方正书宋_GBK"/>
              </w:rPr>
              <w:t>2.打造风清气正的科学发展示范县</w:t>
            </w:r>
          </w:p>
          <w:p>
            <w:pPr>
              <w:spacing w:line="300" w:lineRule="exact"/>
              <w:jc w:val="left"/>
              <w:rPr>
                <w:rFonts w:ascii="方正书宋_GBK" w:eastAsia="方正书宋_GBK"/>
              </w:rPr>
            </w:pPr>
            <w:r>
              <w:rPr>
                <w:rFonts w:ascii="方正书宋_GBK" w:eastAsia="方正书宋_GBK"/>
              </w:rPr>
              <w:t>3.打造风清气正的科学发展示范县</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100办公费</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差旅费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100差旅费</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维修维护费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维修维护费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100维修维护费</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100农村党风廉政建设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查办案件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查办案件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100查办案件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反腐倡廉科学化建设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反腐倡廉科学化建设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100反腐倡廉科学化建设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加强纪律、作风建设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加强纪律、作风、惩防体系和发展环境四项建设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100加强纪律、作风、惩防体系和发展环境四项建设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案件办理时限</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案件办理时限</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100案件办理时限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突出问题专项治理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突出问题专项治理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100突出问题专项治理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乡镇纪检干部实现“三统一”管理模式,即乡镇纪检干部的日常管理、工作考核、经费保障由县纪委统一管理。</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4、廉政宣传教育绩效目标表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1.打造风清气正的科学发展示范县</w:t>
            </w:r>
          </w:p>
          <w:p>
            <w:pPr>
              <w:spacing w:line="300" w:lineRule="exact"/>
              <w:jc w:val="left"/>
              <w:rPr>
                <w:rFonts w:ascii="方正书宋_GBK" w:eastAsia="方正书宋_GBK"/>
              </w:rPr>
            </w:pPr>
            <w:r>
              <w:rPr>
                <w:rFonts w:ascii="方正书宋_GBK" w:eastAsia="方正书宋_GBK"/>
              </w:rPr>
              <w:t>2.打造风清气正的科学发展示范县</w:t>
            </w:r>
          </w:p>
          <w:p>
            <w:pPr>
              <w:spacing w:line="300" w:lineRule="exact"/>
              <w:jc w:val="left"/>
              <w:rPr>
                <w:rFonts w:ascii="方正书宋_GBK" w:eastAsia="方正书宋_GBK"/>
              </w:rPr>
            </w:pPr>
            <w:r>
              <w:rPr>
                <w:rFonts w:ascii="方正书宋_GBK" w:eastAsia="方正书宋_GBK"/>
              </w:rPr>
              <w:t>3.打造风清气正的科学发展示范县</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用于廉政文化建设教育的宣传报道</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用于廉政文化建设教育的宣传报道</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到廉政教育示范基地参观学习</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组织党员干部到廉政教育示范基地参观学习</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建立反腐倡廉智能化信息平台</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建立反腐倡廉智能化信息平台</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召开全县廉政警示教育大会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召开全县廉政警示教育大会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通报领导干部违纪违法典型案例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通报近年来查处的一批领导干部违纪违法典型案例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廉政文化进社区、进农村宣传活动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廉政文化进社区、进农村、进家庭宣传活动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召开全县廉政警示教育大会</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召开全县廉政警示教育大会</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通报领导干部违纪违法典型案例</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通报近年来查处的一批领导干部违纪违法典型案例</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廉政文化进社区、进农村宣传活动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廉政文化进社区、进农村、进家庭宣传活动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100教育国家机关工作人员遵纪守法、为政清廉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强化党风廉政建设责任制、工作创新、纪检监察机关自身建设三项保障措施，全面加强纪律、作风、惩防体系和发展环境四项建设</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5、党风政风监督检查绩效目标表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1.打造风清气正的科学发展示范县</w:t>
            </w:r>
          </w:p>
          <w:p>
            <w:pPr>
              <w:spacing w:line="300" w:lineRule="exact"/>
              <w:jc w:val="left"/>
              <w:rPr>
                <w:rFonts w:ascii="方正书宋_GBK" w:eastAsia="方正书宋_GBK"/>
              </w:rPr>
            </w:pPr>
            <w:r>
              <w:rPr>
                <w:rFonts w:ascii="方正书宋_GBK" w:eastAsia="方正书宋_GBK"/>
              </w:rPr>
              <w:t>2.打造风清气正的科学发展示范县</w:t>
            </w:r>
          </w:p>
          <w:p>
            <w:pPr>
              <w:spacing w:line="300" w:lineRule="exact"/>
              <w:jc w:val="left"/>
              <w:rPr>
                <w:rFonts w:ascii="方正书宋_GBK" w:eastAsia="方正书宋_GBK"/>
              </w:rPr>
            </w:pPr>
            <w:r>
              <w:rPr>
                <w:rFonts w:ascii="方正书宋_GBK" w:eastAsia="方正书宋_GBK"/>
              </w:rPr>
              <w:t>3.打造风清气正的科学发展示范县</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开展纪律作风整顿问题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开展纪律作风整顿问题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100开展纪律作风整顿问题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开展违规用车，超标用房等问题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开展违规用车，超标用房等问题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100开展违规用车，超标用房等问题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开展违规征缴乱收费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开展违规征缴税费、公路三乱、教育乱收费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100开展违规征缴税费、公路三乱、教育乱收费</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组织涉企涉农账目专项检查</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组织涉企涉农账目专项检查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100组织涉企涉农账目专项检查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开展“涉企五乱”专项整治活动</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开展“涉企五乱”专项整治活动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100开展“涉企五乱”专项整治活动</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组织开展督导检查常态化</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组织开展对明察暗访、作风建设督导检查常态化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100组织开展对明察暗访、作风建设督导检查常态化</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开展纪律作风整顿问题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开展纪律作风整顿问题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100开展纪律作风整顿问题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开展违规用车，超标用房等问题</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开展违规用车，超标用房等问题</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100开展违规用车，超标用房等问题</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开展违规征缴乱收费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开展违规征缴税费、公路三乱、教育乱收费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100开展违规征缴税费、公路三乱、教育乱收费</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贯彻落实党中央、国务院和省、市、县党委、政府有关行政监察工作的决定</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6、配合上级纪委办理案件所需经费绩效目标表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1.用于接待配合上级纪委的查办案件及外地纪检监察部门协同办案调查取证等项工作的支出。</w:t>
            </w:r>
          </w:p>
          <w:p>
            <w:pPr>
              <w:spacing w:line="300" w:lineRule="exact"/>
              <w:jc w:val="left"/>
              <w:rPr>
                <w:rFonts w:ascii="方正书宋_GBK" w:eastAsia="方正书宋_GBK"/>
              </w:rPr>
            </w:pPr>
            <w:r>
              <w:rPr>
                <w:rFonts w:ascii="方正书宋_GBK" w:eastAsia="方正书宋_GBK"/>
              </w:rPr>
              <w:t>2.用于接待配合上级纪委的查办案件及外地纪检监察部门协同办案调查取证等项工作的支出。</w:t>
            </w:r>
          </w:p>
          <w:p>
            <w:pPr>
              <w:spacing w:line="300" w:lineRule="exact"/>
              <w:jc w:val="left"/>
              <w:rPr>
                <w:rFonts w:ascii="方正书宋_GBK" w:eastAsia="方正书宋_GBK"/>
              </w:rPr>
            </w:pPr>
            <w:r>
              <w:rPr>
                <w:rFonts w:ascii="方正书宋_GBK" w:eastAsia="方正书宋_GBK"/>
              </w:rPr>
              <w:t>3.用于接待配合上级纪委的查办案件及外地纪检监察部门协同办案调查取证等项工作的支出。</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配合上级开展办案工作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100配合上级开展办案工作</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上级部门的评价</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8、开展县委巡察工作经费绩效目标表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1.打造风清气正的科学发展示范县</w:t>
            </w:r>
          </w:p>
          <w:p>
            <w:pPr>
              <w:spacing w:line="300" w:lineRule="exact"/>
              <w:jc w:val="left"/>
              <w:rPr>
                <w:rFonts w:ascii="方正书宋_GBK" w:eastAsia="方正书宋_GBK"/>
              </w:rPr>
            </w:pPr>
            <w:r>
              <w:rPr>
                <w:rFonts w:ascii="方正书宋_GBK" w:eastAsia="方正书宋_GBK"/>
              </w:rPr>
              <w:t>2.打造风清气正的科学发展示范县</w:t>
            </w:r>
          </w:p>
          <w:p>
            <w:pPr>
              <w:spacing w:line="300" w:lineRule="exact"/>
              <w:jc w:val="left"/>
              <w:rPr>
                <w:rFonts w:ascii="方正书宋_GBK" w:eastAsia="方正书宋_GBK"/>
              </w:rPr>
            </w:pPr>
            <w:r>
              <w:rPr>
                <w:rFonts w:ascii="方正书宋_GBK" w:eastAsia="方正书宋_GBK"/>
              </w:rPr>
              <w:t>3.打造风清气正的科学发展示范县</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100强化党风廉政建设责任制</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加强纪律、作风、惩防体系建设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全面加强纪律、作风、惩防体系和发展环境四项建设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100全面加强纪律、作风、惩防体系和发展环境四项建设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100全面做好监督检查</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反腐倡廉科学化建设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反腐倡廉科学化建设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100反腐倡廉科学化建设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突出问题专项治理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突出问题专项治理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100突出问题专项治理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100农村党风廉政建设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反腐倡廉科学化建设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反腐倡廉科学化建设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100反腐倡廉科学化建设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突出问题专项治理</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突出问题专项治理</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100突出问题专项治理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100农村党风廉政建设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为实现科学发展争先进位目标提供坚强保证</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9、办案经费绩效目标表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1.打造风清气正的科学发展示范县</w:t>
            </w:r>
          </w:p>
          <w:p>
            <w:pPr>
              <w:spacing w:line="300" w:lineRule="exact"/>
              <w:jc w:val="left"/>
              <w:rPr>
                <w:rFonts w:ascii="方正书宋_GBK" w:eastAsia="方正书宋_GBK"/>
              </w:rPr>
            </w:pPr>
            <w:r>
              <w:rPr>
                <w:rFonts w:ascii="方正书宋_GBK" w:eastAsia="方正书宋_GBK"/>
              </w:rPr>
              <w:t>2.打造风清气正的科学发展示范县</w:t>
            </w:r>
          </w:p>
          <w:p>
            <w:pPr>
              <w:spacing w:line="300" w:lineRule="exact"/>
              <w:jc w:val="left"/>
              <w:rPr>
                <w:rFonts w:ascii="方正书宋_GBK" w:eastAsia="方正书宋_GBK"/>
              </w:rPr>
            </w:pPr>
            <w:r>
              <w:rPr>
                <w:rFonts w:ascii="方正书宋_GBK" w:eastAsia="方正书宋_GBK"/>
              </w:rPr>
              <w:t>3.打造风清气正的科学发展示范县</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办公设备购置</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办公设备购置</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100加大办案力度</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坚持惩治和预防、任务落实和工作创新两个两手抓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办案人员补助</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办案人员补助</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100调动基层办案人员工作积极性</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坚持惩治和预防、任务落实和工作创新两个两手抓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日常办公经费</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日常办公经费</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100优化办公环境</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坚持惩治和预防、任务落实和工作创新两个两手抓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做好监督检查</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做好监督检查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100加强纪律、作风、惩防体系和发展环境四项建设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强化党风廉政建设责任制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查办案件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查办案件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100案件办理时限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打造风清气正的科学发展示范县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100突出问题专项治理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纪检监察机关自身建设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做好监督检查</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做好监督检查</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100加强纪律、作风、惩防体系和发展环境四项建设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打造风清气正的科学发展示范县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查办案件</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查办案件</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100案件办理时限</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打造风清气正的科学发展示范县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农村党风廉政建设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100突出问题专项治理</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打造风清气正的科学发展示范县</w:t>
            </w:r>
          </w:p>
        </w:tc>
      </w:tr>
    </w:tbl>
    <w:p>
      <w:pPr>
        <w:spacing w:line="300" w:lineRule="exact"/>
        <w:jc w:val="left"/>
      </w:pPr>
    </w:p>
    <w:p>
      <w:pPr>
        <w:ind w:firstLine="562" w:firstLineChars="200"/>
        <w:jc w:val="left"/>
        <w:rPr>
          <w:rFonts w:ascii="Times New Roman" w:hAnsi="宋体" w:eastAsia="宋体"/>
          <w:b/>
          <w:sz w:val="28"/>
        </w:rPr>
      </w:pPr>
      <w:r>
        <w:rPr>
          <w:rFonts w:ascii="方正仿宋_GBK" w:eastAsia="方正仿宋_GBK"/>
          <w:b/>
          <w:sz w:val="28"/>
        </w:rPr>
        <w:t>10、信访接待处置绩效目标表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1.打造风清气正的科学发展示范县</w:t>
            </w:r>
          </w:p>
          <w:p>
            <w:pPr>
              <w:spacing w:line="300" w:lineRule="exact"/>
              <w:jc w:val="left"/>
              <w:rPr>
                <w:rFonts w:ascii="方正书宋_GBK" w:eastAsia="方正书宋_GBK"/>
              </w:rPr>
            </w:pPr>
            <w:r>
              <w:rPr>
                <w:rFonts w:ascii="方正书宋_GBK" w:eastAsia="方正书宋_GBK"/>
              </w:rPr>
              <w:t>2.打造风清气正的科学发展示范县</w:t>
            </w:r>
          </w:p>
          <w:p>
            <w:pPr>
              <w:spacing w:line="300" w:lineRule="exact"/>
              <w:jc w:val="left"/>
              <w:rPr>
                <w:rFonts w:ascii="方正书宋_GBK" w:eastAsia="方正书宋_GBK"/>
              </w:rPr>
            </w:pPr>
            <w:r>
              <w:rPr>
                <w:rFonts w:ascii="方正书宋_GBK" w:eastAsia="方正书宋_GBK"/>
              </w:rPr>
              <w:t>3.打造风清气正的科学发展示范县</w:t>
            </w:r>
          </w:p>
        </w:tc>
      </w:tr>
    </w:tbl>
    <w:p>
      <w:pPr>
        <w:spacing w:line="14" w:lineRule="exact"/>
        <w:jc w:val="center"/>
        <w:rPr>
          <w:rFonts w:ascii="Times New Roman" w:hAnsi="宋体" w:eastAsia="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受理个人或单位检举、控告</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受理个人或单位对监察对象违纪行为的检举、控告</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100受理个人或单位对监察对象违纪行为的检举、控告</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受理监察对象不服政纪处分的申诉</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受理监察对象不服政纪处分的申诉</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100受理监察对象不服政纪处分的申诉</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负责调查处理违反政纪的行为</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负责调查处理违反政纪的行为</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100负责调查处理违反政纪的行为</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坚持惩治和预防两手抓</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坚持惩治和预防、任务落实和工作创新两个两手抓</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100坚持惩治和预防、任务落实和工作创新两个两手抓</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强化党风廉政建设三项保障措施</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强化党风廉政建设三项保障措施</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100强化党风廉政建设三项保障措施</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全面加强纪律、作风建设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全面加强纪律、作风、惩防体系和发展环境四项建设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100全面加强纪律、作风、惩防体系和发展环境四项建设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坚持惩治和预防两手抓</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坚持惩治和预防、任务落实和工作创新两个两手抓</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100坚持惩治和预防、任务落实和工作创新两个两手抓</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强化党风廉政建设三项保障措施</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强化党风廉政建设三项保障措施</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100强化党风廉政建设三项保障措施</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ascii="方正书宋_GBK" w:eastAsia="方正书宋_GBK"/>
              </w:rPr>
            </w:pP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全面加强纪律、作风建设</w:t>
            </w:r>
          </w:p>
        </w:tc>
        <w:tc>
          <w:tcPr>
            <w:tcW w:w="2835"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全面加强纪律、作风、惩防体系和发展环境四项建设</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100全面加强纪律、作风、惩防体系和发展环境四项建设</w:t>
            </w:r>
          </w:p>
        </w:tc>
        <w:tc>
          <w:tcPr>
            <w:tcW w:w="226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全面做好监督检查、农村党风廉政建设、查办案件、反腐倡廉科学化建设和突出问题专项治理五项重点工作</w:t>
            </w:r>
          </w:p>
        </w:tc>
      </w:tr>
    </w:tbl>
    <w:p>
      <w:pPr>
        <w:spacing w:line="300" w:lineRule="exact"/>
        <w:jc w:val="left"/>
      </w:pP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六、政府采购预算情况</w:t>
      </w:r>
    </w:p>
    <w:p>
      <w:pPr>
        <w:spacing w:line="500" w:lineRule="exact"/>
        <w:ind w:firstLine="560" w:firstLineChars="200"/>
        <w:jc w:val="left"/>
        <w:rPr>
          <w:rFonts w:ascii="Times New Roman" w:hAnsi="宋体" w:eastAsia="宋体"/>
          <w:sz w:val="28"/>
        </w:rPr>
      </w:pPr>
      <w:r>
        <w:rPr>
          <w:rFonts w:ascii="Times New Roman" w:eastAsia="方正仿宋_GBK"/>
          <w:sz w:val="28"/>
        </w:rPr>
        <w:t>2021年，中国共产党玉田县纪律检查委员会本级安排政府采购预算518000.00万元。</w:t>
      </w:r>
    </w:p>
    <w:p>
      <w:pPr>
        <w:jc w:val="center"/>
        <w:rPr>
          <w:rFonts w:hint="eastAsia" w:ascii="Times New Roman" w:hAnsi="宋体" w:eastAsia="宋体"/>
          <w:sz w:val="36"/>
        </w:rPr>
      </w:pPr>
      <w:r>
        <w:rPr>
          <w:rFonts w:hint="eastAsia" w:ascii="方正小标宋_GBK" w:eastAsia="方正小标宋_GBK"/>
          <w:sz w:val="36"/>
        </w:rPr>
        <w:t>单位政府采购预算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518000.00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518000.00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一般预算公用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2008203.03</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110000.00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一般预算公用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2008203.03</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车辆加油服务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108000.00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一般预算公用</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2008203.03</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办案经费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车辆加油服务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配合上级纪委办理案件所需经费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配合上级纪委办理案件所需经费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车辆加油服务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配合上级纪委办理案件所需经费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200000.00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元</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50000.00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中国共产党玉田县纪律检查委员会本级（含所属单位）上年末固定资产金额为</w:t>
      </w:r>
      <w:r>
        <w:rPr>
          <w:rFonts w:ascii="Times New Roman" w:eastAsia="方正仿宋_GBK"/>
          <w:sz w:val="28"/>
        </w:rPr>
        <w:t>0.00万元（详见下表）。</w:t>
      </w:r>
    </w:p>
    <w:p>
      <w:pPr>
        <w:jc w:val="center"/>
        <w:rPr>
          <w:rFonts w:hint="eastAsia" w:ascii="Times New Roman" w:hAnsi="宋体" w:eastAsia="宋体"/>
          <w:sz w:val="36"/>
        </w:rPr>
      </w:pPr>
      <w:r>
        <w:rPr>
          <w:rFonts w:hint="eastAsia" w:ascii="方正小标宋_GBK" w:eastAsia="方正小标宋_GBK"/>
          <w:sz w:val="36"/>
        </w:rPr>
        <w:t>单位固定资产占用情况表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222001中国共产党玉田县纪律检查委员会本级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截止时间：2021年2月23日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ascii="Times New Roman" w:hAnsi="宋体" w:eastAsia="宋体"/>
        </w:rPr>
      </w:pPr>
      <w:r>
        <w:rPr>
          <w:rFonts w:hint="eastAsia" w:ascii="方正书宋_GBK" w:eastAsia="方正书宋_GBK"/>
        </w:rPr>
        <w:t>注：无固定资产占用情况，空表列示。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eastAsia="宋体"/>
          <w:sz w:val="28"/>
        </w:rPr>
      </w:pPr>
      <w:r>
        <w:rPr>
          <w:rFonts w:ascii="Times New Roman" w:eastAsia="方正仿宋_GBK"/>
          <w:sz w:val="28"/>
        </w:rPr>
        <w:t>1、</w:t>
      </w:r>
      <w:r>
        <w:rPr>
          <w:rFonts w:ascii="Times New Roman" w:eastAsia="方正仿宋_GBK"/>
          <w:b/>
          <w:sz w:val="28"/>
        </w:rPr>
        <w:t>一般公共预算拨款收入：</w:t>
      </w:r>
      <w:r>
        <w:rPr>
          <w:rFonts w:ascii="Times New Roman" w:eastAsia="方正仿宋_GBK"/>
          <w:sz w:val="28"/>
        </w:rPr>
        <w:t>指省级财政当年拨付的资金。</w:t>
      </w:r>
    </w:p>
    <w:p>
      <w:pPr>
        <w:spacing w:line="500" w:lineRule="exact"/>
        <w:ind w:firstLine="560" w:firstLineChars="200"/>
        <w:jc w:val="left"/>
        <w:rPr>
          <w:rFonts w:ascii="Times New Roman" w:hAnsi="宋体" w:eastAsia="宋体"/>
          <w:sz w:val="28"/>
        </w:rPr>
      </w:pPr>
      <w:r>
        <w:rPr>
          <w:rFonts w:ascii="Times New Roman" w:eastAsia="方正仿宋_GBK"/>
          <w:sz w:val="28"/>
        </w:rPr>
        <w:t>2、</w:t>
      </w:r>
      <w:r>
        <w:rPr>
          <w:rFonts w:ascii="Times New Roman" w:eastAsia="方正仿宋_GBK"/>
          <w:b/>
          <w:sz w:val="28"/>
        </w:rPr>
        <w:t>事业收入：</w:t>
      </w:r>
      <w:r>
        <w:rPr>
          <w:rFonts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eastAsia="宋体"/>
          <w:sz w:val="28"/>
        </w:rPr>
      </w:pPr>
      <w:r>
        <w:rPr>
          <w:rFonts w:ascii="Times New Roman" w:eastAsia="方正仿宋_GBK"/>
          <w:sz w:val="28"/>
        </w:rPr>
        <w:t>3、</w:t>
      </w:r>
      <w:r>
        <w:rPr>
          <w:rFonts w:ascii="Times New Roman" w:eastAsia="方正仿宋_GBK"/>
          <w:b/>
          <w:sz w:val="28"/>
        </w:rPr>
        <w:t>其他收入：</w:t>
      </w:r>
      <w:r>
        <w:rPr>
          <w:rFonts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ascii="Times New Roman" w:hAnsi="宋体" w:eastAsia="宋体"/>
          <w:sz w:val="28"/>
        </w:rPr>
      </w:pPr>
      <w:r>
        <w:rPr>
          <w:rFonts w:ascii="Times New Roman" w:eastAsia="方正仿宋_GBK"/>
          <w:sz w:val="28"/>
        </w:rPr>
        <w:t>4、</w:t>
      </w:r>
      <w:r>
        <w:rPr>
          <w:rFonts w:ascii="Times New Roman" w:eastAsia="方正仿宋_GBK"/>
          <w:b/>
          <w:sz w:val="28"/>
        </w:rPr>
        <w:t>基本支出：</w:t>
      </w:r>
      <w:r>
        <w:rPr>
          <w:rFonts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eastAsia="宋体"/>
          <w:sz w:val="28"/>
        </w:rPr>
      </w:pPr>
      <w:r>
        <w:rPr>
          <w:rFonts w:ascii="Times New Roman" w:eastAsia="方正仿宋_GBK"/>
          <w:sz w:val="28"/>
        </w:rPr>
        <w:t>5、</w:t>
      </w:r>
      <w:r>
        <w:rPr>
          <w:rFonts w:ascii="Times New Roman" w:eastAsia="方正仿宋_GBK"/>
          <w:b/>
          <w:sz w:val="28"/>
        </w:rPr>
        <w:t>项目支出：</w:t>
      </w:r>
      <w:r>
        <w:rPr>
          <w:rFonts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eastAsia="宋体"/>
          <w:sz w:val="28"/>
        </w:rPr>
      </w:pPr>
      <w:r>
        <w:rPr>
          <w:rFonts w:ascii="Times New Roman" w:eastAsia="方正仿宋_GBK"/>
          <w:sz w:val="28"/>
        </w:rPr>
        <w:t>6、</w:t>
      </w:r>
      <w:r>
        <w:rPr>
          <w:rFonts w:ascii="Times New Roman" w:eastAsia="方正仿宋_GBK"/>
          <w:b/>
          <w:sz w:val="28"/>
        </w:rPr>
        <w:t>上缴上级支出：</w:t>
      </w:r>
      <w:r>
        <w:rPr>
          <w:rFonts w:ascii="Times New Roman" w:eastAsia="方正仿宋_GBK"/>
          <w:sz w:val="28"/>
        </w:rPr>
        <w:t>指下级单位上缴上级的支出。</w:t>
      </w:r>
    </w:p>
    <w:p>
      <w:pPr>
        <w:spacing w:line="500" w:lineRule="exact"/>
        <w:ind w:firstLine="560" w:firstLineChars="200"/>
        <w:jc w:val="left"/>
        <w:rPr>
          <w:rFonts w:ascii="Times New Roman" w:hAnsi="宋体" w:eastAsia="宋体"/>
          <w:sz w:val="28"/>
        </w:rPr>
      </w:pPr>
      <w:r>
        <w:rPr>
          <w:rFonts w:ascii="Times New Roman" w:eastAsia="方正仿宋_GBK"/>
          <w:sz w:val="28"/>
        </w:rPr>
        <w:t>7、</w:t>
      </w:r>
      <w:r>
        <w:rPr>
          <w:rFonts w:hint="cs" w:ascii="Times New Roman" w:eastAsia="方正仿宋_GBK"/>
          <w:b/>
          <w:sz w:val="28"/>
        </w:rPr>
        <w:t>“</w:t>
      </w:r>
      <w:r>
        <w:rPr>
          <w:rFonts w:ascii="Times New Roman" w:eastAsia="方正仿宋_GBK"/>
          <w:b/>
          <w:sz w:val="28"/>
        </w:rPr>
        <w:t>三公”经费：</w:t>
      </w:r>
      <w:r>
        <w:rPr>
          <w:rFonts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eastAsia="宋体"/>
          <w:sz w:val="28"/>
        </w:rPr>
      </w:pPr>
      <w:r>
        <w:rPr>
          <w:rFonts w:ascii="Times New Roman" w:eastAsia="方正仿宋_GBK"/>
          <w:sz w:val="28"/>
        </w:rPr>
        <w:t>8、</w:t>
      </w:r>
      <w:r>
        <w:rPr>
          <w:rFonts w:ascii="Times New Roman" w:eastAsia="方正仿宋_GBK"/>
          <w:b/>
          <w:sz w:val="28"/>
        </w:rPr>
        <w:t>机关运行费：</w:t>
      </w:r>
      <w:r>
        <w:rPr>
          <w:rFonts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eastAsia="宋体"/>
          <w:sz w:val="28"/>
        </w:rPr>
      </w:pPr>
      <w:r>
        <w:rPr>
          <w:rFonts w:ascii="Times New Roman" w:eastAsia="方正仿宋_GBK"/>
          <w:sz w:val="28"/>
        </w:rPr>
        <w:t>9、</w:t>
      </w:r>
      <w:r>
        <w:rPr>
          <w:rFonts w:ascii="Times New Roman" w:eastAsia="方正仿宋_GBK"/>
          <w:b/>
          <w:sz w:val="28"/>
        </w:rPr>
        <w:t>上年结转：</w:t>
      </w:r>
      <w:r>
        <w:rPr>
          <w:rFonts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eastAsia="宋体"/>
          <w:sz w:val="28"/>
        </w:rPr>
      </w:pPr>
      <w:r>
        <w:rPr>
          <w:rFonts w:ascii="Times New Roman" w:eastAsia="方正仿宋_GBK"/>
          <w:sz w:val="28"/>
        </w:rPr>
        <w:t>10、</w:t>
      </w:r>
      <w:r>
        <w:rPr>
          <w:rFonts w:ascii="Times New Roman" w:eastAsia="方正仿宋_GBK"/>
          <w:b/>
          <w:sz w:val="28"/>
        </w:rPr>
        <w:t>事业单位经营支出：</w:t>
      </w:r>
      <w:r>
        <w:rPr>
          <w:rFonts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Times New Roman" w:hAnsi="宋体" w:eastAsia="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eastAsia="宋体"/>
          <w:sz w:val="28"/>
        </w:rPr>
      </w:pPr>
      <w:r>
        <w:rPr>
          <w:rFonts w:hint="eastAsia" w:ascii="Times New Roman" w:eastAsia="方正仿宋_GBK"/>
          <w:sz w:val="28"/>
        </w:rPr>
        <w:t>我部单位无其他需要说明的事项。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E0AE3"/>
    <w:rsid w:val="18BE15F1"/>
    <w:rsid w:val="24E11212"/>
    <w:rsid w:val="389E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2022-09-15T10:07:00Z</dcterms:created>
  <dc:creator>lenovo</dc:creator>
  <cp:lastModifiedBy>lenovo</cp:lastModifiedBy>
  <dcterms:modified xsi:type="dcterms:W3CDTF">2024-07-23T07:53:49Z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A1F373A480DB4152B3805B94548E23CD</vt:lpwstr>
  </property>
</Properties>
</file>