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val="en-US" w:eastAsia="zh-CN"/>
        </w:rPr>
        <w:t>新增限上贸易企业奖励资金199.0496万元</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default" w:ascii="仿宋" w:hAnsi="仿宋" w:eastAsia="仿宋"/>
          <w:bCs/>
          <w:sz w:val="32"/>
          <w:szCs w:val="32"/>
          <w:lang w:val="en-US" w:eastAsia="zh-CN"/>
        </w:rPr>
      </w:pPr>
      <w:r>
        <w:rPr>
          <w:rFonts w:hint="eastAsia" w:ascii="仿宋" w:hAnsi="仿宋" w:eastAsia="仿宋"/>
          <w:bCs/>
          <w:sz w:val="32"/>
          <w:szCs w:val="32"/>
          <w:lang w:val="en-US" w:eastAsia="zh-CN"/>
        </w:rPr>
        <w:t>为进一步激发我县商贸企业发展活力，带动全县经济提速增质，按照《玉田县新增规上、限上企业奖励暂行办法》（玉政办字﹝2021﹞42号）规定，经县统计局联网直报平台数据确认，拟对2021年限下转限上（年度）入统企业及2022年第二批月度新增贸易企业进行奖励199.0496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进一步激发我县商贸企业发展活力；带动全县经济增速提质；拨付</w:t>
      </w:r>
      <w:r>
        <w:rPr>
          <w:rFonts w:hint="eastAsia" w:ascii="仿宋_GB2312" w:hAnsi="仿宋_GB2312" w:eastAsia="仿宋_GB2312" w:cs="仿宋_GB2312"/>
          <w:sz w:val="32"/>
          <w:szCs w:val="32"/>
          <w:lang w:val="en-US" w:eastAsia="zh-CN"/>
        </w:rPr>
        <w:t>新增</w:t>
      </w:r>
      <w:r>
        <w:rPr>
          <w:rFonts w:hint="eastAsia" w:ascii="仿宋_GB2312" w:hAnsi="仿宋_GB2312" w:eastAsia="仿宋_GB2312" w:cs="仿宋_GB2312"/>
          <w:sz w:val="32"/>
          <w:szCs w:val="32"/>
          <w:lang w:eastAsia="zh-CN"/>
        </w:rPr>
        <w:t>限上贸易企业奖励资金。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内贸科科长齐香玲</w:t>
      </w:r>
      <w:r>
        <w:rPr>
          <w:rFonts w:hint="eastAsia" w:ascii="仿宋_GB2312" w:eastAsia="仿宋_GB2312"/>
          <w:sz w:val="32"/>
          <w:szCs w:val="32"/>
        </w:rPr>
        <w:t>共</w:t>
      </w:r>
      <w:r>
        <w:rPr>
          <w:rFonts w:hint="eastAsia" w:ascii="仿宋_GB2312" w:eastAsia="仿宋_GB2312"/>
          <w:sz w:val="32"/>
          <w:szCs w:val="32"/>
          <w:lang w:val="en-US" w:eastAsia="zh-CN"/>
        </w:rPr>
        <w:t>3</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eastAsia="仿宋_GB2312"/>
          <w:sz w:val="32"/>
          <w:szCs w:val="32"/>
          <w:lang w:val="en-US" w:eastAsia="zh-CN"/>
        </w:rPr>
        <w:t>新增限上贸易企业奖励资金199.0496万元</w:t>
      </w:r>
      <w:r>
        <w:rPr>
          <w:rFonts w:hint="eastAsia" w:ascii="仿宋_GB2312" w:hAnsi="仿宋_GB2312" w:eastAsia="仿宋_GB2312" w:cs="仿宋_GB2312"/>
          <w:sz w:val="32"/>
          <w:szCs w:val="32"/>
          <w:lang w:val="en-US" w:eastAsia="zh-CN"/>
        </w:rPr>
        <w:t>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新增限上贸易企业奖励资金199.0496万元项目</w:t>
      </w:r>
      <w:r>
        <w:rPr>
          <w:rFonts w:hint="eastAsia" w:ascii="仿宋_GB2312" w:eastAsia="仿宋_GB2312"/>
          <w:sz w:val="32"/>
          <w:szCs w:val="32"/>
        </w:rPr>
        <w:t>，所需资金</w:t>
      </w:r>
      <w:r>
        <w:rPr>
          <w:rFonts w:hint="eastAsia" w:ascii="仿宋_GB2312" w:eastAsia="仿宋_GB2312"/>
          <w:sz w:val="32"/>
          <w:szCs w:val="32"/>
          <w:lang w:val="en-US" w:eastAsia="zh-CN"/>
        </w:rPr>
        <w:t>199.0496</w:t>
      </w:r>
      <w:r>
        <w:rPr>
          <w:rFonts w:hint="eastAsia" w:ascii="仿宋_GB2312" w:eastAsia="仿宋_GB2312"/>
          <w:sz w:val="32"/>
          <w:szCs w:val="32"/>
        </w:rPr>
        <w:t>万元全部为</w:t>
      </w:r>
      <w:r>
        <w:rPr>
          <w:rFonts w:hint="eastAsia" w:ascii="仿宋_GB2312" w:eastAsia="仿宋_GB2312"/>
          <w:sz w:val="32"/>
          <w:szCs w:val="32"/>
          <w:lang w:val="en-US" w:eastAsia="zh-CN"/>
        </w:rPr>
        <w:t>县级财政资金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经研究决定，新增限上贸易企业奖励资金199.0496万元项目</w:t>
      </w:r>
      <w:r>
        <w:rPr>
          <w:rFonts w:hint="eastAsia" w:ascii="仿宋_GB2312" w:eastAsia="仿宋_GB2312"/>
          <w:sz w:val="32"/>
          <w:szCs w:val="32"/>
        </w:rPr>
        <w:t>，所需资金</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2023年度，新增限上贸易企业奖励资金199.0496万元</w:t>
      </w:r>
      <w:r>
        <w:rPr>
          <w:rFonts w:hint="eastAsia" w:ascii="仿宋_GB2312" w:eastAsia="仿宋_GB2312"/>
          <w:sz w:val="32"/>
          <w:szCs w:val="32"/>
        </w:rPr>
        <w:t>项目，所需资金</w:t>
      </w:r>
      <w:r>
        <w:rPr>
          <w:rFonts w:hint="eastAsia" w:ascii="仿宋_GB2312" w:hAnsi="仿宋_GB2312" w:eastAsia="仿宋_GB2312" w:cs="仿宋_GB2312"/>
          <w:sz w:val="32"/>
          <w:szCs w:val="32"/>
          <w:lang w:val="en-US" w:eastAsia="zh-CN"/>
        </w:rPr>
        <w:t>199.0496</w:t>
      </w:r>
      <w:r>
        <w:rPr>
          <w:rFonts w:hint="eastAsia" w:ascii="仿宋_GB2312" w:eastAsia="仿宋_GB2312"/>
          <w:sz w:val="32"/>
          <w:szCs w:val="32"/>
          <w:lang w:val="en-US" w:eastAsia="zh-CN"/>
        </w:rPr>
        <w:t>万元，截至2023年12月31日，新增限上贸易企业奖励资金199.0496万元已经拨付</w:t>
      </w:r>
      <w:r>
        <w:rPr>
          <w:rFonts w:hint="eastAsia" w:ascii="仿宋_GB2312" w:hAnsi="仿宋_GB2312" w:eastAsia="仿宋_GB2312" w:cs="仿宋_GB2312"/>
          <w:sz w:val="32"/>
          <w:szCs w:val="32"/>
          <w:lang w:val="en-US" w:eastAsia="zh-CN"/>
        </w:rPr>
        <w:t>199.0496</w:t>
      </w:r>
      <w:r>
        <w:rPr>
          <w:rFonts w:hint="eastAsia" w:ascii="仿宋_GB2312" w:eastAsia="仿宋_GB2312"/>
          <w:sz w:val="32"/>
          <w:szCs w:val="32"/>
          <w:lang w:val="en-US" w:eastAsia="zh-CN"/>
        </w:rPr>
        <w:t>万元，资金到位率为100%。在新增限上贸易企业奖励资金的使用管理上，严格遵守财经纪律，成立了新增限上贸易企业奖励资金使用工作小组，由局长胡旭旺担任组长，三级主任科员张丽华担任副组长，办公室主任丁立超，内贸科科长齐香玲为组员的组织机构。严格按照2023年度工作计划，确保资金准确及时到位，坚持专款专用，充分发挥资金效益。按照现行资金管理办法的要求，对项目资金进行严格的审批、支付等各项管理制度，无挤占、截留、挪用、骗取、套取、浪费新增限上贸易企业奖励资金199.0496万元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有效激发了我县商贸企业发展活力，限上贸易企业增速达标企业数量为8家，完成率及各项工作完成及时率均达到100%，拨付唐山戊庚辛商贸有限公司、唐山领创央厨餐饮服务有限公司等22家新增限上企业奖励资金</w:t>
      </w:r>
      <w:bookmarkStart w:id="0" w:name="_GoBack"/>
      <w:bookmarkEnd w:id="0"/>
      <w:r>
        <w:rPr>
          <w:rFonts w:hint="eastAsia" w:ascii="仿宋_GB2312" w:eastAsia="仿宋_GB2312" w:cs="Times New Roman"/>
          <w:sz w:val="32"/>
          <w:szCs w:val="32"/>
          <w:lang w:val="en-US" w:eastAsia="zh-CN"/>
        </w:rPr>
        <w:t>199.0496万元。</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销售收入平均增长率达到20%以上</w:t>
      </w:r>
      <w:r>
        <w:rPr>
          <w:rFonts w:hint="eastAsia" w:ascii="仿宋_GB2312" w:eastAsia="仿宋_GB2312"/>
          <w:sz w:val="32"/>
          <w:szCs w:val="32"/>
          <w:lang w:val="en-US" w:eastAsia="zh-CN"/>
        </w:rPr>
        <w:t>，有效促进我县商贸企业发展活力，生态效益增长率和持续服务率均为100%，</w:t>
      </w:r>
      <w:r>
        <w:rPr>
          <w:rFonts w:hint="eastAsia" w:ascii="仿宋_GB2312" w:eastAsia="仿宋_GB2312" w:cs="Times New Roman"/>
          <w:sz w:val="32"/>
          <w:szCs w:val="32"/>
          <w:lang w:val="en-US" w:eastAsia="zh-CN"/>
        </w:rPr>
        <w:t>资金拨付率为100%，</w:t>
      </w:r>
      <w:r>
        <w:rPr>
          <w:rFonts w:hint="eastAsia" w:ascii="方正仿宋简体" w:hAnsi="Times New Roman" w:eastAsia="方正仿宋简体" w:cs="Times New Roman"/>
          <w:sz w:val="32"/>
          <w:szCs w:val="32"/>
          <w:lang w:val="en-US" w:eastAsia="zh-CN"/>
        </w:rPr>
        <w:t>收到了</w:t>
      </w:r>
      <w:r>
        <w:rPr>
          <w:rFonts w:hint="eastAsia" w:ascii="仿宋_GB2312" w:hAnsi="仿宋_GB2312" w:eastAsia="仿宋_GB2312" w:cs="仿宋_GB2312"/>
          <w:sz w:val="32"/>
          <w:szCs w:val="32"/>
          <w:lang w:val="en-US" w:eastAsia="zh-CN"/>
        </w:rPr>
        <w:t>服务</w:t>
      </w:r>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5433B0A"/>
    <w:rsid w:val="058A7169"/>
    <w:rsid w:val="0B364CF6"/>
    <w:rsid w:val="0BA33D64"/>
    <w:rsid w:val="0CBC7884"/>
    <w:rsid w:val="0FD13331"/>
    <w:rsid w:val="118A4BD3"/>
    <w:rsid w:val="19F812EC"/>
    <w:rsid w:val="1D0A0FB8"/>
    <w:rsid w:val="1D9A6920"/>
    <w:rsid w:val="1F2D1279"/>
    <w:rsid w:val="257D2979"/>
    <w:rsid w:val="27CF4743"/>
    <w:rsid w:val="29F2743A"/>
    <w:rsid w:val="31A56F48"/>
    <w:rsid w:val="32962CDD"/>
    <w:rsid w:val="34614ACA"/>
    <w:rsid w:val="3691092C"/>
    <w:rsid w:val="3AA03120"/>
    <w:rsid w:val="3ECF4DC1"/>
    <w:rsid w:val="44787793"/>
    <w:rsid w:val="4595474B"/>
    <w:rsid w:val="483E05A8"/>
    <w:rsid w:val="49436A1A"/>
    <w:rsid w:val="49D67DF9"/>
    <w:rsid w:val="49DE7169"/>
    <w:rsid w:val="4AAF4CB1"/>
    <w:rsid w:val="4B525DE9"/>
    <w:rsid w:val="5086304C"/>
    <w:rsid w:val="51163C25"/>
    <w:rsid w:val="518A2EE3"/>
    <w:rsid w:val="51D879E2"/>
    <w:rsid w:val="52A446D9"/>
    <w:rsid w:val="552E231E"/>
    <w:rsid w:val="5A322E92"/>
    <w:rsid w:val="5EBB696B"/>
    <w:rsid w:val="60E72E42"/>
    <w:rsid w:val="617C6BAC"/>
    <w:rsid w:val="63AF0C61"/>
    <w:rsid w:val="645769AB"/>
    <w:rsid w:val="68AD3D21"/>
    <w:rsid w:val="69885491"/>
    <w:rsid w:val="6CE540E0"/>
    <w:rsid w:val="6D3660E9"/>
    <w:rsid w:val="757026C7"/>
    <w:rsid w:val="7642439E"/>
    <w:rsid w:val="7FB32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5</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2024-04-22T07:06:06Z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