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玉田县科学技术局（加盖公章）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6112194   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3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年度申请预算资金1924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857334万元,实际支出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1397.069235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72.58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2423万元，实际支出1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100.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2423万元，执行率为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3" w:firstLineChars="200"/>
        <w:jc w:val="both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1、培育壮大创新主体。加快创新资源向企业集中、人才向企业集聚、政策向企业集成，加大以高新技术企业为核心的企业转型升级和持续创新能力建设。进一步摸清我县优势企业的创新能力底数，引进培育专业科技服务机构，采取“基层科技特派员+专业服务机构”模式，联合深入企业精准服务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2、积极搭建创新平台。按照省市科技研发平台的有关部署要求，深入研究相关政策，根据不同类型科研平台功能定位，对我县平台进行分类梳理，对重点行业和领域加大申报支持力度，使我县科技创新平台布局更加合理，更能充分发挥作用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3、加大科技招商力度。抓住用好京津冀协同发展这个最大机遇，贯彻落实京津冀协同发展战略和省、市对我县的功能定位，坚持服务京津、融入京津与发展玉田相结合，把京津冀科技协同发展贯穿到各个领域、各项工作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4、积极争取上级科技资金支持。提前谋划，广泛征集，争取更多的项目列入省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市</w:t>
      </w: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支持计划。深入研究省市项目申报指南，着力加强与上级管理部门对接沟通,本着突出重点、竞争择优的原则，瞄准高新技术企业、科技型中小企业和创新型企业等重点企业进行政策对接。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玉田县科学技术局本级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305"/>
        <w:gridCol w:w="1320"/>
        <w:gridCol w:w="2370"/>
        <w:gridCol w:w="615"/>
        <w:gridCol w:w="585"/>
        <w:gridCol w:w="555"/>
        <w:gridCol w:w="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36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65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77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139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1332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65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77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139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冀财教[2022]35号 2022年省级支持市县科技创新和科学普及专项资金（第四批）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用于省国际科技合作基地建设补助资金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按照文件按时拨付给企业资金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冀财教[2022]165号 2023年支持市县科技创新和科学普及专项资金预算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1085.2423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用于研发投入后补助、高企奖励及科技特派团补助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按照文件按时拨付给企业资金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冀财教[2022]176号 2023年技术创新引导专项资金预算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省科学技术奖奖金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按照文件按时拨付给企业资金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科技型中小企业培育和素质提升培训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35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用于科小素质提升及培育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确保完成科技型中小企业任务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县科技招商经费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30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用于科技招商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组织线上线下对接活动10场次，对接引进科技成果（项目）5个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县科技特派员经费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用于科技特派员培训及奖励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完善县科技特派员奖励机制及科技特派员培训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河北工业大学技术转移中心（玉田）分中心启动资金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河北工业大学技术转移中心（玉田）分中心启动资金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河北工业大学技术转移中心（玉田）分中心启动资金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浙江大学河北（玉田）技术转移中心奖励资金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500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浙江大学河北（玉田）技术转移中心奖励资金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按照绩效完成情况及协议拨付奖励资金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6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国家级创新型县建设方案编制经费</w:t>
            </w:r>
          </w:p>
        </w:tc>
        <w:tc>
          <w:tcPr>
            <w:tcW w:w="76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29</w:t>
            </w:r>
          </w:p>
        </w:tc>
        <w:tc>
          <w:tcPr>
            <w:tcW w:w="77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国家级创新型县建设方案编制</w:t>
            </w:r>
          </w:p>
        </w:tc>
        <w:tc>
          <w:tcPr>
            <w:tcW w:w="139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编制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国家级创新型县建设方案</w:t>
            </w:r>
          </w:p>
        </w:tc>
        <w:tc>
          <w:tcPr>
            <w:tcW w:w="36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3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20%</w:t>
            </w:r>
          </w:p>
        </w:tc>
        <w:tc>
          <w:tcPr>
            <w:tcW w:w="32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0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94B53E8"/>
    <w:rsid w:val="18FD3CCE"/>
    <w:rsid w:val="22476665"/>
    <w:rsid w:val="2454785B"/>
    <w:rsid w:val="27506269"/>
    <w:rsid w:val="29A56935"/>
    <w:rsid w:val="363C4DCF"/>
    <w:rsid w:val="39B8262A"/>
    <w:rsid w:val="3FB63912"/>
    <w:rsid w:val="42D5572D"/>
    <w:rsid w:val="4441610B"/>
    <w:rsid w:val="59817574"/>
    <w:rsid w:val="5A6B0D1F"/>
    <w:rsid w:val="5BCA670E"/>
    <w:rsid w:val="5BE6452E"/>
    <w:rsid w:val="70E0537A"/>
    <w:rsid w:val="74B4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插入文本样式-插入部门职责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  <w:style w:type="paragraph" w:customStyle="1" w:styleId="8">
    <w:name w:val="插入文本样式-插入职责分类绩效目标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2024-04-23T05:56:14Z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59473B4F7BA840B0800842489DF48B11</vt:lpwstr>
  </property>
</Properties>
</file>