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政法网运行维护费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w:t>
      </w:r>
      <w:bookmarkStart w:id="0" w:name="_GoBack"/>
      <w:bookmarkEnd w:id="0"/>
      <w:r>
        <w:rPr>
          <w:rFonts w:hint="eastAsia" w:ascii="仿宋_GB2312" w:eastAsia="仿宋_GB2312"/>
          <w:sz w:val="32"/>
          <w:szCs w:val="32"/>
        </w:rPr>
        <w:t>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kinsoku/>
        <w:wordWrap/>
        <w:overflowPunct/>
        <w:topLinePunct w:val="0"/>
        <w:autoSpaceDE w:val="0"/>
        <w:autoSpaceDN w:val="0"/>
        <w:bidi w:val="0"/>
        <w:adjustRightInd w:val="0"/>
        <w:snapToGrid/>
        <w:spacing w:line="560" w:lineRule="exact"/>
        <w:ind w:firstLine="640"/>
        <w:textAlignment w:val="auto"/>
        <w:rPr>
          <w:rFonts w:ascii="仿宋" w:hAnsi="仿宋" w:eastAsia="仿宋"/>
          <w:sz w:val="32"/>
          <w:lang w:eastAsia="zh-CN"/>
        </w:rPr>
      </w:pPr>
      <w:r>
        <w:rPr>
          <w:rFonts w:hint="eastAsia" w:ascii="仿宋_GB2312" w:eastAsia="仿宋_GB2312"/>
          <w:sz w:val="32"/>
          <w:szCs w:val="32"/>
        </w:rPr>
        <w:t>（一）项目概况。</w:t>
      </w:r>
      <w:r>
        <w:rPr>
          <w:rFonts w:ascii="仿宋" w:hAnsi="仿宋" w:eastAsia="仿宋"/>
          <w:sz w:val="32"/>
          <w:lang w:eastAsia="zh-CN"/>
        </w:rPr>
        <w:t>全市</w:t>
      </w:r>
      <w:r>
        <w:rPr>
          <w:rFonts w:hint="eastAsia" w:ascii="仿宋" w:hAnsi="仿宋" w:eastAsia="仿宋"/>
          <w:sz w:val="32"/>
          <w:lang w:eastAsia="zh-CN"/>
        </w:rPr>
        <w:t>政法网运行维护费</w:t>
      </w:r>
      <w:r>
        <w:rPr>
          <w:rFonts w:ascii="仿宋" w:hAnsi="仿宋" w:eastAsia="仿宋"/>
          <w:sz w:val="32"/>
          <w:lang w:eastAsia="zh-CN"/>
        </w:rPr>
        <w:t>项目</w:t>
      </w:r>
      <w:r>
        <w:rPr>
          <w:rFonts w:hint="eastAsia" w:ascii="仿宋" w:hAnsi="仿宋" w:eastAsia="仿宋"/>
          <w:sz w:val="32"/>
          <w:lang w:eastAsia="zh-CN"/>
        </w:rPr>
        <w:t>。</w:t>
      </w:r>
      <w:r>
        <w:rPr>
          <w:rFonts w:hint="eastAsia" w:ascii="仿宋" w:eastAsia="仿宋" w:cs="仿宋"/>
          <w:sz w:val="32"/>
          <w:szCs w:val="32"/>
        </w:rPr>
        <w:t>为了确保全市政法网安全稳定运行，由市委政法委统筹，组织实施全市政法网运维采购和验收工作。费用由市县两级分担，市政法委要求各县区将所承担的政法网运行维护经费纳入年度预算</w:t>
      </w:r>
      <w:r>
        <w:rPr>
          <w:rFonts w:hint="eastAsia" w:ascii="仿宋" w:hAnsi="仿宋" w:eastAsia="仿宋" w:cs="仿宋"/>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（二）</w:t>
      </w:r>
      <w:r>
        <w:rPr>
          <w:rFonts w:hint="eastAsia" w:ascii="仿宋_GB2312" w:eastAsia="仿宋_GB2312"/>
          <w:sz w:val="32"/>
          <w:szCs w:val="32"/>
        </w:rPr>
        <w:t>项目绩效目标。</w:t>
      </w:r>
      <w:r>
        <w:rPr>
          <w:rFonts w:hint="eastAsia" w:ascii="仿宋_GB2312" w:eastAsia="仿宋_GB2312"/>
          <w:sz w:val="32"/>
          <w:szCs w:val="32"/>
          <w:lang w:val="en-US" w:eastAsia="zh-CN"/>
        </w:rPr>
        <w:t>建成综合控制系统、图像显示系统、多媒体音响系统、监控工位，综治中心机房及必备的中心网络设备等，满足日常管理维护和应急指挥的需要。实现在政法网平台上的视频监控，远程培训，现场直播，信息发布等。</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ind w:firstLine="470" w:firstLineChars="147"/>
        <w:rPr>
          <w:rFonts w:hint="eastAsia" w:ascii="仿宋_GB2312" w:hAnsi="仿宋_GB2312" w:eastAsia="仿宋_GB2312"/>
          <w:sz w:val="32"/>
          <w:lang w:eastAsia="zh-CN"/>
        </w:rPr>
      </w:pPr>
      <w:r>
        <w:rPr>
          <w:rFonts w:ascii="仿宋_GB2312" w:hAnsi="仿宋_GB2312" w:eastAsia="仿宋_GB2312"/>
          <w:sz w:val="32"/>
          <w:lang w:eastAsia="zh-CN"/>
        </w:rPr>
        <w:t>1、效果指标－</w:t>
      </w:r>
      <w:r>
        <w:rPr>
          <w:rFonts w:hint="eastAsia" w:ascii="仿宋_GB2312" w:hAnsi="仿宋_GB2312" w:eastAsia="仿宋_GB2312"/>
          <w:sz w:val="32"/>
          <w:lang w:eastAsia="zh-CN"/>
        </w:rPr>
        <w:t>指挥调度</w:t>
      </w:r>
      <w:r>
        <w:rPr>
          <w:rFonts w:ascii="仿宋_GB2312" w:hAnsi="仿宋_GB2312" w:eastAsia="仿宋_GB2312"/>
          <w:sz w:val="32"/>
          <w:lang w:eastAsia="zh-CN"/>
        </w:rPr>
        <w:t>－</w:t>
      </w:r>
      <w:r>
        <w:rPr>
          <w:rFonts w:hint="eastAsia" w:ascii="仿宋_GB2312" w:hAnsi="仿宋_GB2312" w:eastAsia="仿宋_GB2312"/>
          <w:sz w:val="32"/>
          <w:lang w:eastAsia="zh-CN"/>
        </w:rPr>
        <w:t>指挥处理应急事件</w:t>
      </w:r>
      <w:r>
        <w:rPr>
          <w:rFonts w:ascii="仿宋_GB2312" w:hAnsi="仿宋_GB2312" w:eastAsia="仿宋_GB2312"/>
          <w:sz w:val="32"/>
          <w:lang w:eastAsia="zh-CN"/>
        </w:rPr>
        <w:t>，指标值为&gt;＝90%。2</w:t>
      </w:r>
      <w:r>
        <w:rPr>
          <w:rFonts w:hint="eastAsia" w:ascii="仿宋_GB2312" w:hAnsi="仿宋_GB2312" w:eastAsia="仿宋_GB2312"/>
          <w:sz w:val="32"/>
          <w:lang w:val="en-US" w:eastAsia="zh-CN"/>
        </w:rPr>
        <w:t>、</w:t>
      </w:r>
      <w:r>
        <w:rPr>
          <w:rFonts w:ascii="仿宋_GB2312" w:hAnsi="仿宋_GB2312" w:eastAsia="仿宋_GB2312"/>
          <w:sz w:val="32"/>
          <w:lang w:eastAsia="zh-CN"/>
        </w:rPr>
        <w:t>产出指标-</w:t>
      </w:r>
      <w:r>
        <w:rPr>
          <w:rFonts w:hint="eastAsia" w:ascii="仿宋_GB2312" w:hAnsi="仿宋_GB2312" w:eastAsia="仿宋_GB2312"/>
          <w:sz w:val="32"/>
          <w:lang w:eastAsia="zh-CN"/>
        </w:rPr>
        <w:t>综合控制系统</w:t>
      </w:r>
      <w:r>
        <w:rPr>
          <w:rFonts w:ascii="仿宋_GB2312" w:hAnsi="仿宋_GB2312" w:eastAsia="仿宋_GB2312"/>
          <w:sz w:val="32"/>
          <w:lang w:eastAsia="zh-CN"/>
        </w:rPr>
        <w:t>-</w:t>
      </w:r>
      <w:r>
        <w:rPr>
          <w:rFonts w:hint="eastAsia" w:ascii="仿宋_GB2312" w:hAnsi="仿宋_GB2312" w:eastAsia="仿宋_GB2312"/>
          <w:sz w:val="32"/>
          <w:lang w:eastAsia="zh-CN"/>
        </w:rPr>
        <w:t>调取显示图像资源</w:t>
      </w:r>
      <w:r>
        <w:rPr>
          <w:rFonts w:ascii="仿宋_GB2312" w:hAnsi="仿宋_GB2312" w:eastAsia="仿宋_GB2312"/>
          <w:sz w:val="32"/>
          <w:lang w:eastAsia="zh-CN"/>
        </w:rPr>
        <w:t>，指标值为</w:t>
      </w:r>
      <w:r>
        <w:rPr>
          <w:rFonts w:hint="eastAsia" w:ascii="仿宋_GB2312" w:hAnsi="仿宋_GB2312" w:eastAsia="仿宋_GB2312"/>
          <w:sz w:val="32"/>
          <w:lang w:eastAsia="zh-CN"/>
        </w:rPr>
        <w:t>100%全部接入</w:t>
      </w:r>
      <w:r>
        <w:rPr>
          <w:rFonts w:ascii="仿宋_GB2312" w:hAnsi="仿宋_GB2312" w:eastAsia="仿宋_GB2312"/>
          <w:sz w:val="32"/>
          <w:lang w:eastAsia="zh-CN"/>
        </w:rPr>
        <w:t>。</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调查中用户反馈满意和较满意的数量占调查用户总数量的比率</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pPr>
      <w:r>
        <w:rPr>
          <w:rFonts w:hint="eastAsia" w:eastAsia="黑体"/>
          <w:sz w:val="32"/>
          <w:szCs w:val="32"/>
        </w:rPr>
        <w:t>七、其他需要说明的问题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7C61EC2"/>
    <w:rsid w:val="085A613F"/>
    <w:rsid w:val="0FD13331"/>
    <w:rsid w:val="10BF6891"/>
    <w:rsid w:val="3F862525"/>
    <w:rsid w:val="4595474B"/>
    <w:rsid w:val="49D67DF9"/>
    <w:rsid w:val="51D879E2"/>
    <w:rsid w:val="52F21BE1"/>
    <w:rsid w:val="63AF0C61"/>
    <w:rsid w:val="6B7D1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CF98B074D2F6473B9E0F988B5D372C07</vt:lpwstr>
  </property>
</Properties>
</file>