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adjustRightInd w:val="0"/>
        <w:snapToGrid w:val="0"/>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见义勇为基金</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（一）项目概况。用于县扫黑办宣传及办公经费。对涉黑案件实行分组督办制度，对群众关注度高、社会影响恶劣的黑恶势力犯罪案件，依法采取措施</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val="en-US" w:eastAsia="zh-CN"/>
        </w:rPr>
        <w:t>黑恶势力违法犯罪特别是农村涉黑涉恶问题得到根本遏制，涉黑涉恶治安乱点得到全面整治，重点行业、重点领域管理得到明显加强，人民群众安全感、满意度明显提升。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通过实施见义勇为政策促进社会稳定水平逐步提高</w:t>
      </w:r>
      <w:r>
        <w:rPr>
          <w:rFonts w:ascii="仿宋_GB2312" w:hAnsi="仿宋_GB2312" w:eastAsia="仿宋_GB2312"/>
          <w:sz w:val="32"/>
          <w:lang w:eastAsia="zh-CN"/>
        </w:rPr>
        <w:t>，指标值为&gt;＝90%。2、产出指标-</w:t>
      </w:r>
      <w:r>
        <w:rPr>
          <w:rFonts w:hint="eastAsia" w:ascii="仿宋_GB2312" w:hAnsi="仿宋_GB2312" w:eastAsia="仿宋_GB2312"/>
          <w:sz w:val="32"/>
          <w:lang w:eastAsia="zh-CN"/>
        </w:rPr>
        <w:t>数量指标</w:t>
      </w:r>
      <w:r>
        <w:rPr>
          <w:rFonts w:ascii="仿宋_GB2312" w:hAnsi="仿宋_GB2312" w:eastAsia="仿宋_GB2312"/>
          <w:sz w:val="32"/>
          <w:lang w:eastAsia="zh-CN"/>
        </w:rPr>
        <w:t>-</w:t>
      </w:r>
      <w:r>
        <w:rPr>
          <w:rFonts w:hint="eastAsia" w:ascii="仿宋_GB2312" w:hAnsi="仿宋_GB2312" w:eastAsia="仿宋_GB2312"/>
          <w:sz w:val="32"/>
          <w:lang w:eastAsia="zh-CN"/>
        </w:rPr>
        <w:t>帮扶见义勇为人次</w:t>
      </w:r>
      <w:r>
        <w:rPr>
          <w:rFonts w:ascii="仿宋_GB2312" w:hAnsi="仿宋_GB2312" w:eastAsia="仿宋_GB2312"/>
          <w:sz w:val="32"/>
          <w:lang w:eastAsia="zh-CN"/>
        </w:rPr>
        <w:t>，指标值为&gt;＝</w:t>
      </w:r>
      <w:r>
        <w:rPr>
          <w:rFonts w:hint="eastAsia" w:ascii="仿宋_GB2312" w:hAnsi="仿宋_GB2312" w:eastAsia="仿宋_GB2312"/>
          <w:sz w:val="32"/>
          <w:lang w:eastAsia="zh-CN"/>
        </w:rPr>
        <w:t>2</w:t>
      </w:r>
      <w:r>
        <w:rPr>
          <w:rFonts w:ascii="仿宋_GB2312" w:hAnsi="仿宋_GB2312" w:eastAsia="仿宋_GB2312"/>
          <w:sz w:val="32"/>
          <w:lang w:eastAsia="zh-CN"/>
        </w:rPr>
        <w:t>次。</w:t>
      </w:r>
      <w:r>
        <w:rPr>
          <w:rFonts w:hint="eastAsia" w:ascii="仿宋_GB2312" w:hAnsi="仿宋_GB2312" w:eastAsia="仿宋_GB2312"/>
          <w:sz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lang w:val="en-US" w:eastAsia="zh-CN"/>
        </w:rPr>
        <w:t>--</w:t>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群众对当年见义勇为基金发放的整体满意度</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40002DF"/>
    <w:rsid w:val="4595474B"/>
    <w:rsid w:val="49D67DF9"/>
    <w:rsid w:val="51D879E2"/>
    <w:rsid w:val="52325C3A"/>
    <w:rsid w:val="52F21BE1"/>
    <w:rsid w:val="63AF0C61"/>
    <w:rsid w:val="74DD6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2024-04-18T08:36:50Z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EE42B194A19743268B856F398BEF9070</vt:lpwstr>
  </property>
</Properties>
</file>