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adjustRightInd w:val="0"/>
        <w:snapToGrid w:val="0"/>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雪亮工程</w:t>
      </w:r>
      <w:r>
        <w:rPr>
          <w:rFonts w:hint="eastAsia" w:ascii="方正小标宋_GBK" w:hAnsi="宋体" w:eastAsia="方正小标宋_GBK" w:cs="宋体"/>
          <w:bCs/>
          <w:kern w:val="0"/>
          <w:sz w:val="44"/>
          <w:szCs w:val="44"/>
        </w:rPr>
        <w:t>项目支出绩效评价报告</w:t>
      </w:r>
    </w:p>
    <w:p>
      <w:pPr>
        <w:widowControl/>
        <w:adjustRightInd w:val="0"/>
        <w:snapToGrid w:val="0"/>
        <w:spacing w:line="600" w:lineRule="exact"/>
        <w:jc w:val="center"/>
        <w:rPr>
          <w:rFonts w:hint="eastAsia" w:ascii="方正小标宋_GBK" w:hAnsi="宋体" w:eastAsia="方正小标宋_GBK" w:cs="宋体"/>
          <w:bCs/>
          <w:kern w:val="0"/>
          <w:sz w:val="44"/>
          <w:szCs w:val="44"/>
        </w:rPr>
      </w:pP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 w:hAnsi="仿宋" w:eastAsia="仿宋"/>
          <w:sz w:val="32"/>
          <w:lang w:eastAsia="zh-CN"/>
        </w:rPr>
      </w:pPr>
      <w:r>
        <w:rPr>
          <w:rFonts w:hint="eastAsia" w:ascii="仿宋_GB2312" w:eastAsia="仿宋_GB2312"/>
          <w:sz w:val="32"/>
          <w:szCs w:val="32"/>
        </w:rPr>
        <w:t>（一）项目概况。</w:t>
      </w:r>
      <w:r>
        <w:rPr>
          <w:rFonts w:ascii="仿宋" w:hAnsi="仿宋" w:eastAsia="仿宋"/>
          <w:sz w:val="32"/>
          <w:lang w:eastAsia="zh-CN"/>
        </w:rPr>
        <w:t>经县财政局委托第三方对设备及施工费用概算进行了询价，最终审定设备及施工造价为5086.1998万元，加上维护服务费、传输服务费及电费共计</w:t>
      </w:r>
      <w:r>
        <w:rPr>
          <w:rFonts w:hint="eastAsia" w:ascii="仿宋" w:hAnsi="仿宋" w:eastAsia="仿宋"/>
          <w:sz w:val="32"/>
          <w:lang w:val="en-US" w:eastAsia="zh-CN"/>
        </w:rPr>
        <w:t>6456.12</w:t>
      </w:r>
      <w:r>
        <w:rPr>
          <w:rFonts w:ascii="仿宋" w:hAnsi="仿宋" w:eastAsia="仿宋"/>
          <w:sz w:val="32"/>
          <w:lang w:eastAsia="zh-CN"/>
        </w:rPr>
        <w:t>万元，分六年期付款每年10</w:t>
      </w:r>
      <w:r>
        <w:rPr>
          <w:rFonts w:hint="eastAsia" w:ascii="仿宋" w:hAnsi="仿宋" w:eastAsia="仿宋"/>
          <w:sz w:val="32"/>
          <w:lang w:val="en-US" w:eastAsia="zh-CN"/>
        </w:rPr>
        <w:t>76.02</w:t>
      </w:r>
      <w:r>
        <w:rPr>
          <w:rFonts w:ascii="仿宋" w:hAnsi="仿宋" w:eastAsia="仿宋"/>
          <w:sz w:val="32"/>
          <w:lang w:eastAsia="zh-CN"/>
        </w:rPr>
        <w:t>万元。另外，需要其他（工程监理费、可研费、专家费）费用</w:t>
      </w:r>
      <w:r>
        <w:rPr>
          <w:rFonts w:hint="eastAsia" w:ascii="仿宋" w:hAnsi="仿宋" w:eastAsia="仿宋"/>
          <w:sz w:val="32"/>
          <w:lang w:val="en-US" w:eastAsia="zh-CN"/>
        </w:rPr>
        <w:t>120</w:t>
      </w:r>
      <w:r>
        <w:rPr>
          <w:rFonts w:ascii="仿宋" w:hAnsi="仿宋" w:eastAsia="仿宋"/>
          <w:sz w:val="32"/>
          <w:lang w:eastAsia="zh-CN"/>
        </w:rPr>
        <w:t>万元（不可分期付款且监理费需要单独招标）。</w:t>
      </w:r>
    </w:p>
    <w:p>
      <w:pPr>
        <w:spacing w:line="600" w:lineRule="exact"/>
        <w:ind w:firstLine="640" w:firstLineChars="200"/>
        <w:rPr>
          <w:rFonts w:hint="eastAsia" w:ascii="仿宋" w:hAnsi="仿宋" w:eastAsia="仿宋"/>
          <w:sz w:val="32"/>
          <w:lang w:eastAsia="zh-CN"/>
        </w:rPr>
      </w:pPr>
      <w:r>
        <w:rPr>
          <w:rFonts w:hint="eastAsia" w:ascii="仿宋_GB2312" w:eastAsia="仿宋_GB2312"/>
          <w:sz w:val="32"/>
          <w:szCs w:val="32"/>
        </w:rPr>
        <w:t>（二）项目绩效目标。</w:t>
      </w:r>
      <w:r>
        <w:rPr>
          <w:rFonts w:hint="eastAsia" w:ascii="仿宋" w:hAnsi="仿宋" w:eastAsia="仿宋"/>
          <w:sz w:val="32"/>
          <w:lang w:val="en-US" w:eastAsia="zh-CN"/>
        </w:rPr>
        <w:t>新建智能应用平台，新建云存储，新建安全边界。在全县所有村、重点公共区域、重点道路、行业和领域范围内实现视频监控全覆盖。</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ascii="仿宋_GB2312" w:hAnsi="仿宋_GB2312" w:eastAsia="仿宋_GB2312"/>
          <w:sz w:val="32"/>
          <w:lang w:eastAsia="zh-CN"/>
        </w:rPr>
        <w:t>1、效果指标－社会效益指标－750</w:t>
      </w:r>
      <w:r>
        <w:rPr>
          <w:rFonts w:hint="eastAsia" w:ascii="仿宋_GB2312" w:hAnsi="仿宋_GB2312" w:eastAsia="仿宋_GB2312"/>
          <w:sz w:val="32"/>
          <w:lang w:eastAsia="zh-CN"/>
        </w:rPr>
        <w:t>个村全覆盖</w:t>
      </w:r>
      <w:r>
        <w:rPr>
          <w:rFonts w:ascii="仿宋_GB2312" w:hAnsi="仿宋_GB2312" w:eastAsia="仿宋_GB2312"/>
          <w:sz w:val="32"/>
          <w:lang w:eastAsia="zh-CN"/>
        </w:rPr>
        <w:t>，指标值为&gt;＝9</w:t>
      </w:r>
      <w:r>
        <w:rPr>
          <w:rFonts w:hint="eastAsia" w:ascii="仿宋_GB2312" w:hAnsi="仿宋_GB2312" w:eastAsia="仿宋_GB2312"/>
          <w:sz w:val="32"/>
          <w:lang w:eastAsia="zh-CN"/>
        </w:rPr>
        <w:t>5</w:t>
      </w:r>
      <w:r>
        <w:rPr>
          <w:rFonts w:ascii="仿宋_GB2312" w:hAnsi="仿宋_GB2312" w:eastAsia="仿宋_GB2312"/>
          <w:sz w:val="32"/>
          <w:lang w:eastAsia="zh-CN"/>
        </w:rPr>
        <w:t>%。2、产出指标-</w:t>
      </w:r>
      <w:r>
        <w:rPr>
          <w:rFonts w:hint="eastAsia" w:ascii="仿宋_GB2312" w:hAnsi="仿宋_GB2312" w:eastAsia="仿宋_GB2312"/>
          <w:sz w:val="32"/>
          <w:lang w:eastAsia="zh-CN"/>
        </w:rPr>
        <w:t>新建智能应用平台</w:t>
      </w:r>
      <w:r>
        <w:rPr>
          <w:rFonts w:ascii="仿宋_GB2312" w:hAnsi="仿宋_GB2312" w:eastAsia="仿宋_GB2312"/>
          <w:sz w:val="32"/>
          <w:lang w:eastAsia="zh-CN"/>
        </w:rPr>
        <w:t>-</w:t>
      </w:r>
      <w:r>
        <w:rPr>
          <w:rFonts w:hint="eastAsia" w:ascii="仿宋_GB2312" w:hAnsi="仿宋_GB2312" w:eastAsia="仿宋_GB2312"/>
          <w:sz w:val="32"/>
          <w:lang w:eastAsia="zh-CN"/>
        </w:rPr>
        <w:t>实现</w:t>
      </w:r>
      <w:r>
        <w:rPr>
          <w:rFonts w:ascii="仿宋_GB2312" w:hAnsi="仿宋_GB2312" w:eastAsia="仿宋_GB2312"/>
          <w:sz w:val="32"/>
          <w:lang w:eastAsia="zh-CN"/>
        </w:rPr>
        <w:t>50</w:t>
      </w:r>
      <w:r>
        <w:rPr>
          <w:rFonts w:hint="eastAsia" w:ascii="仿宋_GB2312" w:hAnsi="仿宋_GB2312" w:eastAsia="仿宋_GB2312"/>
          <w:sz w:val="32"/>
          <w:lang w:eastAsia="zh-CN"/>
        </w:rPr>
        <w:t>个人脸识别，</w:t>
      </w:r>
      <w:r>
        <w:rPr>
          <w:rFonts w:ascii="仿宋_GB2312" w:hAnsi="仿宋_GB2312" w:eastAsia="仿宋_GB2312"/>
          <w:sz w:val="32"/>
          <w:lang w:eastAsia="zh-CN"/>
        </w:rPr>
        <w:t>36</w:t>
      </w:r>
      <w:r>
        <w:rPr>
          <w:rFonts w:hint="eastAsia" w:ascii="仿宋_GB2312" w:hAnsi="仿宋_GB2312" w:eastAsia="仿宋_GB2312"/>
          <w:sz w:val="32"/>
          <w:lang w:eastAsia="zh-CN"/>
        </w:rPr>
        <w:t>个车牌识别</w:t>
      </w:r>
      <w:r>
        <w:rPr>
          <w:rFonts w:ascii="仿宋_GB2312" w:hAnsi="仿宋_GB2312" w:eastAsia="仿宋_GB2312"/>
          <w:sz w:val="32"/>
          <w:lang w:eastAsia="zh-CN"/>
        </w:rPr>
        <w:t>，指标值为&gt;＝9</w:t>
      </w:r>
      <w:r>
        <w:rPr>
          <w:rFonts w:hint="eastAsia" w:ascii="仿宋_GB2312" w:hAnsi="仿宋_GB2312" w:eastAsia="仿宋_GB2312"/>
          <w:sz w:val="32"/>
          <w:lang w:eastAsia="zh-CN"/>
        </w:rPr>
        <w:t>5</w:t>
      </w:r>
      <w:r>
        <w:rPr>
          <w:rFonts w:ascii="仿宋_GB2312" w:hAnsi="仿宋_GB2312" w:eastAsia="仿宋_GB2312"/>
          <w:sz w:val="32"/>
          <w:lang w:eastAsia="zh-CN"/>
        </w:rPr>
        <w:t>%。</w:t>
      </w:r>
      <w:r>
        <w:rPr>
          <w:rFonts w:hint="eastAsia" w:ascii="仿宋_GB2312" w:hAnsi="仿宋_GB2312" w:eastAsia="仿宋_GB2312"/>
          <w:sz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群众对当年雪亮工程的整体满意度</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48C4E4E"/>
    <w:rsid w:val="0FD13331"/>
    <w:rsid w:val="1D0474FE"/>
    <w:rsid w:val="2E2D1CE3"/>
    <w:rsid w:val="4595474B"/>
    <w:rsid w:val="49D67DF9"/>
    <w:rsid w:val="51D879E2"/>
    <w:rsid w:val="52F21BE1"/>
    <w:rsid w:val="540E6C4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2024-04-19T06:29:26Z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1DE75E7933AA4F659363A100DC081888</vt:lpwstr>
  </property>
</Properties>
</file>