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综治信息化系统建设经费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w:t>
      </w:r>
      <w:bookmarkStart w:id="0" w:name="_GoBack"/>
      <w:bookmarkEnd w:id="0"/>
      <w:r>
        <w:rPr>
          <w:rFonts w:hint="eastAsia" w:ascii="仿宋_GB2312" w:eastAsia="仿宋_GB2312"/>
          <w:sz w:val="32"/>
          <w:szCs w:val="32"/>
        </w:rPr>
        <w:t>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hint="eastAsia" w:ascii="仿宋_GB2312" w:eastAsia="仿宋_GB2312"/>
          <w:sz w:val="32"/>
          <w:szCs w:val="32"/>
          <w:lang w:val="en-US" w:eastAsia="zh-CN"/>
        </w:rPr>
      </w:pPr>
      <w:r>
        <w:rPr>
          <w:rFonts w:hint="eastAsia" w:eastAsia="黑体"/>
          <w:sz w:val="32"/>
          <w:szCs w:val="32"/>
        </w:rPr>
        <w:t>一、基本情况</w:t>
      </w:r>
    </w:p>
    <w:p>
      <w:pPr>
        <w:spacing w:line="600" w:lineRule="exact"/>
        <w:ind w:firstLine="640" w:firstLineChars="200"/>
        <w:rPr>
          <w:rFonts w:hint="eastAsia" w:cs="仿宋"/>
          <w:kern w:val="2"/>
          <w:sz w:val="32"/>
          <w:szCs w:val="32"/>
          <w:lang w:val="en-US" w:eastAsia="zh-CN" w:bidi="ar-SA"/>
        </w:rPr>
      </w:pPr>
      <w:r>
        <w:rPr>
          <w:rFonts w:hint="eastAsia" w:ascii="仿宋_GB2312" w:eastAsia="仿宋_GB2312"/>
          <w:sz w:val="32"/>
          <w:szCs w:val="32"/>
          <w:lang w:val="en-US" w:eastAsia="zh-CN"/>
        </w:rPr>
        <w:t>（一）项目概况。</w:t>
      </w:r>
      <w:r>
        <w:rPr>
          <w:rFonts w:hint="eastAsia" w:ascii="仿宋" w:hAnsi="仿宋" w:eastAsia="仿宋" w:cs="仿宋"/>
          <w:kern w:val="2"/>
          <w:sz w:val="32"/>
          <w:szCs w:val="32"/>
          <w:lang w:val="en-US" w:eastAsia="zh-CN" w:bidi="ar-SA"/>
        </w:rPr>
        <w:t>目前，全县共812名网格员，750个村一村一名，社区62名，需要续交话费</w:t>
      </w:r>
      <w:r>
        <w:rPr>
          <w:rFonts w:hint="eastAsia" w:cs="仿宋"/>
          <w:kern w:val="2"/>
          <w:sz w:val="32"/>
          <w:szCs w:val="32"/>
          <w:lang w:val="en-US" w:eastAsia="zh-CN" w:bidi="ar-SA"/>
        </w:rPr>
        <w:t>，500分钟不限流量。</w:t>
      </w:r>
      <w:r>
        <w:rPr>
          <w:rFonts w:hint="eastAsia" w:ascii="仿宋" w:hAnsi="仿宋" w:eastAsia="仿宋" w:cs="仿宋"/>
          <w:kern w:val="2"/>
          <w:sz w:val="32"/>
          <w:szCs w:val="32"/>
          <w:lang w:val="en-US" w:eastAsia="zh-CN" w:bidi="ar-SA"/>
        </w:rPr>
        <w:t>39元每月包括基础话费</w:t>
      </w:r>
      <w:r>
        <w:rPr>
          <w:rFonts w:hint="eastAsia" w:cs="仿宋"/>
          <w:kern w:val="2"/>
          <w:sz w:val="32"/>
          <w:szCs w:val="32"/>
          <w:lang w:val="en-US" w:eastAsia="zh-CN" w:bidi="ar-SA"/>
        </w:rPr>
        <w:t>29</w:t>
      </w:r>
      <w:r>
        <w:rPr>
          <w:rFonts w:hint="eastAsia" w:ascii="仿宋" w:hAnsi="仿宋" w:eastAsia="仿宋" w:cs="仿宋"/>
          <w:kern w:val="2"/>
          <w:sz w:val="32"/>
          <w:szCs w:val="32"/>
          <w:lang w:val="en-US" w:eastAsia="zh-CN" w:bidi="ar-SA"/>
        </w:rPr>
        <w:t>和APP使用费</w:t>
      </w:r>
      <w:r>
        <w:rPr>
          <w:rFonts w:hint="eastAsia" w:cs="仿宋"/>
          <w:kern w:val="2"/>
          <w:sz w:val="32"/>
          <w:szCs w:val="32"/>
          <w:lang w:val="en-US" w:eastAsia="zh-CN" w:bidi="ar-SA"/>
        </w:rPr>
        <w:t>10元</w:t>
      </w:r>
      <w:r>
        <w:rPr>
          <w:rFonts w:hint="eastAsia" w:ascii="仿宋" w:hAnsi="仿宋" w:eastAsia="仿宋" w:cs="仿宋"/>
          <w:kern w:val="2"/>
          <w:sz w:val="32"/>
          <w:szCs w:val="32"/>
          <w:lang w:val="en-US" w:eastAsia="zh-CN" w:bidi="ar-SA"/>
        </w:rPr>
        <w:t>。网格员话费续费812名网格员*39元每月*12个月=380016元</w:t>
      </w:r>
      <w:r>
        <w:rPr>
          <w:rFonts w:hint="eastAsia" w:cs="仿宋"/>
          <w:kern w:val="2"/>
          <w:sz w:val="32"/>
          <w:szCs w:val="32"/>
          <w:lang w:val="en-US" w:eastAsia="zh-CN" w:bidi="ar-SA"/>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（二）项目绩效目标。专（兼）职网格员手持信息采集终端或手机APP要实现全覆盖。</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adjustRightInd w:val="0"/>
        <w:snapToGrid w:val="0"/>
        <w:spacing w:line="600" w:lineRule="exact"/>
        <w:ind w:firstLine="640" w:firstLineChars="200"/>
        <w:rPr>
          <w:rFonts w:hint="eastAsia" w:ascii="仿宋_GB2312" w:eastAsia="仿宋_GB2312"/>
          <w:sz w:val="32"/>
          <w:szCs w:val="32"/>
        </w:rPr>
      </w:pPr>
      <w:r>
        <w:rPr>
          <w:rFonts w:ascii="仿宋" w:hAnsi="仿宋" w:eastAsia="仿宋"/>
          <w:sz w:val="32"/>
          <w:lang w:eastAsia="zh-CN"/>
        </w:rPr>
        <w:t>项</w:t>
      </w:r>
      <w:r>
        <w:rPr>
          <w:rFonts w:ascii="仿宋_GB2312" w:hAnsi="仿宋_GB2312" w:eastAsia="仿宋_GB2312"/>
          <w:sz w:val="32"/>
          <w:lang w:eastAsia="zh-CN"/>
        </w:rPr>
        <w:t>1、效果指标－社会效益指标－</w:t>
      </w:r>
      <w:r>
        <w:rPr>
          <w:rFonts w:hint="eastAsia" w:ascii="仿宋_GB2312" w:hAnsi="仿宋_GB2312" w:eastAsia="仿宋_GB2312"/>
          <w:sz w:val="32"/>
          <w:lang w:eastAsia="zh-CN"/>
        </w:rPr>
        <w:t>业务处理及时性</w:t>
      </w:r>
      <w:r>
        <w:rPr>
          <w:rFonts w:ascii="仿宋_GB2312" w:hAnsi="仿宋_GB2312" w:eastAsia="仿宋_GB2312"/>
          <w:sz w:val="32"/>
          <w:lang w:eastAsia="zh-CN"/>
        </w:rPr>
        <w:t>，指标值为&gt;＝90%。2、产出指标-</w:t>
      </w:r>
      <w:r>
        <w:rPr>
          <w:rFonts w:hint="eastAsia" w:ascii="仿宋_GB2312" w:hAnsi="仿宋_GB2312" w:eastAsia="仿宋_GB2312"/>
          <w:sz w:val="32"/>
          <w:lang w:eastAsia="zh-CN"/>
        </w:rPr>
        <w:t>支付率</w:t>
      </w:r>
      <w:r>
        <w:rPr>
          <w:rFonts w:ascii="仿宋_GB2312" w:hAnsi="仿宋_GB2312" w:eastAsia="仿宋_GB2312"/>
          <w:sz w:val="32"/>
          <w:lang w:eastAsia="zh-CN"/>
        </w:rPr>
        <w:t>-</w:t>
      </w:r>
      <w:r>
        <w:rPr>
          <w:rFonts w:hint="eastAsia" w:ascii="仿宋_GB2312" w:hAnsi="仿宋_GB2312" w:eastAsia="仿宋_GB2312"/>
          <w:sz w:val="32"/>
          <w:lang w:eastAsia="zh-CN"/>
        </w:rPr>
        <w:t>每个终端手机每月通讯费</w:t>
      </w:r>
      <w:r>
        <w:rPr>
          <w:rFonts w:ascii="仿宋_GB2312" w:hAnsi="仿宋_GB2312" w:eastAsia="仿宋_GB2312"/>
          <w:sz w:val="32"/>
          <w:lang w:eastAsia="zh-CN"/>
        </w:rPr>
        <w:t>，指标值为&gt;＝10</w:t>
      </w:r>
      <w:r>
        <w:rPr>
          <w:rFonts w:hint="eastAsia" w:ascii="仿宋_GB2312" w:hAnsi="仿宋_GB2312" w:eastAsia="仿宋_GB2312"/>
          <w:sz w:val="32"/>
          <w:lang w:eastAsia="zh-CN"/>
        </w:rPr>
        <w:t>0%</w:t>
      </w:r>
      <w:r>
        <w:rPr>
          <w:rFonts w:ascii="仿宋_GB2312" w:hAnsi="仿宋_GB2312" w:eastAsia="仿宋_GB2312"/>
          <w:sz w:val="32"/>
          <w:lang w:eastAsia="zh-CN"/>
        </w:rPr>
        <w:t>。</w:t>
      </w:r>
      <w:r>
        <w:rPr>
          <w:rFonts w:hint="eastAsia" w:ascii="仿宋_GB2312" w:hAnsi="仿宋_GB2312" w:eastAsia="仿宋_GB2312"/>
          <w:sz w:val="32"/>
          <w:lang w:val="en-US" w:eastAsia="zh-CN"/>
        </w:rPr>
        <w:t>3、</w:t>
      </w: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群众对当年综治信息化的整体满意度</w:t>
      </w:r>
      <w:r>
        <w:rPr>
          <w:rFonts w:ascii="仿宋_GB2312" w:hAnsi="仿宋_GB2312" w:eastAsia="仿宋_GB2312"/>
          <w:sz w:val="32"/>
          <w:lang w:eastAsia="zh-CN"/>
        </w:rPr>
        <w:t>，指标值为&gt;＝90%。</w:t>
      </w:r>
      <w:r>
        <w:rPr>
          <w:rFonts w:hint="eastAsia" w:ascii="仿宋_GB2312" w:eastAsia="仿宋_GB2312"/>
          <w:sz w:val="32"/>
          <w:szCs w:val="32"/>
        </w:rPr>
        <w:t>工作人员满意度</w:t>
      </w:r>
      <w:r>
        <w:rPr>
          <w:rFonts w:hint="eastAsia" w:ascii="仿宋_GB2312" w:eastAsia="仿宋_GB2312"/>
          <w:sz w:val="32"/>
          <w:szCs w:val="32"/>
        </w:rPr>
        <w:tab/>
      </w:r>
      <w:r>
        <w:rPr>
          <w:rFonts w:hint="eastAsia" w:ascii="仿宋_GB2312" w:eastAsia="仿宋_GB2312"/>
          <w:sz w:val="32"/>
          <w:szCs w:val="32"/>
          <w:lang w:val="en-US" w:eastAsia="zh-CN"/>
        </w:rPr>
        <w:t>-</w:t>
      </w:r>
      <w:r>
        <w:rPr>
          <w:rFonts w:hint="eastAsia" w:ascii="仿宋_GB2312" w:eastAsia="仿宋_GB2312"/>
          <w:sz w:val="32"/>
          <w:szCs w:val="32"/>
        </w:rPr>
        <w:t>社区居民满意度比例</w:t>
      </w:r>
      <w:r>
        <w:rPr>
          <w:rFonts w:hint="eastAsia" w:ascii="仿宋_GB2312" w:eastAsia="仿宋_GB2312"/>
          <w:sz w:val="32"/>
          <w:szCs w:val="32"/>
        </w:rPr>
        <w:tab/>
      </w:r>
      <w:r>
        <w:rPr>
          <w:rFonts w:hint="eastAsia" w:ascii="仿宋_GB2312" w:eastAsia="仿宋_GB2312"/>
          <w:sz w:val="32"/>
          <w:szCs w:val="32"/>
        </w:rPr>
        <w:t>社区居民满意度比例</w:t>
      </w:r>
      <w:r>
        <w:rPr>
          <w:rFonts w:hint="eastAsia" w:ascii="仿宋_GB2312" w:eastAsia="仿宋_GB2312"/>
          <w:sz w:val="32"/>
          <w:szCs w:val="32"/>
        </w:rPr>
        <w:tab/>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8C50031"/>
    <w:rsid w:val="08DF4FF5"/>
    <w:rsid w:val="0FD13331"/>
    <w:rsid w:val="0FEA0731"/>
    <w:rsid w:val="29A61044"/>
    <w:rsid w:val="3DF06A2B"/>
    <w:rsid w:val="4595474B"/>
    <w:rsid w:val="49D67DF9"/>
    <w:rsid w:val="51D879E2"/>
    <w:rsid w:val="52F21BE1"/>
    <w:rsid w:val="63AF0C61"/>
    <w:rsid w:val="783D0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p0"/>
    <w:basedOn w:val="1"/>
    <w:qFormat/>
    <w:uiPriority w:val="0"/>
    <w:pPr>
      <w:widowControl/>
    </w:pPr>
    <w:rPr>
      <w:rFonts w:hint="eastAsia" w:ascii="仿宋" w:hAnsi="仿宋" w:eastAsia="仿宋"/>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2023-07-18T00:52:00Z</cp:lastPrinted>
  <dcterms:modified xsi:type="dcterms:W3CDTF">2024-04-18T08:06:08Z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A10445BD11BA42E48E3DECA58E4A0135</vt:lpwstr>
  </property>
</Properties>
</file>