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政法委</w:t>
      </w:r>
    </w:p>
    <w:p>
      <w:pPr>
        <w:widowControl/>
        <w:adjustRightInd w:val="0"/>
        <w:snapToGrid w:val="0"/>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r>
        <w:rPr>
          <w:rFonts w:hint="eastAsia" w:ascii="方正小标宋_GBK" w:hAnsi="宋体" w:eastAsia="方正小标宋_GBK" w:cs="宋体"/>
          <w:bCs/>
          <w:kern w:val="0"/>
          <w:sz w:val="44"/>
          <w:szCs w:val="44"/>
          <w:lang w:eastAsia="zh-CN"/>
        </w:rPr>
        <w:t>社会治安综合治理专项事业费</w:t>
      </w:r>
      <w:r>
        <w:rPr>
          <w:rFonts w:hint="eastAsia" w:ascii="方正小标宋_GBK" w:hAnsi="宋体" w:eastAsia="方正小标宋_GBK" w:cs="宋体"/>
          <w:bCs/>
          <w:kern w:val="0"/>
          <w:sz w:val="44"/>
          <w:szCs w:val="44"/>
        </w:rPr>
        <w:t>项目</w:t>
      </w:r>
    </w:p>
    <w:p>
      <w:pPr>
        <w:widowControl/>
        <w:adjustRightInd w:val="0"/>
        <w:snapToGrid w:val="0"/>
        <w:spacing w:line="600" w:lineRule="exact"/>
        <w:jc w:val="center"/>
        <w:rPr>
          <w:rFonts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w:t>
      </w:r>
      <w:r>
        <w:rPr>
          <w:rFonts w:ascii="仿宋" w:hAnsi="仿宋" w:eastAsia="仿宋"/>
          <w:sz w:val="32"/>
          <w:lang w:eastAsia="zh-CN"/>
        </w:rPr>
        <w:t>主要用于综治基础设施建设、基层创安、法制宣传、表彰奖励、典型示范等项综治建设。</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r>
        <w:rPr>
          <w:rFonts w:ascii="仿宋" w:hAnsi="仿宋" w:eastAsia="仿宋"/>
          <w:sz w:val="32"/>
          <w:szCs w:val="32"/>
          <w:lang w:eastAsia="zh-CN"/>
        </w:rPr>
        <w:t>提高社会管理科学化水平。深入推进网格化服务管理，加强综治视联网建设、信息系统建设。创新方法，丰富手段，将流动人口、特殊人群、虚拟社会等领域的社会管理的重点难点问题逐步解决到位。紧紧围绕平安建设和社会管理，加强调查研究，在重点领域积极探索，实现突破，提升社会管理科学化水平。</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综合以上评估情况，该项目立项依据充分,目标合理，方案可行，资金测算科学。</w:t>
      </w:r>
    </w:p>
    <w:p>
      <w:pPr>
        <w:adjustRightInd w:val="0"/>
        <w:snapToGrid w:val="0"/>
        <w:spacing w:line="600" w:lineRule="exact"/>
        <w:ind w:firstLine="640" w:firstLineChars="200"/>
        <w:rPr>
          <w:rFonts w:hint="eastAsia"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ascii="仿宋_GB2312" w:eastAsia="仿宋_GB2312"/>
          <w:sz w:val="32"/>
          <w:szCs w:val="32"/>
        </w:rPr>
        <w:t>有明确的绩效目标，绩效目标与要解决的问题匹配、与现实需求匹配。</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（一）项目决策情况。</w:t>
      </w:r>
      <w:r>
        <w:rPr>
          <w:rFonts w:ascii="仿宋_GB2312" w:eastAsia="仿宋_GB2312"/>
          <w:sz w:val="32"/>
          <w:szCs w:val="32"/>
        </w:rPr>
        <w:t>实施计划科学合理可行，实施路径最优，相关管理制度健全，实施过程中的不确定性和风险可控。</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成本指标</w:t>
      </w:r>
      <w:r>
        <w:rPr>
          <w:rFonts w:hint="eastAsia" w:ascii="仿宋_GB2312" w:eastAsia="仿宋_GB2312"/>
          <w:sz w:val="32"/>
          <w:szCs w:val="32"/>
          <w:lang w:val="en-US" w:eastAsia="zh-CN"/>
        </w:rPr>
        <w:t>：</w:t>
      </w:r>
      <w:r>
        <w:rPr>
          <w:rFonts w:hint="eastAsia" w:ascii="仿宋_GB2312" w:eastAsia="仿宋_GB2312"/>
          <w:sz w:val="32"/>
          <w:szCs w:val="32"/>
        </w:rPr>
        <w:t>项目资金支付率</w:t>
      </w:r>
      <w:r>
        <w:rPr>
          <w:rFonts w:hint="eastAsia" w:ascii="仿宋_GB2312" w:eastAsia="仿宋_GB2312"/>
          <w:sz w:val="32"/>
          <w:szCs w:val="32"/>
          <w:lang w:eastAsia="zh-CN"/>
        </w:rPr>
        <w:t>。</w:t>
      </w:r>
      <w:r>
        <w:rPr>
          <w:rFonts w:hint="eastAsia" w:ascii="仿宋_GB2312" w:eastAsia="仿宋_GB2312"/>
          <w:sz w:val="32"/>
          <w:szCs w:val="32"/>
        </w:rPr>
        <w:tab/>
      </w:r>
      <w:r>
        <w:rPr>
          <w:rFonts w:hint="eastAsia" w:ascii="仿宋_GB2312" w:eastAsia="仿宋_GB2312"/>
          <w:sz w:val="32"/>
          <w:szCs w:val="32"/>
        </w:rPr>
        <w:t>资金使用效果</w:t>
      </w:r>
      <w:r>
        <w:rPr>
          <w:rFonts w:hint="eastAsia" w:ascii="仿宋_GB2312" w:eastAsia="仿宋_GB2312"/>
          <w:sz w:val="32"/>
          <w:szCs w:val="32"/>
          <w:lang w:eastAsia="zh-CN"/>
        </w:rPr>
        <w:t>：</w:t>
      </w:r>
      <w:r>
        <w:rPr>
          <w:rFonts w:hint="eastAsia" w:ascii="仿宋_GB2312" w:eastAsia="仿宋_GB2312"/>
          <w:sz w:val="32"/>
          <w:szCs w:val="32"/>
        </w:rPr>
        <w:t>达到上级要求的任务目标</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（三）项目产出情况。</w:t>
      </w:r>
      <w:r>
        <w:rPr>
          <w:rFonts w:ascii="仿宋" w:hAnsi="仿宋" w:eastAsia="仿宋"/>
          <w:sz w:val="32"/>
          <w:lang w:eastAsia="zh-CN"/>
        </w:rPr>
        <w:t>1、效果指标－社会效益指标－社会稳定水平，指标值为&gt;＝90%。2、产出指标-符合条件申报对象覆盖率-享受奖励政策人数占符合条件申报对象总数的比例，指标值为&gt;＝90%。以上指标依据冀发[2002]4号相关文件规定。</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（四）项目效益情况。满意对指标： 服务对象（或群众）满意度指标</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服务对象满意度</w:t>
      </w:r>
      <w:r>
        <w:rPr>
          <w:rFonts w:hint="eastAsia" w:ascii="仿宋_GB2312" w:eastAsia="仿宋_GB2312"/>
          <w:sz w:val="32"/>
          <w:szCs w:val="32"/>
        </w:rPr>
        <w:tab/>
      </w:r>
      <w:r>
        <w:rPr>
          <w:rFonts w:hint="eastAsia" w:ascii="仿宋_GB2312" w:eastAsia="仿宋_GB2312"/>
          <w:sz w:val="32"/>
          <w:szCs w:val="32"/>
        </w:rPr>
        <w:t>接受服务的重点人群对提供服务的满意程度</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工作人员满意度</w:t>
      </w:r>
      <w:r>
        <w:rPr>
          <w:rFonts w:hint="eastAsia" w:ascii="仿宋_GB2312" w:eastAsia="仿宋_GB2312"/>
          <w:sz w:val="32"/>
          <w:szCs w:val="32"/>
        </w:rPr>
        <w:tab/>
      </w:r>
      <w:r>
        <w:rPr>
          <w:rFonts w:hint="eastAsia" w:ascii="仿宋_GB2312" w:eastAsia="仿宋_GB2312"/>
          <w:sz w:val="32"/>
          <w:szCs w:val="32"/>
          <w:lang w:val="en-US" w:eastAsia="zh-CN"/>
        </w:rPr>
        <w:t xml:space="preserve"> </w:t>
      </w:r>
      <w:r>
        <w:rPr>
          <w:rFonts w:hint="eastAsia" w:ascii="仿宋_GB2312" w:eastAsia="仿宋_GB2312"/>
          <w:sz w:val="32"/>
          <w:szCs w:val="32"/>
        </w:rPr>
        <w:t>社区居民满意度比例</w:t>
      </w:r>
      <w:r>
        <w:rPr>
          <w:rFonts w:hint="eastAsia" w:ascii="仿宋_GB2312" w:eastAsia="仿宋_GB2312"/>
          <w:sz w:val="32"/>
          <w:szCs w:val="32"/>
        </w:rPr>
        <w:tab/>
      </w:r>
      <w:r>
        <w:rPr>
          <w:rFonts w:hint="eastAsia" w:ascii="仿宋_GB2312" w:eastAsia="仿宋_GB2312"/>
          <w:sz w:val="32"/>
          <w:szCs w:val="32"/>
        </w:rPr>
        <w:t>社区居民满意度比例</w:t>
      </w:r>
      <w:r>
        <w:rPr>
          <w:rFonts w:hint="eastAsia" w:ascii="仿宋_GB2312" w:eastAsia="仿宋_GB2312"/>
          <w:sz w:val="32"/>
          <w:szCs w:val="32"/>
        </w:rPr>
        <w:tab/>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4E2432C8"/>
    <w:rsid w:val="51D879E2"/>
    <w:rsid w:val="52F21BE1"/>
    <w:rsid w:val="575D67BD"/>
    <w:rsid w:val="5C1810B4"/>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2024-04-18T08:06:35Z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5E1227827E1042DFB07FF5D65849EF4D</vt:lpwstr>
  </property>
</Properties>
</file>