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46" w:rsidRDefault="000C3446" w:rsidP="00F77510">
      <w:pPr>
        <w:ind w:firstLine="630"/>
      </w:pPr>
    </w:p>
    <w:p w:rsidR="000C3446" w:rsidRDefault="000C3446" w:rsidP="00F77510">
      <w:pPr>
        <w:ind w:firstLine="630"/>
      </w:pPr>
    </w:p>
    <w:p w:rsidR="000C3446" w:rsidRDefault="000C3446" w:rsidP="00F77510">
      <w:pPr>
        <w:ind w:firstLine="630"/>
      </w:pPr>
    </w:p>
    <w:p w:rsidR="000C3446" w:rsidRDefault="000C3446" w:rsidP="00F77510">
      <w:pPr>
        <w:ind w:firstLine="630"/>
      </w:pPr>
    </w:p>
    <w:p w:rsidR="000C3446" w:rsidRDefault="000C3446" w:rsidP="00F77510">
      <w:pPr>
        <w:ind w:firstLine="630"/>
      </w:pPr>
    </w:p>
    <w:p w:rsidR="000C3446" w:rsidRDefault="000C3446" w:rsidP="00F77510">
      <w:pPr>
        <w:ind w:firstLine="630"/>
      </w:pPr>
    </w:p>
    <w:p w:rsidR="000C3446" w:rsidRDefault="000C3446" w:rsidP="00F77510">
      <w:pPr>
        <w:ind w:firstLine="1560"/>
        <w:jc w:val="center"/>
        <w:rPr>
          <w:rFonts w:ascii="仿宋" w:eastAsia="仿宋" w:hAnsi="仿宋" w:cs="仿宋"/>
          <w:sz w:val="52"/>
          <w:szCs w:val="52"/>
        </w:rPr>
      </w:pPr>
    </w:p>
    <w:p w:rsidR="000C3446" w:rsidRDefault="006A73B4" w:rsidP="00F77510">
      <w:pPr>
        <w:ind w:firstLine="1560"/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0C3446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Pr="00F77510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F77510">
        <w:rPr>
          <w:rFonts w:ascii="仿宋" w:eastAsia="仿宋" w:hAnsi="仿宋" w:cs="仿宋" w:hint="eastAsia"/>
          <w:sz w:val="32"/>
          <w:szCs w:val="32"/>
          <w:u w:val="single"/>
        </w:rPr>
        <w:t>玉田县民政局</w:t>
      </w:r>
      <w:r w:rsidR="00F77510"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0C3446" w:rsidRDefault="006A73B4" w:rsidP="00F77510">
      <w:pPr>
        <w:ind w:firstLineChars="300" w:firstLine="960"/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F77510">
        <w:rPr>
          <w:rFonts w:ascii="仿宋" w:eastAsia="仿宋" w:hAnsi="仿宋" w:cs="仿宋" w:hint="eastAsia"/>
          <w:sz w:val="32"/>
          <w:szCs w:val="32"/>
        </w:rPr>
        <w:t>6119045</w:t>
      </w: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jc w:val="center"/>
        <w:rPr>
          <w:rFonts w:ascii="仿宋" w:eastAsia="仿宋" w:hAnsi="仿宋" w:cs="仿宋"/>
          <w:sz w:val="32"/>
          <w:szCs w:val="32"/>
        </w:rPr>
      </w:pPr>
    </w:p>
    <w:p w:rsidR="000C3446" w:rsidRDefault="000C3446">
      <w:pPr>
        <w:rPr>
          <w:rFonts w:ascii="仿宋" w:eastAsia="仿宋" w:hAnsi="仿宋" w:cs="仿宋"/>
          <w:sz w:val="32"/>
          <w:szCs w:val="32"/>
        </w:rPr>
      </w:pPr>
    </w:p>
    <w:p w:rsidR="000C3446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0C3446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0C3446" w:rsidRDefault="006A73B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0C3446" w:rsidRDefault="006A73B4" w:rsidP="00F77510">
      <w:pPr>
        <w:ind w:firstLine="1446"/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0D732B">
        <w:rPr>
          <w:rFonts w:ascii="仿宋" w:eastAsia="仿宋" w:hAnsi="仿宋" w:cs="仿宋" w:hint="eastAsia"/>
          <w:sz w:val="32"/>
          <w:szCs w:val="32"/>
        </w:rPr>
        <w:t>12</w:t>
      </w:r>
      <w:r w:rsidR="00350883">
        <w:rPr>
          <w:rFonts w:ascii="仿宋" w:eastAsia="仿宋" w:hAnsi="仿宋" w:cs="仿宋" w:hint="eastAsia"/>
          <w:sz w:val="32"/>
          <w:szCs w:val="32"/>
        </w:rPr>
        <w:t>627.24</w:t>
      </w:r>
      <w:r>
        <w:rPr>
          <w:rFonts w:ascii="仿宋" w:eastAsia="仿宋" w:hAnsi="仿宋" w:cs="仿宋"/>
          <w:sz w:val="32"/>
          <w:szCs w:val="32"/>
        </w:rPr>
        <w:t>万元,实际支出</w:t>
      </w:r>
      <w:r w:rsidR="00350883">
        <w:rPr>
          <w:rFonts w:ascii="仿宋" w:eastAsia="仿宋" w:hAnsi="仿宋" w:cs="仿宋" w:hint="eastAsia"/>
          <w:sz w:val="32"/>
          <w:szCs w:val="32"/>
        </w:rPr>
        <w:t>11924</w:t>
      </w:r>
      <w:r w:rsidR="005E3E7D">
        <w:rPr>
          <w:rFonts w:ascii="仿宋" w:eastAsia="仿宋" w:hAnsi="仿宋" w:cs="仿宋" w:hint="eastAsia"/>
          <w:sz w:val="32"/>
          <w:szCs w:val="32"/>
        </w:rPr>
        <w:t>.7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5E3E7D">
        <w:rPr>
          <w:rFonts w:ascii="仿宋" w:eastAsia="仿宋" w:hAnsi="仿宋" w:cs="仿宋" w:hint="eastAsia"/>
          <w:sz w:val="32"/>
          <w:szCs w:val="32"/>
        </w:rPr>
        <w:t>94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9C2C06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9C2C06">
        <w:rPr>
          <w:rFonts w:ascii="仿宋" w:eastAsia="仿宋" w:hAnsi="仿宋" w:cs="仿宋" w:hint="eastAsia"/>
          <w:sz w:val="32"/>
          <w:szCs w:val="32"/>
        </w:rPr>
        <w:t>5844.63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9C2C06">
        <w:rPr>
          <w:rFonts w:ascii="仿宋" w:eastAsia="仿宋" w:hAnsi="仿宋" w:cs="仿宋" w:hint="eastAsia"/>
          <w:sz w:val="32"/>
          <w:szCs w:val="32"/>
        </w:rPr>
        <w:t>5778.72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9C2C06"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0C3446" w:rsidRDefault="006A73B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0C3446" w:rsidRDefault="00640413" w:rsidP="00F77510">
      <w:pPr>
        <w:ind w:firstLine="660"/>
        <w:jc w:val="left"/>
        <w:rPr>
          <w:rFonts w:ascii="仿宋" w:eastAsia="仿宋" w:hAnsi="仿宋" w:cs="仿宋"/>
          <w:sz w:val="22"/>
          <w:szCs w:val="22"/>
        </w:rPr>
      </w:pPr>
      <w:r w:rsidRPr="00640413">
        <w:rPr>
          <w:rFonts w:ascii="仿宋" w:eastAsia="仿宋" w:hAnsi="仿宋" w:cs="仿宋" w:hint="eastAsia"/>
          <w:sz w:val="22"/>
          <w:szCs w:val="22"/>
        </w:rPr>
        <w:t>314</w:t>
      </w:r>
      <w:r w:rsidR="006A73B4" w:rsidRPr="00640413">
        <w:rPr>
          <w:rFonts w:ascii="仿宋" w:eastAsia="仿宋" w:hAnsi="仿宋" w:cs="仿宋" w:hint="eastAsia"/>
          <w:sz w:val="22"/>
          <w:szCs w:val="22"/>
        </w:rPr>
        <w:t>玉田县</w:t>
      </w:r>
      <w:r w:rsidRPr="00640413">
        <w:rPr>
          <w:rFonts w:ascii="仿宋" w:eastAsia="仿宋" w:hAnsi="仿宋" w:cs="仿宋" w:hint="eastAsia"/>
          <w:sz w:val="22"/>
          <w:szCs w:val="22"/>
        </w:rPr>
        <w:t>民政局</w:t>
      </w:r>
      <w:r w:rsidR="006A73B4" w:rsidRPr="00640413">
        <w:rPr>
          <w:rFonts w:ascii="仿宋" w:eastAsia="仿宋" w:hAnsi="仿宋" w:cs="仿宋" w:hint="eastAsia"/>
          <w:sz w:val="22"/>
          <w:szCs w:val="22"/>
        </w:rPr>
        <w:t>本级</w:t>
      </w:r>
      <w:r w:rsidR="006A73B4">
        <w:rPr>
          <w:rFonts w:ascii="仿宋" w:eastAsia="仿宋" w:hAnsi="仿宋" w:cs="仿宋" w:hint="eastAsia"/>
          <w:color w:val="FF0000"/>
          <w:sz w:val="22"/>
          <w:szCs w:val="22"/>
        </w:rPr>
        <w:t xml:space="preserve"> </w:t>
      </w:r>
      <w:r>
        <w:rPr>
          <w:rFonts w:ascii="仿宋" w:eastAsia="仿宋" w:hAnsi="仿宋" w:cs="仿宋" w:hint="eastAsia"/>
          <w:sz w:val="22"/>
          <w:szCs w:val="22"/>
        </w:rPr>
        <w:t xml:space="preserve">                      </w:t>
      </w:r>
      <w:r w:rsidR="006A73B4">
        <w:rPr>
          <w:rFonts w:ascii="仿宋" w:eastAsia="仿宋" w:hAnsi="仿宋" w:cs="仿宋" w:hint="eastAsia"/>
          <w:sz w:val="22"/>
          <w:szCs w:val="22"/>
        </w:rPr>
        <w:t xml:space="preserve">  单位：万元</w:t>
      </w:r>
    </w:p>
    <w:tbl>
      <w:tblPr>
        <w:tblStyle w:val="a5"/>
        <w:tblW w:w="4998" w:type="pct"/>
        <w:tblLook w:val="04A0"/>
      </w:tblPr>
      <w:tblGrid>
        <w:gridCol w:w="1246"/>
        <w:gridCol w:w="990"/>
        <w:gridCol w:w="1561"/>
        <w:gridCol w:w="1700"/>
        <w:gridCol w:w="850"/>
        <w:gridCol w:w="852"/>
        <w:gridCol w:w="710"/>
        <w:gridCol w:w="610"/>
      </w:tblGrid>
      <w:tr w:rsidR="00A83EDF" w:rsidTr="00A83EDF">
        <w:tc>
          <w:tcPr>
            <w:tcW w:w="731" w:type="pct"/>
            <w:vMerge w:val="restar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581" w:type="pct"/>
            <w:vMerge w:val="restar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916" w:type="pct"/>
            <w:vMerge w:val="restar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998" w:type="pct"/>
            <w:vMerge w:val="restar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1774" w:type="pct"/>
            <w:gridSpan w:val="4"/>
            <w:vAlign w:val="center"/>
          </w:tcPr>
          <w:p w:rsidR="000C3446" w:rsidRDefault="006A73B4" w:rsidP="00F77510">
            <w:pPr>
              <w:ind w:firstLine="66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A83EDF" w:rsidTr="00A83EDF">
        <w:tc>
          <w:tcPr>
            <w:tcW w:w="731" w:type="pct"/>
            <w:vMerge/>
            <w:vAlign w:val="center"/>
          </w:tcPr>
          <w:p w:rsidR="000C3446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81" w:type="pct"/>
            <w:vMerge/>
            <w:vAlign w:val="center"/>
          </w:tcPr>
          <w:p w:rsidR="000C3446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16" w:type="pct"/>
            <w:vMerge/>
            <w:vAlign w:val="center"/>
          </w:tcPr>
          <w:p w:rsidR="000C3446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98" w:type="pct"/>
            <w:vMerge/>
            <w:vAlign w:val="center"/>
          </w:tcPr>
          <w:p w:rsidR="000C3446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9" w:type="pc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500" w:type="pc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417" w:type="pc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358" w:type="pct"/>
            <w:vAlign w:val="center"/>
          </w:tcPr>
          <w:p w:rsidR="000C3446" w:rsidRDefault="006A73B4" w:rsidP="0023271F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A83EDF" w:rsidTr="00A83EDF">
        <w:tc>
          <w:tcPr>
            <w:tcW w:w="731" w:type="pct"/>
            <w:vAlign w:val="center"/>
          </w:tcPr>
          <w:p w:rsidR="000C3446" w:rsidRPr="00DB1B6F" w:rsidRDefault="00640413" w:rsidP="0023271F">
            <w:pPr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殡葬工作经费</w:t>
            </w:r>
          </w:p>
        </w:tc>
        <w:tc>
          <w:tcPr>
            <w:tcW w:w="581" w:type="pct"/>
            <w:vAlign w:val="center"/>
          </w:tcPr>
          <w:p w:rsidR="000C3446" w:rsidRPr="00DB1B6F" w:rsidRDefault="00AC207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7.92</w:t>
            </w:r>
          </w:p>
        </w:tc>
        <w:tc>
          <w:tcPr>
            <w:tcW w:w="916" w:type="pct"/>
            <w:vAlign w:val="center"/>
          </w:tcPr>
          <w:p w:rsidR="000C3446" w:rsidRPr="00DB1B6F" w:rsidRDefault="00C94C6D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用于殡葬改革宣传</w:t>
            </w:r>
          </w:p>
        </w:tc>
        <w:tc>
          <w:tcPr>
            <w:tcW w:w="998" w:type="pct"/>
            <w:vAlign w:val="center"/>
          </w:tcPr>
          <w:p w:rsidR="000C3446" w:rsidRPr="00DB1B6F" w:rsidRDefault="0023271F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积极适应殡葬改革长远规划</w:t>
            </w:r>
          </w:p>
        </w:tc>
        <w:tc>
          <w:tcPr>
            <w:tcW w:w="499" w:type="pct"/>
            <w:vAlign w:val="center"/>
          </w:tcPr>
          <w:p w:rsidR="000C3446" w:rsidRPr="00DB1B6F" w:rsidRDefault="00640413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0C3446" w:rsidRPr="00DB1B6F" w:rsidRDefault="00640413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0C3446" w:rsidRPr="00DB1B6F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0C3446" w:rsidRPr="00DB1B6F" w:rsidRDefault="000C344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未成年人救助保护中心经费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用于全县困境儿童的关爱和保护</w:t>
            </w:r>
          </w:p>
        </w:tc>
        <w:tc>
          <w:tcPr>
            <w:tcW w:w="998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提高重视确保落实到位，宣传到位，责任到位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计生后遗症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用于计生后遗症人员的生活补贴</w:t>
            </w:r>
          </w:p>
        </w:tc>
        <w:tc>
          <w:tcPr>
            <w:tcW w:w="998" w:type="pct"/>
            <w:vAlign w:val="center"/>
          </w:tcPr>
          <w:p w:rsidR="00F91CE8" w:rsidRPr="0023271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贯彻上级社会救助政策、标准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刘福海抚恤金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9.5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用于刘福海生活补助</w:t>
            </w:r>
          </w:p>
        </w:tc>
        <w:tc>
          <w:tcPr>
            <w:tcW w:w="998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贯彻上级关于伤残人员相关政策并组织实施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23271F">
            <w:pPr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事业伤残保障金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135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23271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用于事业伤残人员的抚恤金</w:t>
            </w:r>
          </w:p>
        </w:tc>
        <w:tc>
          <w:tcPr>
            <w:tcW w:w="998" w:type="pct"/>
            <w:vAlign w:val="center"/>
          </w:tcPr>
          <w:p w:rsidR="00F91CE8" w:rsidRPr="0023271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贯彻上级关于伤残人员相关政策并组织实施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F91CE8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孤儿（含事实无人抚养儿童）基本生活费、取暖费</w:t>
            </w:r>
          </w:p>
        </w:tc>
        <w:tc>
          <w:tcPr>
            <w:tcW w:w="581" w:type="pct"/>
            <w:vAlign w:val="center"/>
          </w:tcPr>
          <w:p w:rsidR="00F91CE8" w:rsidRPr="00F91CE8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43.2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用于孤儿（含事实无人抚养儿童）发放基本生活费、取暖费</w:t>
            </w:r>
          </w:p>
        </w:tc>
        <w:tc>
          <w:tcPr>
            <w:tcW w:w="998" w:type="pct"/>
            <w:vAlign w:val="center"/>
          </w:tcPr>
          <w:p w:rsidR="00F91CE8" w:rsidRPr="00F91CE8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提升儿童福利水平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城乡高龄老人生活补贴项目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1229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用于提高老年人生活水平</w:t>
            </w:r>
          </w:p>
        </w:tc>
        <w:tc>
          <w:tcPr>
            <w:tcW w:w="998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使高龄老人的生活质量得到整体提高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春节贫困户慰问</w:t>
            </w:r>
          </w:p>
        </w:tc>
        <w:tc>
          <w:tcPr>
            <w:tcW w:w="581" w:type="pct"/>
            <w:vAlign w:val="center"/>
          </w:tcPr>
          <w:p w:rsidR="00F91CE8" w:rsidRPr="00DB1B6F" w:rsidRDefault="00F91CE8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65</w:t>
            </w:r>
          </w:p>
        </w:tc>
        <w:tc>
          <w:tcPr>
            <w:tcW w:w="916" w:type="pct"/>
            <w:vAlign w:val="center"/>
          </w:tcPr>
          <w:p w:rsidR="00F91CE8" w:rsidRPr="00DB1B6F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用于困难群众开展春节走访慰问</w:t>
            </w:r>
          </w:p>
        </w:tc>
        <w:tc>
          <w:tcPr>
            <w:tcW w:w="998" w:type="pct"/>
            <w:vAlign w:val="center"/>
          </w:tcPr>
          <w:p w:rsidR="00F91CE8" w:rsidRPr="00F91CE8" w:rsidRDefault="00F91CE8" w:rsidP="00F91C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做好元旦春节期间困难群众兜底保障工作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城乡低保</w:t>
            </w:r>
          </w:p>
        </w:tc>
        <w:tc>
          <w:tcPr>
            <w:tcW w:w="58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2300</w:t>
            </w:r>
          </w:p>
        </w:tc>
        <w:tc>
          <w:tcPr>
            <w:tcW w:w="916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用于保障城乡低保人员生活</w:t>
            </w:r>
          </w:p>
        </w:tc>
        <w:tc>
          <w:tcPr>
            <w:tcW w:w="998" w:type="pct"/>
            <w:vAlign w:val="center"/>
          </w:tcPr>
          <w:p w:rsidR="00F91CE8" w:rsidRPr="00CA76D6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维护困难群众基本生活权益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临时救助</w:t>
            </w:r>
          </w:p>
        </w:tc>
        <w:tc>
          <w:tcPr>
            <w:tcW w:w="58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200</w:t>
            </w:r>
          </w:p>
        </w:tc>
        <w:tc>
          <w:tcPr>
            <w:tcW w:w="916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用于城乡群众突发性、紧迫性、临时性基本生活困难</w:t>
            </w:r>
          </w:p>
        </w:tc>
        <w:tc>
          <w:tcPr>
            <w:tcW w:w="998" w:type="pct"/>
            <w:vAlign w:val="center"/>
          </w:tcPr>
          <w:p w:rsidR="00F91CE8" w:rsidRPr="00CA76D6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切实维护困难群众基本生活权益，困难群众获得感和满意度不断提升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玉田县救助站经费</w:t>
            </w:r>
          </w:p>
        </w:tc>
        <w:tc>
          <w:tcPr>
            <w:tcW w:w="581" w:type="pct"/>
            <w:vAlign w:val="center"/>
          </w:tcPr>
          <w:p w:rsidR="00F91CE8" w:rsidRPr="00DB1B6F" w:rsidRDefault="00CA76D6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916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用于流浪乞讨人员提供通讯、食宿、医疗救助、寻亲和返乡等服务</w:t>
            </w:r>
          </w:p>
        </w:tc>
        <w:tc>
          <w:tcPr>
            <w:tcW w:w="998" w:type="pct"/>
            <w:vAlign w:val="center"/>
          </w:tcPr>
          <w:p w:rsidR="00F91CE8" w:rsidRPr="00CA76D6" w:rsidRDefault="00CA76D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用于流浪乞讨人员提供通讯、食宿、医疗救助、寻亲和返乡等服务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城乡特困</w:t>
            </w:r>
          </w:p>
        </w:tc>
        <w:tc>
          <w:tcPr>
            <w:tcW w:w="581" w:type="pct"/>
            <w:vAlign w:val="center"/>
          </w:tcPr>
          <w:p w:rsidR="00F91CE8" w:rsidRPr="00DB1B6F" w:rsidRDefault="00CA76D6" w:rsidP="00CA76D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2200</w:t>
            </w:r>
          </w:p>
        </w:tc>
        <w:tc>
          <w:tcPr>
            <w:tcW w:w="916" w:type="pct"/>
            <w:vAlign w:val="center"/>
          </w:tcPr>
          <w:p w:rsidR="00F91CE8" w:rsidRPr="00DB1B6F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用于特困对象的基本生活</w:t>
            </w:r>
          </w:p>
        </w:tc>
        <w:tc>
          <w:tcPr>
            <w:tcW w:w="998" w:type="pct"/>
            <w:vAlign w:val="center"/>
          </w:tcPr>
          <w:p w:rsidR="00F91CE8" w:rsidRPr="006B6B34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特困供养制度不断健全，困难群众获得感和满意度不断提升</w:t>
            </w:r>
          </w:p>
        </w:tc>
        <w:tc>
          <w:tcPr>
            <w:tcW w:w="499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F91CE8" w:rsidRPr="00DB1B6F" w:rsidRDefault="00F91CE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F91CE8" w:rsidRPr="00DB1B6F" w:rsidRDefault="00F91CE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6B6B34" w:rsidRPr="00DB1B6F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冀财社[2022]187号2023年中央财政困难群众救助补助资金</w:t>
            </w:r>
          </w:p>
        </w:tc>
        <w:tc>
          <w:tcPr>
            <w:tcW w:w="581" w:type="pct"/>
            <w:vAlign w:val="center"/>
          </w:tcPr>
          <w:p w:rsidR="006B6B34" w:rsidRPr="006B6B34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3012</w:t>
            </w:r>
          </w:p>
        </w:tc>
        <w:tc>
          <w:tcPr>
            <w:tcW w:w="916" w:type="pct"/>
            <w:vAlign w:val="center"/>
          </w:tcPr>
          <w:p w:rsidR="006B6B34" w:rsidRPr="00DB1B6F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用于城乡困难群众救助补助</w:t>
            </w:r>
          </w:p>
        </w:tc>
        <w:tc>
          <w:tcPr>
            <w:tcW w:w="998" w:type="pct"/>
            <w:vAlign w:val="center"/>
          </w:tcPr>
          <w:p w:rsidR="006B6B34" w:rsidRPr="006B6B34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规范城乡低保政策实施，统筹城乡特困人员救助供养、临时救助、孤儿生活保等政策的高效实施</w:t>
            </w:r>
          </w:p>
        </w:tc>
        <w:tc>
          <w:tcPr>
            <w:tcW w:w="499" w:type="pct"/>
            <w:vAlign w:val="center"/>
          </w:tcPr>
          <w:p w:rsidR="006B6B34" w:rsidRPr="00DB1B6F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6B6B34" w:rsidRPr="00DB1B6F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6B6B34" w:rsidRPr="00DB1B6F" w:rsidRDefault="006B6B34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6B6B34" w:rsidRPr="00DB1B6F" w:rsidRDefault="006B6B34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6B6B34" w:rsidRPr="00DB1B6F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冀财社[2022]175号2023年省级财政困难群众基本生活补助资金</w:t>
            </w:r>
          </w:p>
        </w:tc>
        <w:tc>
          <w:tcPr>
            <w:tcW w:w="581" w:type="pct"/>
            <w:vAlign w:val="center"/>
          </w:tcPr>
          <w:p w:rsidR="006B6B34" w:rsidRPr="006B6B34" w:rsidRDefault="006B6B34" w:rsidP="006B6B3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1874</w:t>
            </w:r>
          </w:p>
        </w:tc>
        <w:tc>
          <w:tcPr>
            <w:tcW w:w="916" w:type="pct"/>
            <w:vAlign w:val="center"/>
          </w:tcPr>
          <w:p w:rsidR="006B6B34" w:rsidRPr="00DB1B6F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用于城乡困难群众救助补助</w:t>
            </w:r>
          </w:p>
        </w:tc>
        <w:tc>
          <w:tcPr>
            <w:tcW w:w="998" w:type="pct"/>
            <w:vAlign w:val="center"/>
          </w:tcPr>
          <w:p w:rsidR="006B6B34" w:rsidRPr="006B6B34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规范城乡低保政策实施，统筹城乡特困人员救助供养、临时救助、孤儿生活保等政策的高效实施</w:t>
            </w:r>
          </w:p>
        </w:tc>
        <w:tc>
          <w:tcPr>
            <w:tcW w:w="499" w:type="pct"/>
            <w:vAlign w:val="center"/>
          </w:tcPr>
          <w:p w:rsidR="006B6B34" w:rsidRPr="00DB1B6F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6B6B34" w:rsidRPr="00DB1B6F" w:rsidRDefault="006B6B34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6B6B34" w:rsidRPr="00DB1B6F" w:rsidRDefault="006B6B34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6B6B34" w:rsidRPr="00DB1B6F" w:rsidRDefault="006B6B34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A83EDF" w:rsidRPr="00DB1B6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冀财社（2022）94号2022年中央集中彩票公益金支持社会福利事业专项资金预算的通知</w:t>
            </w:r>
          </w:p>
        </w:tc>
        <w:tc>
          <w:tcPr>
            <w:tcW w:w="581" w:type="pct"/>
            <w:vAlign w:val="center"/>
          </w:tcPr>
          <w:p w:rsidR="00A83EDF" w:rsidRPr="00DB1B6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5.4</w:t>
            </w:r>
          </w:p>
        </w:tc>
        <w:tc>
          <w:tcPr>
            <w:tcW w:w="916" w:type="pct"/>
            <w:vAlign w:val="center"/>
          </w:tcPr>
          <w:p w:rsidR="00A83EDF" w:rsidRPr="00DB1B6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用于特殊困难老年人家庭进行适老化改造</w:t>
            </w:r>
          </w:p>
        </w:tc>
        <w:tc>
          <w:tcPr>
            <w:tcW w:w="998" w:type="pct"/>
            <w:vAlign w:val="center"/>
          </w:tcPr>
          <w:p w:rsidR="00A83EDF" w:rsidRPr="00A83EDF" w:rsidRDefault="00A83EDF" w:rsidP="00220DD0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改善居家生活照料条件，提升居家养老生活品质</w:t>
            </w:r>
          </w:p>
        </w:tc>
        <w:tc>
          <w:tcPr>
            <w:tcW w:w="499" w:type="pct"/>
            <w:vAlign w:val="center"/>
          </w:tcPr>
          <w:p w:rsidR="00A83EDF" w:rsidRPr="00DB1B6F" w:rsidRDefault="00A83EDF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83EDF" w:rsidRPr="00DB1B6F" w:rsidRDefault="00A83EDF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83EDF" w:rsidRPr="00DB1B6F" w:rsidRDefault="00A83EDF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83EDF" w:rsidRPr="00DB1B6F" w:rsidRDefault="00A83EDF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83EDF" w:rsidTr="00A83EDF">
        <w:tc>
          <w:tcPr>
            <w:tcW w:w="731" w:type="pct"/>
            <w:vAlign w:val="center"/>
          </w:tcPr>
          <w:p w:rsidR="00A83EDF" w:rsidRPr="00DB1B6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冀财社（2021）184号提前下达2022年省级财政养老服务体系建设经费</w:t>
            </w:r>
          </w:p>
        </w:tc>
        <w:tc>
          <w:tcPr>
            <w:tcW w:w="581" w:type="pct"/>
            <w:vAlign w:val="center"/>
          </w:tcPr>
          <w:p w:rsidR="00A83EDF" w:rsidRPr="00A83ED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96.63</w:t>
            </w:r>
          </w:p>
        </w:tc>
        <w:tc>
          <w:tcPr>
            <w:tcW w:w="916" w:type="pct"/>
            <w:vAlign w:val="center"/>
          </w:tcPr>
          <w:p w:rsidR="00A83EDF" w:rsidRPr="00DB1B6F" w:rsidRDefault="00A83EDF" w:rsidP="00A83EDF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用于加强养老服务设施建设，构建养老服务体系</w:t>
            </w:r>
          </w:p>
        </w:tc>
        <w:tc>
          <w:tcPr>
            <w:tcW w:w="998" w:type="pct"/>
            <w:vAlign w:val="center"/>
          </w:tcPr>
          <w:p w:rsidR="00A83EDF" w:rsidRPr="00A83EDF" w:rsidRDefault="00A83EDF" w:rsidP="00220DD0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完善养老保障体系建设，着力解决高龄老人基本生活问题</w:t>
            </w:r>
          </w:p>
        </w:tc>
        <w:tc>
          <w:tcPr>
            <w:tcW w:w="499" w:type="pct"/>
            <w:vAlign w:val="center"/>
          </w:tcPr>
          <w:p w:rsidR="00A83EDF" w:rsidRPr="00DB1B6F" w:rsidRDefault="00A83EDF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83EDF" w:rsidRPr="00DB1B6F" w:rsidRDefault="00A83EDF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83EDF" w:rsidRPr="00DB1B6F" w:rsidRDefault="00A83EDF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83EDF" w:rsidRPr="00DB1B6F" w:rsidRDefault="00A83EDF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20DD0" w:rsidTr="00A83EDF">
        <w:tc>
          <w:tcPr>
            <w:tcW w:w="731" w:type="pct"/>
            <w:vAlign w:val="center"/>
          </w:tcPr>
          <w:p w:rsidR="00220DD0" w:rsidRPr="00DB1B6F" w:rsidRDefault="00220DD0" w:rsidP="00220DD0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冀财社[2022]176号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2023年省级养老服务体系建设经费</w:t>
            </w:r>
          </w:p>
        </w:tc>
        <w:tc>
          <w:tcPr>
            <w:tcW w:w="581" w:type="pct"/>
            <w:vAlign w:val="center"/>
          </w:tcPr>
          <w:p w:rsidR="00220DD0" w:rsidRPr="00220DD0" w:rsidRDefault="00220DD0" w:rsidP="00220DD0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196</w:t>
            </w:r>
          </w:p>
        </w:tc>
        <w:tc>
          <w:tcPr>
            <w:tcW w:w="916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用于加强养老服务设施建设，构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建养老服务体系</w:t>
            </w:r>
          </w:p>
        </w:tc>
        <w:tc>
          <w:tcPr>
            <w:tcW w:w="998" w:type="pct"/>
            <w:vAlign w:val="center"/>
          </w:tcPr>
          <w:p w:rsidR="00220DD0" w:rsidRPr="00A83ED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完善养老保障体系建设，着力解决高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龄老人基本生活问题</w:t>
            </w:r>
          </w:p>
        </w:tc>
        <w:tc>
          <w:tcPr>
            <w:tcW w:w="499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90%</w:t>
            </w:r>
          </w:p>
        </w:tc>
        <w:tc>
          <w:tcPr>
            <w:tcW w:w="500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20DD0" w:rsidTr="00A83EDF">
        <w:tc>
          <w:tcPr>
            <w:tcW w:w="731" w:type="pct"/>
            <w:vAlign w:val="center"/>
          </w:tcPr>
          <w:p w:rsidR="00220DD0" w:rsidRPr="00DB1B6F" w:rsidRDefault="00220DD0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冀财社[2022]173号2023年省级专项福利彩票公益金（适老化改造）</w:t>
            </w:r>
          </w:p>
        </w:tc>
        <w:tc>
          <w:tcPr>
            <w:tcW w:w="581" w:type="pct"/>
            <w:vAlign w:val="center"/>
          </w:tcPr>
          <w:p w:rsidR="00220DD0" w:rsidRPr="00220DD0" w:rsidRDefault="00220DD0" w:rsidP="00220DD0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46</w:t>
            </w:r>
          </w:p>
        </w:tc>
        <w:tc>
          <w:tcPr>
            <w:tcW w:w="916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用于特殊困难老年人家庭进行适老化改造</w:t>
            </w:r>
          </w:p>
        </w:tc>
        <w:tc>
          <w:tcPr>
            <w:tcW w:w="998" w:type="pct"/>
            <w:vAlign w:val="center"/>
          </w:tcPr>
          <w:p w:rsidR="00220DD0" w:rsidRPr="00A83ED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改善居家生活照料条件，提升居家养老生活品质</w:t>
            </w:r>
          </w:p>
        </w:tc>
        <w:tc>
          <w:tcPr>
            <w:tcW w:w="499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20DD0" w:rsidTr="00A83EDF">
        <w:tc>
          <w:tcPr>
            <w:tcW w:w="731" w:type="pct"/>
            <w:vAlign w:val="center"/>
          </w:tcPr>
          <w:p w:rsidR="00220DD0" w:rsidRPr="00DB1B6F" w:rsidRDefault="00220DD0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冀财社[2022]203号2023年中央集中彩票公益金支持社会福利事业专项资金</w:t>
            </w:r>
          </w:p>
        </w:tc>
        <w:tc>
          <w:tcPr>
            <w:tcW w:w="581" w:type="pct"/>
            <w:vAlign w:val="center"/>
          </w:tcPr>
          <w:p w:rsidR="00220DD0" w:rsidRPr="00220DD0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916" w:type="pct"/>
            <w:vAlign w:val="center"/>
          </w:tcPr>
          <w:p w:rsidR="00220DD0" w:rsidRPr="00DB1B6F" w:rsidRDefault="008805E8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用于孤儿助学工程</w:t>
            </w:r>
          </w:p>
        </w:tc>
        <w:tc>
          <w:tcPr>
            <w:tcW w:w="998" w:type="pct"/>
            <w:vAlign w:val="center"/>
          </w:tcPr>
          <w:p w:rsidR="00220DD0" w:rsidRPr="00DB1B6F" w:rsidRDefault="008805E8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促进玉田县福利事业的发展保障孤儿大学期间的基本生活</w:t>
            </w:r>
          </w:p>
        </w:tc>
        <w:tc>
          <w:tcPr>
            <w:tcW w:w="499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20DD0" w:rsidTr="00A83EDF">
        <w:tc>
          <w:tcPr>
            <w:tcW w:w="731" w:type="pct"/>
            <w:vAlign w:val="center"/>
          </w:tcPr>
          <w:p w:rsidR="00220DD0" w:rsidRPr="00DB1B6F" w:rsidRDefault="008805E8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残疾人两项补贴</w:t>
            </w:r>
          </w:p>
        </w:tc>
        <w:tc>
          <w:tcPr>
            <w:tcW w:w="581" w:type="pct"/>
            <w:vAlign w:val="center"/>
          </w:tcPr>
          <w:p w:rsidR="00220DD0" w:rsidRPr="00DB1B6F" w:rsidRDefault="008805E8" w:rsidP="008805E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500</w:t>
            </w:r>
          </w:p>
        </w:tc>
        <w:tc>
          <w:tcPr>
            <w:tcW w:w="916" w:type="pct"/>
            <w:vAlign w:val="center"/>
          </w:tcPr>
          <w:p w:rsidR="00220DD0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用于困难残疾人生活补贴待遇、重度残疾人护理补贴待遇</w:t>
            </w:r>
          </w:p>
        </w:tc>
        <w:tc>
          <w:tcPr>
            <w:tcW w:w="998" w:type="pct"/>
            <w:vAlign w:val="center"/>
          </w:tcPr>
          <w:p w:rsidR="00220DD0" w:rsidRPr="000E7567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残疾人两项补贴制度不断健全，困难群众获得感和满意度不断提升</w:t>
            </w:r>
          </w:p>
        </w:tc>
        <w:tc>
          <w:tcPr>
            <w:tcW w:w="499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220DD0" w:rsidRPr="00DB1B6F" w:rsidRDefault="00220DD0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220DD0" w:rsidRPr="00DB1B6F" w:rsidRDefault="00220DD0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0E7567" w:rsidTr="00A83EDF">
        <w:tc>
          <w:tcPr>
            <w:tcW w:w="731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冀财社（2023）22号2023年省级困难群众基本生活补助资金</w:t>
            </w:r>
          </w:p>
        </w:tc>
        <w:tc>
          <w:tcPr>
            <w:tcW w:w="581" w:type="pct"/>
            <w:vAlign w:val="center"/>
          </w:tcPr>
          <w:p w:rsidR="000E7567" w:rsidRPr="000E7567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3.6</w:t>
            </w:r>
          </w:p>
        </w:tc>
        <w:tc>
          <w:tcPr>
            <w:tcW w:w="916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用于城乡困难群众救助补助</w:t>
            </w:r>
          </w:p>
        </w:tc>
        <w:tc>
          <w:tcPr>
            <w:tcW w:w="998" w:type="pct"/>
            <w:vAlign w:val="center"/>
          </w:tcPr>
          <w:p w:rsidR="000E7567" w:rsidRPr="006B6B34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规范城乡低保政策实施，统筹城乡特困人员救助供养、临时救助、孤儿生活保等政策的高效实施</w:t>
            </w:r>
          </w:p>
        </w:tc>
        <w:tc>
          <w:tcPr>
            <w:tcW w:w="499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0E7567" w:rsidTr="00A83EDF">
        <w:tc>
          <w:tcPr>
            <w:tcW w:w="731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冀财社（2023）69号中央困难群众补助资金</w:t>
            </w:r>
          </w:p>
        </w:tc>
        <w:tc>
          <w:tcPr>
            <w:tcW w:w="581" w:type="pct"/>
            <w:vAlign w:val="center"/>
          </w:tcPr>
          <w:p w:rsidR="000E7567" w:rsidRPr="000E7567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605</w:t>
            </w:r>
          </w:p>
        </w:tc>
        <w:tc>
          <w:tcPr>
            <w:tcW w:w="916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用于城乡困难群众救助补助</w:t>
            </w:r>
          </w:p>
        </w:tc>
        <w:tc>
          <w:tcPr>
            <w:tcW w:w="998" w:type="pct"/>
            <w:vAlign w:val="center"/>
          </w:tcPr>
          <w:p w:rsidR="000E7567" w:rsidRPr="006B6B34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规范城乡低保政策实施，统筹城乡特困人员救助供养、临时救助、孤儿生活保等政策的高效实施</w:t>
            </w:r>
          </w:p>
        </w:tc>
        <w:tc>
          <w:tcPr>
            <w:tcW w:w="499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0E7567" w:rsidTr="00A83EDF">
        <w:tc>
          <w:tcPr>
            <w:tcW w:w="731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养老服务监督管理经费</w:t>
            </w:r>
          </w:p>
        </w:tc>
        <w:tc>
          <w:tcPr>
            <w:tcW w:w="581" w:type="pct"/>
            <w:vAlign w:val="center"/>
          </w:tcPr>
          <w:p w:rsidR="000E7567" w:rsidRPr="000E7567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7.93</w:t>
            </w:r>
          </w:p>
        </w:tc>
        <w:tc>
          <w:tcPr>
            <w:tcW w:w="916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用于监督管理民办养老机构安全平稳运行</w:t>
            </w:r>
          </w:p>
        </w:tc>
        <w:tc>
          <w:tcPr>
            <w:tcW w:w="998" w:type="pct"/>
            <w:vAlign w:val="center"/>
          </w:tcPr>
          <w:p w:rsidR="000E7567" w:rsidRPr="000E7567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保障养老服务机构和服务对象双方的合法权益提供有力支持</w:t>
            </w:r>
          </w:p>
        </w:tc>
        <w:tc>
          <w:tcPr>
            <w:tcW w:w="499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0E7567" w:rsidRPr="00DB1B6F" w:rsidRDefault="000E7567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0E7567" w:rsidRPr="00DB1B6F" w:rsidRDefault="000E7567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C2078" w:rsidTr="00A83EDF">
        <w:tc>
          <w:tcPr>
            <w:tcW w:w="731" w:type="pct"/>
            <w:vAlign w:val="center"/>
          </w:tcPr>
          <w:p w:rsidR="00AC2078" w:rsidRPr="00DB1B6F" w:rsidRDefault="00AC207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养老机构监管网络平台建设维护费用项目</w:t>
            </w:r>
          </w:p>
        </w:tc>
        <w:tc>
          <w:tcPr>
            <w:tcW w:w="581" w:type="pct"/>
            <w:vAlign w:val="center"/>
          </w:tcPr>
          <w:p w:rsidR="00AC2078" w:rsidRPr="000E7567" w:rsidRDefault="00AC2078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17.32</w:t>
            </w:r>
          </w:p>
        </w:tc>
        <w:tc>
          <w:tcPr>
            <w:tcW w:w="916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用于养老机构监管网络平台建设维护经费</w:t>
            </w:r>
          </w:p>
        </w:tc>
        <w:tc>
          <w:tcPr>
            <w:tcW w:w="998" w:type="pct"/>
            <w:vAlign w:val="center"/>
          </w:tcPr>
          <w:p w:rsidR="00AC2078" w:rsidRPr="00AC2078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建立全市民政服务机构视频监控综合管理平台，保障民政服务机构和服务对象双方的合法权益提供有力支持</w:t>
            </w:r>
          </w:p>
        </w:tc>
        <w:tc>
          <w:tcPr>
            <w:tcW w:w="499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C2078" w:rsidTr="00A83EDF">
        <w:tc>
          <w:tcPr>
            <w:tcW w:w="73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养老服务体系建设经费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58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916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用于加强养老服务设施建设，构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建养老服务体系</w:t>
            </w:r>
          </w:p>
        </w:tc>
        <w:tc>
          <w:tcPr>
            <w:tcW w:w="998" w:type="pct"/>
            <w:vAlign w:val="center"/>
          </w:tcPr>
          <w:p w:rsidR="00AC2078" w:rsidRPr="00A83ED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完善养老保障体系建设，着力解决高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龄老人基本生活问题</w:t>
            </w:r>
          </w:p>
        </w:tc>
        <w:tc>
          <w:tcPr>
            <w:tcW w:w="499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90%</w:t>
            </w:r>
          </w:p>
        </w:tc>
        <w:tc>
          <w:tcPr>
            <w:tcW w:w="500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C2078" w:rsidTr="00A83EDF">
        <w:tc>
          <w:tcPr>
            <w:tcW w:w="73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婚姻登记办公经费</w:t>
            </w:r>
          </w:p>
        </w:tc>
        <w:tc>
          <w:tcPr>
            <w:tcW w:w="581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用于婚姻登记办公耗材</w:t>
            </w:r>
          </w:p>
        </w:tc>
        <w:tc>
          <w:tcPr>
            <w:tcW w:w="998" w:type="pct"/>
            <w:vAlign w:val="center"/>
          </w:tcPr>
          <w:p w:rsidR="00AC2078" w:rsidRPr="00AC2078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推进婚俗改革</w:t>
            </w:r>
          </w:p>
        </w:tc>
        <w:tc>
          <w:tcPr>
            <w:tcW w:w="499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C2078" w:rsidTr="00A83EDF">
        <w:tc>
          <w:tcPr>
            <w:tcW w:w="73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适老化改造</w:t>
            </w:r>
          </w:p>
        </w:tc>
        <w:tc>
          <w:tcPr>
            <w:tcW w:w="58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17.34</w:t>
            </w:r>
          </w:p>
        </w:tc>
        <w:tc>
          <w:tcPr>
            <w:tcW w:w="916" w:type="pct"/>
            <w:vAlign w:val="center"/>
          </w:tcPr>
          <w:p w:rsidR="00AC2078" w:rsidRPr="00DB1B6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用于特殊困难老年人家庭进行适老化改造</w:t>
            </w:r>
          </w:p>
        </w:tc>
        <w:tc>
          <w:tcPr>
            <w:tcW w:w="998" w:type="pct"/>
            <w:vAlign w:val="center"/>
          </w:tcPr>
          <w:p w:rsidR="00AC2078" w:rsidRPr="00A83EDF" w:rsidRDefault="00AC2078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改善居家生活照料条件，提升居家养老生活品质</w:t>
            </w:r>
          </w:p>
        </w:tc>
        <w:tc>
          <w:tcPr>
            <w:tcW w:w="499" w:type="pct"/>
            <w:vAlign w:val="center"/>
          </w:tcPr>
          <w:p w:rsidR="00AC2078" w:rsidRPr="00DB1B6F" w:rsidRDefault="00AC207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C2078" w:rsidRPr="00DB1B6F" w:rsidRDefault="00AC207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AC2078" w:rsidTr="00A83EDF">
        <w:tc>
          <w:tcPr>
            <w:tcW w:w="73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补录历史数据经费</w:t>
            </w:r>
          </w:p>
        </w:tc>
        <w:tc>
          <w:tcPr>
            <w:tcW w:w="581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7.38</w:t>
            </w:r>
          </w:p>
        </w:tc>
        <w:tc>
          <w:tcPr>
            <w:tcW w:w="916" w:type="pct"/>
            <w:vAlign w:val="center"/>
          </w:tcPr>
          <w:p w:rsidR="00AC2078" w:rsidRPr="00DB1B6F" w:rsidRDefault="00AC2078" w:rsidP="00AC2078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用于补录婚姻登记历史数据</w:t>
            </w:r>
          </w:p>
        </w:tc>
        <w:tc>
          <w:tcPr>
            <w:tcW w:w="998" w:type="pct"/>
            <w:vAlign w:val="center"/>
          </w:tcPr>
          <w:p w:rsidR="00AC2078" w:rsidRPr="00AC2078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推进婚姻登记电子档案管理，便于服务</w:t>
            </w:r>
          </w:p>
        </w:tc>
        <w:tc>
          <w:tcPr>
            <w:tcW w:w="499" w:type="pct"/>
            <w:vAlign w:val="center"/>
          </w:tcPr>
          <w:p w:rsidR="00AC2078" w:rsidRPr="00DB1B6F" w:rsidRDefault="00AC207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AC2078" w:rsidRPr="00DB1B6F" w:rsidRDefault="00AC2078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AC2078" w:rsidRPr="00DB1B6F" w:rsidRDefault="00AC2078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147356" w:rsidTr="00A83EDF">
        <w:tc>
          <w:tcPr>
            <w:tcW w:w="731" w:type="pct"/>
            <w:vAlign w:val="center"/>
          </w:tcPr>
          <w:p w:rsidR="00147356" w:rsidRPr="00DB1B6F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冀财社（2022）187号2023年中央财政困难群众救助补助资金</w:t>
            </w:r>
          </w:p>
        </w:tc>
        <w:tc>
          <w:tcPr>
            <w:tcW w:w="581" w:type="pct"/>
            <w:vAlign w:val="center"/>
          </w:tcPr>
          <w:p w:rsidR="00147356" w:rsidRPr="00147356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17.11</w:t>
            </w:r>
          </w:p>
        </w:tc>
        <w:tc>
          <w:tcPr>
            <w:tcW w:w="916" w:type="pct"/>
            <w:vAlign w:val="center"/>
          </w:tcPr>
          <w:p w:rsidR="00147356" w:rsidRPr="00DB1B6F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用于城乡困难群众救助补助</w:t>
            </w:r>
          </w:p>
        </w:tc>
        <w:tc>
          <w:tcPr>
            <w:tcW w:w="998" w:type="pct"/>
            <w:vAlign w:val="center"/>
          </w:tcPr>
          <w:p w:rsidR="00147356" w:rsidRPr="006B6B34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规范城乡低保政策实施，统筹城乡特困人员救助供养、临时救助、孤儿生活保等政策的高效实施</w:t>
            </w:r>
          </w:p>
        </w:tc>
        <w:tc>
          <w:tcPr>
            <w:tcW w:w="499" w:type="pct"/>
            <w:vAlign w:val="center"/>
          </w:tcPr>
          <w:p w:rsidR="00147356" w:rsidRPr="00DB1B6F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147356" w:rsidRPr="00DB1B6F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147356" w:rsidTr="00A83EDF">
        <w:tc>
          <w:tcPr>
            <w:tcW w:w="731" w:type="pct"/>
            <w:vAlign w:val="center"/>
          </w:tcPr>
          <w:p w:rsidR="00147356" w:rsidRPr="00DB1B6F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儿童福利院建设工程招标代理</w:t>
            </w:r>
          </w:p>
        </w:tc>
        <w:tc>
          <w:tcPr>
            <w:tcW w:w="581" w:type="pct"/>
            <w:vAlign w:val="center"/>
          </w:tcPr>
          <w:p w:rsidR="00147356" w:rsidRPr="00147356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7.1</w:t>
            </w:r>
          </w:p>
        </w:tc>
        <w:tc>
          <w:tcPr>
            <w:tcW w:w="916" w:type="pct"/>
            <w:vAlign w:val="center"/>
          </w:tcPr>
          <w:p w:rsidR="00147356" w:rsidRPr="00DB1B6F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用于支付儿童福利院建设工程招标代理费</w:t>
            </w:r>
          </w:p>
        </w:tc>
        <w:tc>
          <w:tcPr>
            <w:tcW w:w="998" w:type="pct"/>
            <w:vAlign w:val="center"/>
          </w:tcPr>
          <w:p w:rsidR="00147356" w:rsidRPr="00147356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儿童福利院建设工程招标代理费</w:t>
            </w:r>
          </w:p>
        </w:tc>
        <w:tc>
          <w:tcPr>
            <w:tcW w:w="499" w:type="pct"/>
            <w:vAlign w:val="center"/>
          </w:tcPr>
          <w:p w:rsidR="00147356" w:rsidRPr="00DB1B6F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147356" w:rsidRPr="00DB1B6F" w:rsidRDefault="00147356" w:rsidP="00BD6C09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147356" w:rsidTr="00A83EDF">
        <w:tc>
          <w:tcPr>
            <w:tcW w:w="731" w:type="pct"/>
            <w:vAlign w:val="center"/>
          </w:tcPr>
          <w:p w:rsidR="00147356" w:rsidRPr="00DB1B6F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公办养老机构工作人员体检费</w:t>
            </w:r>
          </w:p>
        </w:tc>
        <w:tc>
          <w:tcPr>
            <w:tcW w:w="581" w:type="pct"/>
            <w:vAlign w:val="center"/>
          </w:tcPr>
          <w:p w:rsidR="00147356" w:rsidRPr="00147356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3.92</w:t>
            </w:r>
          </w:p>
        </w:tc>
        <w:tc>
          <w:tcPr>
            <w:tcW w:w="916" w:type="pct"/>
            <w:vAlign w:val="center"/>
          </w:tcPr>
          <w:p w:rsidR="00147356" w:rsidRPr="00DB1B6F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加强公办养老机构工作人员医疗保健水平</w:t>
            </w:r>
          </w:p>
        </w:tc>
        <w:tc>
          <w:tcPr>
            <w:tcW w:w="998" w:type="pct"/>
            <w:vAlign w:val="center"/>
          </w:tcPr>
          <w:p w:rsidR="00147356" w:rsidRPr="00147356" w:rsidRDefault="00147356" w:rsidP="00147356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保障干部职工身体健康</w:t>
            </w:r>
          </w:p>
        </w:tc>
        <w:tc>
          <w:tcPr>
            <w:tcW w:w="499" w:type="pct"/>
            <w:vAlign w:val="center"/>
          </w:tcPr>
          <w:p w:rsidR="00147356" w:rsidRPr="00DB1B6F" w:rsidRDefault="00147356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500" w:type="pct"/>
            <w:vAlign w:val="center"/>
          </w:tcPr>
          <w:p w:rsidR="00147356" w:rsidRPr="00DB1B6F" w:rsidRDefault="00147356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DB1B6F">
              <w:rPr>
                <w:rFonts w:ascii="仿宋" w:eastAsia="仿宋" w:hAnsi="仿宋" w:cs="仿宋" w:hint="eastAsia"/>
                <w:sz w:val="18"/>
                <w:szCs w:val="18"/>
              </w:rPr>
              <w:t>10%</w:t>
            </w:r>
          </w:p>
        </w:tc>
        <w:tc>
          <w:tcPr>
            <w:tcW w:w="417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147356" w:rsidTr="00A83EDF">
        <w:tc>
          <w:tcPr>
            <w:tcW w:w="731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916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998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47356" w:rsidRPr="00DB1B6F" w:rsidRDefault="00147356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147356" w:rsidRPr="00DB1B6F" w:rsidRDefault="00147356" w:rsidP="000E7567">
            <w:pPr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147356" w:rsidRPr="00DB1B6F" w:rsidRDefault="00147356" w:rsidP="00F77510">
            <w:pPr>
              <w:ind w:firstLine="660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</w:tbl>
    <w:p w:rsidR="000C3446" w:rsidRDefault="006A73B4" w:rsidP="00F77510">
      <w:pPr>
        <w:ind w:firstLine="660"/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0C3446" w:rsidRDefault="000C3446" w:rsidP="00F77510">
      <w:pPr>
        <w:ind w:firstLine="660"/>
        <w:jc w:val="left"/>
        <w:rPr>
          <w:rFonts w:ascii="仿宋" w:eastAsia="仿宋" w:hAnsi="仿宋" w:cs="仿宋"/>
          <w:sz w:val="22"/>
          <w:szCs w:val="22"/>
        </w:rPr>
      </w:pP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2、实施阶段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0C3446" w:rsidRDefault="006A73B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个，占部门项目总数的100%，涉及金额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0C3446" w:rsidRPr="00640413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640413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0C3446" w:rsidRPr="00640413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640413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0C3446" w:rsidRDefault="006A73B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0C3446" w:rsidRDefault="006A73B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0C3446" w:rsidRDefault="000C344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0C3446" w:rsidSect="000C34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B7F" w:rsidRDefault="00711B7F" w:rsidP="00F77510">
      <w:pPr>
        <w:ind w:firstLine="630"/>
      </w:pPr>
      <w:r>
        <w:separator/>
      </w:r>
    </w:p>
  </w:endnote>
  <w:endnote w:type="continuationSeparator" w:id="1">
    <w:p w:rsidR="00711B7F" w:rsidRDefault="00711B7F" w:rsidP="00F77510">
      <w:pPr>
        <w:ind w:firstLine="63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67" w:rsidRDefault="00F33E59" w:rsidP="00F77510">
    <w:pPr>
      <w:pStyle w:val="a3"/>
      <w:ind w:firstLine="54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next-textbox:#_x0000_s1026;mso-fit-shape-to-text:t" inset="0,0,0,0">
            <w:txbxContent>
              <w:p w:rsidR="000E7567" w:rsidRDefault="00F33E59">
                <w:pPr>
                  <w:pStyle w:val="a3"/>
                </w:pPr>
                <w:fldSimple w:instr=" PAGE  \* MERGEFORMAT ">
                  <w:r w:rsidR="009C2C0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B7F" w:rsidRDefault="00711B7F" w:rsidP="00F77510">
      <w:pPr>
        <w:ind w:firstLine="630"/>
      </w:pPr>
      <w:r>
        <w:separator/>
      </w:r>
    </w:p>
  </w:footnote>
  <w:footnote w:type="continuationSeparator" w:id="1">
    <w:p w:rsidR="00711B7F" w:rsidRDefault="00711B7F" w:rsidP="00F77510">
      <w:pPr>
        <w:ind w:firstLine="63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C3446"/>
    <w:rsid w:val="000D732B"/>
    <w:rsid w:val="000E7567"/>
    <w:rsid w:val="00147356"/>
    <w:rsid w:val="00220DD0"/>
    <w:rsid w:val="0023271F"/>
    <w:rsid w:val="00277874"/>
    <w:rsid w:val="00350883"/>
    <w:rsid w:val="005E3E7D"/>
    <w:rsid w:val="00640413"/>
    <w:rsid w:val="006A73B4"/>
    <w:rsid w:val="006B6B34"/>
    <w:rsid w:val="00711B7F"/>
    <w:rsid w:val="008805E8"/>
    <w:rsid w:val="00900EF6"/>
    <w:rsid w:val="009C2C06"/>
    <w:rsid w:val="00A83EDF"/>
    <w:rsid w:val="00AC2078"/>
    <w:rsid w:val="00C94C6D"/>
    <w:rsid w:val="00CA76D6"/>
    <w:rsid w:val="00DB1B6F"/>
    <w:rsid w:val="00F33E59"/>
    <w:rsid w:val="00F77510"/>
    <w:rsid w:val="00F91CE8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0C34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C34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C34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0C34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7</Pages>
  <Words>541</Words>
  <Characters>3088</Characters>
  <Application>Microsoft Office Word</Application>
  <DocSecurity>0</DocSecurity>
  <Lines>25</Lines>
  <Paragraphs>7</Paragraphs>
  <ScaleCrop>false</ScaleCrop>
  <Company>China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4</cp:revision>
  <dcterms:created xsi:type="dcterms:W3CDTF">2024-04-16T00:15:00Z</dcterms:created>
  <dcterms:modified xsi:type="dcterms:W3CDTF">2024-04-25T08:14:00Z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