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9D0" w:rsidRDefault="000619D0">
      <w:pPr>
        <w:widowControl/>
        <w:spacing w:line="600" w:lineRule="exact"/>
        <w:jc w:val="center"/>
        <w:rPr>
          <w:rFonts w:ascii="方正小标宋_GBK" w:eastAsia="方正小标宋_GBK" w:hAnsi="宋体" w:cs="宋体"/>
          <w:bCs/>
          <w:kern w:val="0"/>
          <w:sz w:val="44"/>
          <w:szCs w:val="44"/>
        </w:rPr>
      </w:pPr>
    </w:p>
    <w:p w:rsidR="000619D0" w:rsidRDefault="009B027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0619D0" w:rsidRDefault="009B027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0619D0" w:rsidRDefault="0081121A">
      <w:pPr>
        <w:spacing w:line="600" w:lineRule="exact"/>
        <w:rPr>
          <w:rFonts w:ascii="仿宋_GB2312" w:eastAsia="仿宋_GB2312"/>
          <w:sz w:val="32"/>
          <w:szCs w:val="32"/>
        </w:rPr>
      </w:pPr>
      <w:r>
        <w:rPr>
          <w:rFonts w:ascii="仿宋_GB2312" w:eastAsia="仿宋_GB2312" w:hint="eastAsia"/>
          <w:sz w:val="32"/>
          <w:szCs w:val="32"/>
        </w:rPr>
        <w:t xml:space="preserve">    </w:t>
      </w:r>
      <w:r w:rsidR="009B0270">
        <w:rPr>
          <w:rFonts w:ascii="仿宋_GB2312" w:eastAsia="仿宋_GB2312" w:hint="eastAsia"/>
          <w:sz w:val="32"/>
          <w:szCs w:val="32"/>
        </w:rPr>
        <w:t>根据《中共玉田县委玉田县人民政府关于全面实施预算绩效管理的实施意见》（玉发【</w:t>
      </w:r>
      <w:r w:rsidR="009B0270">
        <w:rPr>
          <w:rFonts w:ascii="仿宋_GB2312" w:eastAsia="仿宋_GB2312" w:hint="eastAsia"/>
          <w:sz w:val="32"/>
          <w:szCs w:val="32"/>
        </w:rPr>
        <w:t>2019</w:t>
      </w:r>
      <w:r w:rsidR="009B0270">
        <w:rPr>
          <w:rFonts w:ascii="仿宋_GB2312" w:eastAsia="仿宋_GB2312" w:hint="eastAsia"/>
          <w:sz w:val="32"/>
          <w:szCs w:val="32"/>
        </w:rPr>
        <w:t>】</w:t>
      </w:r>
      <w:r w:rsidR="009B0270">
        <w:rPr>
          <w:rFonts w:ascii="仿宋_GB2312" w:eastAsia="仿宋_GB2312" w:hint="eastAsia"/>
          <w:sz w:val="32"/>
          <w:szCs w:val="32"/>
        </w:rPr>
        <w:t>7</w:t>
      </w:r>
      <w:r w:rsidR="009B0270">
        <w:rPr>
          <w:rFonts w:ascii="仿宋_GB2312" w:eastAsia="仿宋_GB2312" w:hint="eastAsia"/>
          <w:sz w:val="32"/>
          <w:szCs w:val="32"/>
        </w:rPr>
        <w:t>号）文件要求，结合财政部关于印发《项目支出绩效评价管理办法》（财预【</w:t>
      </w:r>
      <w:r w:rsidR="009B0270">
        <w:rPr>
          <w:rFonts w:ascii="仿宋_GB2312" w:eastAsia="仿宋_GB2312" w:hint="eastAsia"/>
          <w:sz w:val="32"/>
          <w:szCs w:val="32"/>
        </w:rPr>
        <w:t>2020</w:t>
      </w:r>
      <w:r w:rsidR="009B0270">
        <w:rPr>
          <w:rFonts w:ascii="仿宋_GB2312" w:eastAsia="仿宋_GB2312" w:hint="eastAsia"/>
          <w:sz w:val="32"/>
          <w:szCs w:val="32"/>
        </w:rPr>
        <w:t>】</w:t>
      </w:r>
      <w:r w:rsidR="009B0270">
        <w:rPr>
          <w:rFonts w:ascii="仿宋_GB2312" w:eastAsia="仿宋_GB2312" w:hint="eastAsia"/>
          <w:sz w:val="32"/>
          <w:szCs w:val="32"/>
        </w:rPr>
        <w:t>10</w:t>
      </w:r>
      <w:r w:rsidR="009B0270">
        <w:rPr>
          <w:rFonts w:ascii="仿宋_GB2312" w:eastAsia="仿宋_GB2312" w:hint="eastAsia"/>
          <w:sz w:val="32"/>
          <w:szCs w:val="32"/>
        </w:rPr>
        <w:t>号）及《省级预算项目绩效自评工作的通知》为进一步规范财政资金管理，强化部门支出责任，提高财政资金使用效益，对我部门</w:t>
      </w:r>
      <w:r w:rsidR="009B0270">
        <w:rPr>
          <w:rFonts w:ascii="仿宋_GB2312" w:eastAsia="仿宋_GB2312" w:hint="eastAsia"/>
          <w:sz w:val="32"/>
          <w:szCs w:val="32"/>
        </w:rPr>
        <w:t>2023</w:t>
      </w:r>
      <w:r w:rsidR="009B0270">
        <w:rPr>
          <w:rFonts w:ascii="仿宋_GB2312" w:eastAsia="仿宋_GB2312" w:hint="eastAsia"/>
          <w:sz w:val="32"/>
          <w:szCs w:val="32"/>
        </w:rPr>
        <w:t>年项目支出进行了绩效评价。现将有关情况报告如下：</w:t>
      </w:r>
    </w:p>
    <w:p w:rsidR="000619D0" w:rsidRDefault="009B0270">
      <w:pPr>
        <w:spacing w:line="600" w:lineRule="exact"/>
        <w:ind w:firstLineChars="200" w:firstLine="640"/>
        <w:rPr>
          <w:rFonts w:eastAsia="黑体"/>
          <w:sz w:val="32"/>
          <w:szCs w:val="32"/>
        </w:rPr>
      </w:pPr>
      <w:r>
        <w:rPr>
          <w:rFonts w:eastAsia="黑体" w:hint="eastAsia"/>
          <w:sz w:val="32"/>
          <w:szCs w:val="32"/>
        </w:rPr>
        <w:t>一、基本情况</w:t>
      </w: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0619D0" w:rsidRDefault="009B0270">
      <w:pPr>
        <w:spacing w:line="600" w:lineRule="exact"/>
        <w:ind w:firstLineChars="200" w:firstLine="664"/>
        <w:outlineLvl w:val="0"/>
        <w:rPr>
          <w:rFonts w:ascii="宋体" w:eastAsia="方正仿宋简体" w:hAnsi="宋体" w:cs="仿宋_GB2312"/>
          <w:spacing w:val="6"/>
          <w:sz w:val="32"/>
          <w:szCs w:val="32"/>
        </w:rPr>
      </w:pPr>
      <w:r>
        <w:rPr>
          <w:rFonts w:ascii="宋体" w:eastAsia="方正仿宋简体" w:hAnsi="宋体" w:cs="仿宋_GB2312" w:hint="eastAsia"/>
          <w:spacing w:val="6"/>
          <w:sz w:val="32"/>
          <w:szCs w:val="32"/>
        </w:rPr>
        <w:t>按照</w:t>
      </w:r>
      <w:r>
        <w:rPr>
          <w:rFonts w:ascii="宋体" w:eastAsia="方正仿宋简体" w:hAnsi="宋体" w:cs="仿宋_GB2312" w:hint="eastAsia"/>
          <w:spacing w:val="6"/>
          <w:sz w:val="32"/>
          <w:szCs w:val="32"/>
        </w:rPr>
        <w:t>省、市</w:t>
      </w:r>
      <w:r>
        <w:rPr>
          <w:rFonts w:ascii="宋体" w:eastAsia="方正仿宋简体" w:hAnsi="宋体" w:cs="仿宋_GB2312" w:hint="eastAsia"/>
          <w:spacing w:val="6"/>
          <w:sz w:val="32"/>
          <w:szCs w:val="32"/>
        </w:rPr>
        <w:t>202</w:t>
      </w:r>
      <w:r>
        <w:rPr>
          <w:rFonts w:ascii="宋体" w:eastAsia="方正仿宋简体" w:hAnsi="宋体" w:cs="仿宋_GB2312" w:hint="eastAsia"/>
          <w:spacing w:val="6"/>
          <w:sz w:val="32"/>
          <w:szCs w:val="32"/>
        </w:rPr>
        <w:t>3</w:t>
      </w:r>
      <w:r>
        <w:rPr>
          <w:rFonts w:ascii="宋体" w:eastAsia="方正仿宋简体" w:hAnsi="宋体" w:cs="仿宋_GB2312" w:hint="eastAsia"/>
          <w:spacing w:val="6"/>
          <w:sz w:val="32"/>
          <w:szCs w:val="32"/>
        </w:rPr>
        <w:t>年民生工程</w:t>
      </w:r>
      <w:r>
        <w:rPr>
          <w:rFonts w:ascii="宋体" w:eastAsia="方正仿宋简体" w:hAnsi="宋体" w:cs="仿宋_GB2312" w:hint="eastAsia"/>
          <w:spacing w:val="6"/>
          <w:sz w:val="32"/>
          <w:szCs w:val="32"/>
        </w:rPr>
        <w:t>总体安排部署</w:t>
      </w:r>
      <w:r>
        <w:rPr>
          <w:rFonts w:ascii="宋体" w:eastAsia="方正仿宋简体" w:hAnsi="宋体" w:cs="仿宋_GB2312" w:hint="eastAsia"/>
          <w:spacing w:val="6"/>
          <w:sz w:val="32"/>
          <w:szCs w:val="32"/>
        </w:rPr>
        <w:t>，以习近平新时代中国特色社会主义思想为指导，深入贯彻党的二十大精神，坚持以人民为中心的发展思想，全面落实省委、省政府，市委、市政府和县委、县政府决策部署，突出室内行走便利、如厕洗澡安全、厨房操作方便、居家环境改善、智能安全监护、辅助器具适配等改造方向，按照自愿、安全、便利、经济的原则，因地制宜、因户施策推进特殊困难老年人家庭适老化改造</w:t>
      </w:r>
      <w:r>
        <w:rPr>
          <w:rFonts w:ascii="宋体" w:eastAsia="方正仿宋简体" w:hAnsi="宋体" w:cs="仿宋_GB2312" w:hint="eastAsia"/>
          <w:spacing w:val="6"/>
          <w:sz w:val="32"/>
          <w:szCs w:val="32"/>
        </w:rPr>
        <w:t>。</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支持</w:t>
      </w:r>
      <w:r>
        <w:rPr>
          <w:rFonts w:ascii="宋体" w:eastAsia="方正仿宋简体" w:hAnsi="宋体" w:cs="仿宋_GB2312" w:hint="eastAsia"/>
          <w:spacing w:val="6"/>
          <w:sz w:val="32"/>
          <w:szCs w:val="32"/>
        </w:rPr>
        <w:t>460</w:t>
      </w:r>
      <w:r>
        <w:rPr>
          <w:rFonts w:ascii="宋体" w:eastAsia="方正仿宋简体" w:hAnsi="宋体" w:cs="仿宋_GB2312" w:hint="eastAsia"/>
          <w:spacing w:val="6"/>
          <w:sz w:val="32"/>
          <w:szCs w:val="32"/>
        </w:rPr>
        <w:t>户特殊困难老年人家庭进行适老化改造，改善居家生活照料条件，提升居家养老生活品质。该项工程已在</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月底前完成。投入资金</w:t>
      </w:r>
      <w:r>
        <w:rPr>
          <w:rFonts w:ascii="宋体" w:eastAsia="方正仿宋简体" w:hAnsi="宋体" w:cs="仿宋_GB2312" w:hint="eastAsia"/>
          <w:spacing w:val="6"/>
          <w:sz w:val="32"/>
          <w:szCs w:val="32"/>
        </w:rPr>
        <w:t>46</w:t>
      </w:r>
      <w:r>
        <w:rPr>
          <w:rFonts w:ascii="宋体" w:eastAsia="方正仿宋简体" w:hAnsi="宋体" w:cs="仿宋_GB2312" w:hint="eastAsia"/>
          <w:spacing w:val="6"/>
          <w:sz w:val="32"/>
          <w:szCs w:val="32"/>
        </w:rPr>
        <w:t>万元，使用资金</w:t>
      </w:r>
      <w:r>
        <w:rPr>
          <w:rFonts w:ascii="宋体" w:eastAsia="方正仿宋简体" w:hAnsi="宋体" w:cs="仿宋_GB2312" w:hint="eastAsia"/>
          <w:spacing w:val="6"/>
          <w:sz w:val="32"/>
          <w:szCs w:val="32"/>
        </w:rPr>
        <w:t>44.94</w:t>
      </w:r>
      <w:r>
        <w:rPr>
          <w:rFonts w:ascii="宋体" w:eastAsia="方正仿宋简体" w:hAnsi="宋体" w:cs="仿宋_GB2312" w:hint="eastAsia"/>
          <w:spacing w:val="6"/>
          <w:sz w:val="32"/>
          <w:szCs w:val="32"/>
        </w:rPr>
        <w:t>万元，支出进</w:t>
      </w:r>
      <w:r>
        <w:rPr>
          <w:rFonts w:ascii="宋体" w:eastAsia="方正仿宋简体" w:hAnsi="宋体" w:cs="仿宋_GB2312" w:hint="eastAsia"/>
          <w:spacing w:val="6"/>
          <w:sz w:val="32"/>
          <w:szCs w:val="32"/>
        </w:rPr>
        <w:t>度</w:t>
      </w:r>
      <w:r>
        <w:rPr>
          <w:rFonts w:ascii="宋体" w:eastAsia="方正仿宋简体" w:hAnsi="宋体" w:cs="仿宋_GB2312" w:hint="eastAsia"/>
          <w:spacing w:val="6"/>
          <w:sz w:val="32"/>
          <w:szCs w:val="32"/>
        </w:rPr>
        <w:t>97.7%</w:t>
      </w:r>
      <w:r>
        <w:rPr>
          <w:rFonts w:ascii="宋体" w:eastAsia="方正仿宋简体" w:hAnsi="宋体" w:cs="仿宋_GB2312" w:hint="eastAsia"/>
          <w:spacing w:val="6"/>
          <w:sz w:val="32"/>
          <w:szCs w:val="32"/>
        </w:rPr>
        <w:t>。</w:t>
      </w:r>
    </w:p>
    <w:p w:rsidR="000619D0" w:rsidRDefault="009B0270">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（二）项目绩效目标。</w:t>
      </w:r>
    </w:p>
    <w:p w:rsidR="000619D0" w:rsidRDefault="009B0270">
      <w:pPr>
        <w:spacing w:line="600" w:lineRule="exact"/>
        <w:ind w:firstLineChars="200" w:firstLine="640"/>
        <w:jc w:val="left"/>
        <w:rPr>
          <w:rFonts w:ascii="仿宋_GB2312" w:eastAsia="仿宋_GB2312"/>
          <w:sz w:val="32"/>
          <w:szCs w:val="32"/>
        </w:rPr>
      </w:pP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户特殊困难老年人家庭进行适老化改造，改善居家生活照料条件，提升居家养老生活品质。</w:t>
      </w:r>
    </w:p>
    <w:p w:rsidR="000619D0" w:rsidRDefault="009B0270">
      <w:pPr>
        <w:spacing w:line="600" w:lineRule="exact"/>
        <w:ind w:firstLineChars="200" w:firstLine="640"/>
        <w:rPr>
          <w:rFonts w:eastAsia="黑体"/>
          <w:sz w:val="32"/>
          <w:szCs w:val="32"/>
        </w:rPr>
      </w:pPr>
      <w:r>
        <w:rPr>
          <w:rFonts w:eastAsia="黑体" w:hint="eastAsia"/>
          <w:sz w:val="32"/>
          <w:szCs w:val="32"/>
        </w:rPr>
        <w:t>二、绩效评价工作开展情况</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w:t>
      </w:r>
      <w:r>
        <w:rPr>
          <w:rFonts w:ascii="仿宋_GB2312" w:eastAsia="仿宋_GB2312" w:hint="eastAsia"/>
          <w:sz w:val="32"/>
          <w:szCs w:val="32"/>
        </w:rPr>
        <w:t>料和数据，进行汇总。保证了评价工作的真实有效。</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0619D0" w:rsidRDefault="009B0270">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81121A">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w:t>
      </w:r>
      <w:r>
        <w:rPr>
          <w:rFonts w:ascii="仿宋_GB2312" w:eastAsia="仿宋_GB2312" w:hAnsi="仿宋_GB2312" w:cs="仿宋_GB2312" w:hint="eastAsia"/>
          <w:sz w:val="32"/>
          <w:szCs w:val="32"/>
        </w:rPr>
        <w:lastRenderedPageBreak/>
        <w:t>算绩效管理提供重要依据。</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81121A">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81121A">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w:t>
      </w:r>
      <w:r>
        <w:rPr>
          <w:rFonts w:ascii="仿宋_GB2312" w:eastAsia="仿宋_GB2312" w:hAnsi="仿宋_GB2312" w:cs="仿宋_GB2312" w:hint="eastAsia"/>
          <w:sz w:val="32"/>
          <w:szCs w:val="32"/>
        </w:rPr>
        <w:t>标体系，指标体系包括投入、过程、效益三个方面。</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81121A">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w:t>
      </w:r>
      <w:r>
        <w:rPr>
          <w:rFonts w:ascii="仿宋_GB2312" w:eastAsia="仿宋_GB2312" w:hAnsi="仿宋_GB2312" w:cs="仿宋_GB2312" w:hint="eastAsia"/>
          <w:sz w:val="32"/>
          <w:szCs w:val="32"/>
        </w:rPr>
        <w:t>果的内外因素，评价绩效目标的实现程度；</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0619D0" w:rsidRDefault="009B0270">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0619D0" w:rsidRDefault="009B0270">
      <w:pPr>
        <w:spacing w:line="600" w:lineRule="exact"/>
        <w:ind w:firstLineChars="200" w:firstLine="640"/>
        <w:rPr>
          <w:rFonts w:eastAsia="黑体"/>
          <w:sz w:val="32"/>
          <w:szCs w:val="32"/>
        </w:rPr>
      </w:pPr>
      <w:r>
        <w:rPr>
          <w:rFonts w:eastAsia="黑体" w:hint="eastAsia"/>
          <w:sz w:val="32"/>
          <w:szCs w:val="32"/>
        </w:rPr>
        <w:t>三、综合评价情况及评价结论</w:t>
      </w:r>
    </w:p>
    <w:p w:rsidR="000619D0" w:rsidRDefault="009B0270">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0619D0" w:rsidRDefault="009B0270">
      <w:pPr>
        <w:spacing w:line="600" w:lineRule="exact"/>
        <w:ind w:firstLineChars="200" w:firstLine="640"/>
        <w:rPr>
          <w:rFonts w:eastAsia="黑体"/>
          <w:sz w:val="32"/>
          <w:szCs w:val="32"/>
        </w:rPr>
      </w:pPr>
      <w:r>
        <w:rPr>
          <w:rFonts w:eastAsia="黑体" w:hint="eastAsia"/>
          <w:sz w:val="32"/>
          <w:szCs w:val="32"/>
        </w:rPr>
        <w:t>四、绩效评价指标分析</w:t>
      </w: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户特殊困难老年人家庭进行适老化改造，改善居家生活照料条件，提升居家养老生活品质。</w:t>
      </w:r>
      <w:r>
        <w:rPr>
          <w:rFonts w:ascii="仿宋_GB2312" w:eastAsia="仿宋_GB2312" w:hint="eastAsia"/>
          <w:sz w:val="32"/>
          <w:szCs w:val="32"/>
        </w:rPr>
        <w:t>我县收到上级划拨“困难家庭居家适老化改造”资金</w:t>
      </w:r>
      <w:r>
        <w:rPr>
          <w:rFonts w:ascii="仿宋_GB2312" w:eastAsia="仿宋_GB2312" w:hint="eastAsia"/>
          <w:sz w:val="32"/>
          <w:szCs w:val="32"/>
        </w:rPr>
        <w:t>46</w:t>
      </w:r>
      <w:r>
        <w:rPr>
          <w:rFonts w:ascii="仿宋_GB2312" w:eastAsia="仿宋_GB2312" w:hint="eastAsia"/>
          <w:sz w:val="32"/>
          <w:szCs w:val="32"/>
        </w:rPr>
        <w:t>万，并要求改造需达到</w:t>
      </w:r>
      <w:r>
        <w:rPr>
          <w:rFonts w:ascii="仿宋_GB2312" w:eastAsia="仿宋_GB2312" w:hint="eastAsia"/>
          <w:sz w:val="32"/>
          <w:szCs w:val="32"/>
        </w:rPr>
        <w:t>460</w:t>
      </w:r>
      <w:r>
        <w:rPr>
          <w:rFonts w:ascii="仿宋_GB2312" w:eastAsia="仿宋_GB2312" w:hint="eastAsia"/>
          <w:sz w:val="32"/>
          <w:szCs w:val="32"/>
        </w:rPr>
        <w:t>户，围绕施工改造、设施配备、老年用品配置等方面进行居家适老化改造。我县</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年组织开展困难家庭居家适老化改造</w:t>
      </w:r>
      <w:r>
        <w:rPr>
          <w:rFonts w:ascii="仿宋_GB2312" w:eastAsia="仿宋_GB2312" w:hint="eastAsia"/>
          <w:sz w:val="32"/>
          <w:szCs w:val="32"/>
        </w:rPr>
        <w:t>460</w:t>
      </w:r>
      <w:r>
        <w:rPr>
          <w:rFonts w:ascii="仿宋_GB2312" w:eastAsia="仿宋_GB2312" w:hint="eastAsia"/>
          <w:sz w:val="32"/>
          <w:szCs w:val="32"/>
        </w:rPr>
        <w:t>户，支出资金</w:t>
      </w:r>
      <w:r>
        <w:rPr>
          <w:rFonts w:ascii="宋体" w:eastAsia="方正仿宋简体" w:hAnsi="宋体" w:cs="仿宋_GB2312" w:hint="eastAsia"/>
          <w:spacing w:val="6"/>
          <w:sz w:val="32"/>
          <w:szCs w:val="32"/>
        </w:rPr>
        <w:t>44.94</w:t>
      </w:r>
      <w:bookmarkStart w:id="0" w:name="_GoBack"/>
      <w:bookmarkEnd w:id="0"/>
      <w:r>
        <w:rPr>
          <w:rFonts w:ascii="仿宋_GB2312" w:eastAsia="仿宋_GB2312" w:hint="eastAsia"/>
          <w:sz w:val="32"/>
          <w:szCs w:val="32"/>
        </w:rPr>
        <w:t>万元。</w:t>
      </w:r>
    </w:p>
    <w:p w:rsidR="000619D0" w:rsidRDefault="000619D0">
      <w:pPr>
        <w:spacing w:line="600" w:lineRule="exact"/>
        <w:ind w:firstLineChars="200" w:firstLine="640"/>
        <w:outlineLvl w:val="0"/>
        <w:rPr>
          <w:rFonts w:ascii="仿宋_GB2312" w:eastAsia="仿宋_GB2312"/>
          <w:sz w:val="32"/>
          <w:szCs w:val="32"/>
        </w:rPr>
      </w:pP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w:t>
      </w: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 w:eastAsia="仿宋" w:hAnsi="仿宋" w:cs="仿宋" w:hint="eastAsia"/>
          <w:sz w:val="32"/>
          <w:szCs w:val="32"/>
        </w:rPr>
        <w:t>支持</w:t>
      </w:r>
      <w:r>
        <w:rPr>
          <w:rFonts w:ascii="仿宋" w:eastAsia="仿宋" w:hAnsi="仿宋" w:cs="仿宋" w:hint="eastAsia"/>
          <w:sz w:val="32"/>
          <w:szCs w:val="32"/>
        </w:rPr>
        <w:t>460</w:t>
      </w:r>
      <w:r>
        <w:rPr>
          <w:rFonts w:ascii="仿宋" w:eastAsia="仿宋" w:hAnsi="仿宋" w:cs="仿宋" w:hint="eastAsia"/>
          <w:sz w:val="32"/>
          <w:szCs w:val="32"/>
        </w:rPr>
        <w:t>户特殊困难老年人家庭进行适老化改造</w:t>
      </w:r>
      <w:r>
        <w:rPr>
          <w:rFonts w:ascii="仿宋_GB2312" w:eastAsia="仿宋_GB2312" w:hint="eastAsia"/>
          <w:sz w:val="32"/>
          <w:szCs w:val="32"/>
        </w:rPr>
        <w:t>；产出时效情况：</w:t>
      </w:r>
      <w:r>
        <w:rPr>
          <w:rFonts w:ascii="宋体" w:eastAsia="方正仿宋简体" w:hAnsi="宋体" w:cs="仿宋_GB2312" w:hint="eastAsia"/>
          <w:spacing w:val="6"/>
          <w:sz w:val="32"/>
          <w:szCs w:val="32"/>
        </w:rPr>
        <w:t>2023</w:t>
      </w:r>
      <w:r>
        <w:rPr>
          <w:rFonts w:ascii="宋体" w:eastAsia="方正仿宋简体" w:hAnsi="宋体" w:cs="仿宋_GB2312" w:hint="eastAsia"/>
          <w:spacing w:val="6"/>
          <w:sz w:val="32"/>
          <w:szCs w:val="32"/>
        </w:rPr>
        <w:t>年</w:t>
      </w:r>
      <w:r>
        <w:rPr>
          <w:rFonts w:ascii="宋体" w:eastAsia="方正仿宋简体" w:hAnsi="宋体" w:cs="仿宋_GB2312" w:hint="eastAsia"/>
          <w:spacing w:val="6"/>
          <w:sz w:val="32"/>
          <w:szCs w:val="32"/>
        </w:rPr>
        <w:t>7</w:t>
      </w:r>
      <w:r>
        <w:rPr>
          <w:rFonts w:ascii="宋体" w:eastAsia="方正仿宋简体" w:hAnsi="宋体" w:cs="仿宋_GB2312" w:hint="eastAsia"/>
          <w:spacing w:val="6"/>
          <w:sz w:val="32"/>
          <w:szCs w:val="32"/>
        </w:rPr>
        <w:t>月底完成</w:t>
      </w:r>
      <w:r>
        <w:rPr>
          <w:rFonts w:ascii="仿宋_GB2312" w:eastAsia="仿宋_GB2312" w:hint="eastAsia"/>
          <w:sz w:val="32"/>
          <w:szCs w:val="32"/>
        </w:rPr>
        <w:t>；</w:t>
      </w:r>
      <w:r>
        <w:rPr>
          <w:rFonts w:ascii="仿宋_GB2312" w:eastAsia="仿宋_GB2312" w:hint="eastAsia"/>
          <w:sz w:val="32"/>
          <w:szCs w:val="32"/>
        </w:rPr>
        <w:t>产出成本情况：</w:t>
      </w:r>
      <w:r>
        <w:rPr>
          <w:rFonts w:ascii="宋体" w:eastAsia="方正仿宋简体" w:hAnsi="宋体" w:cs="仿宋_GB2312" w:hint="eastAsia"/>
          <w:snapToGrid w:val="0"/>
          <w:kern w:val="0"/>
          <w:sz w:val="32"/>
          <w:szCs w:val="32"/>
        </w:rPr>
        <w:t>按照每户</w:t>
      </w:r>
      <w:r>
        <w:rPr>
          <w:rFonts w:ascii="宋体" w:eastAsia="方正仿宋简体" w:hAnsi="宋体" w:cs="仿宋_GB2312" w:hint="eastAsia"/>
          <w:snapToGrid w:val="0"/>
          <w:kern w:val="0"/>
          <w:sz w:val="32"/>
          <w:szCs w:val="32"/>
        </w:rPr>
        <w:t>100</w:t>
      </w:r>
      <w:r>
        <w:rPr>
          <w:rFonts w:ascii="宋体" w:eastAsia="方正仿宋简体" w:hAnsi="宋体" w:cs="仿宋_GB2312" w:hint="eastAsia"/>
          <w:snapToGrid w:val="0"/>
          <w:kern w:val="0"/>
          <w:sz w:val="32"/>
          <w:szCs w:val="32"/>
        </w:rPr>
        <w:t>0</w:t>
      </w:r>
      <w:r>
        <w:rPr>
          <w:rFonts w:ascii="宋体" w:eastAsia="方正仿宋简体" w:hAnsi="宋体" w:cs="仿宋_GB2312" w:hint="eastAsia"/>
          <w:snapToGrid w:val="0"/>
          <w:kern w:val="0"/>
          <w:sz w:val="32"/>
          <w:szCs w:val="32"/>
        </w:rPr>
        <w:t>元标准予以补贴</w:t>
      </w:r>
      <w:r>
        <w:rPr>
          <w:rFonts w:ascii="仿宋_GB2312" w:eastAsia="仿宋_GB2312" w:hint="eastAsia"/>
          <w:sz w:val="32"/>
          <w:szCs w:val="32"/>
        </w:rPr>
        <w:t>；产出质量情况：改造标准质量符合相关</w:t>
      </w:r>
      <w:r>
        <w:rPr>
          <w:rFonts w:ascii="仿宋_GB2312" w:eastAsia="仿宋_GB2312" w:hint="eastAsia"/>
          <w:sz w:val="32"/>
          <w:szCs w:val="32"/>
        </w:rPr>
        <w:t>国家</w:t>
      </w:r>
      <w:r>
        <w:rPr>
          <w:rFonts w:ascii="仿宋_GB2312" w:eastAsia="仿宋_GB2312" w:hint="eastAsia"/>
          <w:sz w:val="32"/>
          <w:szCs w:val="32"/>
        </w:rPr>
        <w:t>规定。</w:t>
      </w:r>
    </w:p>
    <w:p w:rsidR="000619D0" w:rsidRDefault="009B02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0619D0" w:rsidRDefault="009B0270">
      <w:pPr>
        <w:spacing w:line="600" w:lineRule="exact"/>
        <w:ind w:firstLineChars="200" w:firstLine="640"/>
        <w:outlineLvl w:val="0"/>
      </w:pPr>
      <w:r>
        <w:rPr>
          <w:rFonts w:ascii="仿宋_GB2312" w:eastAsia="仿宋_GB2312" w:hAnsi="仿宋_GB2312" w:cs="仿宋_GB2312" w:hint="eastAsia"/>
          <w:sz w:val="32"/>
          <w:szCs w:val="32"/>
        </w:rPr>
        <w:t>社会效益方面，</w:t>
      </w:r>
      <w:r>
        <w:rPr>
          <w:rFonts w:ascii="宋体" w:eastAsia="方正仿宋简体" w:hAnsi="宋体" w:cs="仿宋_GB2312" w:hint="eastAsia"/>
          <w:spacing w:val="6"/>
          <w:sz w:val="32"/>
          <w:szCs w:val="32"/>
        </w:rPr>
        <w:t>推进特殊困难老年人家庭适老化改造，提升居家养老安全性、便利性，不断增强其获得感、幸福感、安全感</w:t>
      </w:r>
      <w:r>
        <w:rPr>
          <w:rFonts w:ascii="宋体" w:eastAsia="方正仿宋简体" w:hAnsi="宋体" w:cs="仿宋_GB2312" w:hint="eastAsia"/>
          <w:spacing w:val="6"/>
          <w:sz w:val="32"/>
          <w:szCs w:val="32"/>
        </w:rPr>
        <w:t>，</w:t>
      </w:r>
      <w:r>
        <w:rPr>
          <w:rFonts w:ascii="仿宋_GB2312" w:eastAsia="仿宋_GB2312" w:hAnsi="仿宋_GB2312" w:cs="仿宋_GB2312" w:hint="eastAsia"/>
          <w:sz w:val="32"/>
          <w:szCs w:val="32"/>
        </w:rPr>
        <w:t>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改善特殊困难老年人家庭居家生活照料条件。</w:t>
      </w:r>
      <w:r>
        <w:rPr>
          <w:rFonts w:ascii="仿宋_GB2312" w:eastAsia="仿宋_GB2312" w:hAnsi="仿宋_GB2312" w:cs="仿宋_GB2312" w:hint="eastAsia"/>
          <w:sz w:val="32"/>
          <w:szCs w:val="32"/>
        </w:rPr>
        <w:t>满意度方面，改造对象满意度达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0619D0" w:rsidRDefault="009B0270">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0619D0" w:rsidRDefault="009B0270">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0619D0" w:rsidRDefault="009B0270">
      <w:pPr>
        <w:spacing w:line="600" w:lineRule="exact"/>
        <w:ind w:firstLineChars="200" w:firstLine="640"/>
        <w:rPr>
          <w:rFonts w:eastAsia="黑体"/>
          <w:sz w:val="32"/>
          <w:szCs w:val="32"/>
        </w:rPr>
      </w:pPr>
      <w:r>
        <w:rPr>
          <w:rFonts w:eastAsia="黑体" w:hint="eastAsia"/>
          <w:sz w:val="32"/>
          <w:szCs w:val="32"/>
        </w:rPr>
        <w:t>六、有关建议</w:t>
      </w:r>
    </w:p>
    <w:p w:rsidR="000619D0" w:rsidRDefault="009B027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0619D0" w:rsidRDefault="009B0270">
      <w:pPr>
        <w:spacing w:line="600" w:lineRule="exact"/>
        <w:ind w:firstLineChars="200" w:firstLine="640"/>
        <w:rPr>
          <w:rFonts w:eastAsia="黑体"/>
          <w:sz w:val="32"/>
          <w:szCs w:val="32"/>
        </w:rPr>
      </w:pPr>
      <w:r>
        <w:rPr>
          <w:rFonts w:eastAsia="黑体" w:hint="eastAsia"/>
          <w:sz w:val="32"/>
          <w:szCs w:val="32"/>
        </w:rPr>
        <w:t>七、其他需要说明的问题</w:t>
      </w:r>
    </w:p>
    <w:p w:rsidR="000619D0" w:rsidRDefault="009B0270">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w:t>
      </w:r>
      <w:r>
        <w:rPr>
          <w:rFonts w:ascii="仿宋" w:eastAsia="仿宋" w:hAnsi="仿宋" w:hint="eastAsia"/>
          <w:color w:val="333333"/>
          <w:sz w:val="32"/>
          <w:szCs w:val="32"/>
          <w:shd w:val="clear" w:color="auto" w:fill="FFFFFF"/>
        </w:rPr>
        <w:lastRenderedPageBreak/>
        <w:t>员工作业务水平，确保本项目预算任务评价工作水平提升。</w:t>
      </w:r>
    </w:p>
    <w:p w:rsidR="000619D0" w:rsidRDefault="000619D0"/>
    <w:p w:rsidR="000619D0" w:rsidRDefault="000619D0"/>
    <w:sectPr w:rsidR="000619D0" w:rsidSect="000619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270" w:rsidRDefault="009B0270" w:rsidP="0081121A">
      <w:r>
        <w:separator/>
      </w:r>
    </w:p>
  </w:endnote>
  <w:endnote w:type="continuationSeparator" w:id="1">
    <w:p w:rsidR="009B0270" w:rsidRDefault="009B0270" w:rsidP="008112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270" w:rsidRDefault="009B0270" w:rsidP="0081121A">
      <w:r>
        <w:separator/>
      </w:r>
    </w:p>
  </w:footnote>
  <w:footnote w:type="continuationSeparator" w:id="1">
    <w:p w:rsidR="009B0270" w:rsidRDefault="009B0270" w:rsidP="008112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0619D0"/>
    <w:rsid w:val="00137150"/>
    <w:rsid w:val="00200B7A"/>
    <w:rsid w:val="003F6833"/>
    <w:rsid w:val="0081121A"/>
    <w:rsid w:val="00984BAA"/>
    <w:rsid w:val="009B0270"/>
    <w:rsid w:val="00DD32E2"/>
    <w:rsid w:val="094B1A2E"/>
    <w:rsid w:val="28C44971"/>
    <w:rsid w:val="479B2850"/>
    <w:rsid w:val="774D25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619D0"/>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0619D0"/>
    <w:rPr>
      <w:rFonts w:ascii="宋体" w:hAnsi="Courier New"/>
    </w:rPr>
  </w:style>
  <w:style w:type="paragraph" w:styleId="a4">
    <w:name w:val="header"/>
    <w:basedOn w:val="a"/>
    <w:link w:val="Char"/>
    <w:uiPriority w:val="99"/>
    <w:semiHidden/>
    <w:unhideWhenUsed/>
    <w:rsid w:val="008112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81121A"/>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81121A"/>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81121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346</Words>
  <Characters>1973</Characters>
  <Application>Microsoft Office Word</Application>
  <DocSecurity>0</DocSecurity>
  <Lines>16</Lines>
  <Paragraphs>4</Paragraphs>
  <ScaleCrop>false</ScaleCrop>
  <Company>China</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