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314C" w:rsidRDefault="00AA5551">
      <w:pPr>
        <w:pStyle w:val="1"/>
        <w:framePr w:w="8328" w:h="1334" w:hRule="exact" w:wrap="around" w:vAnchor="page" w:hAnchor="page" w:x="1803" w:y="3162"/>
        <w:spacing w:after="0" w:line="700" w:lineRule="exact"/>
        <w:rPr>
          <w:rFonts w:ascii="黑体" w:eastAsia="黑体" w:hAnsi="黑体" w:cs="黑体"/>
          <w:b/>
          <w:bCs/>
          <w:sz w:val="72"/>
          <w:szCs w:val="72"/>
        </w:rPr>
      </w:pPr>
      <w:r>
        <w:rPr>
          <w:rFonts w:ascii="黑体" w:eastAsia="黑体" w:hAnsi="黑体" w:cs="黑体" w:hint="eastAsia"/>
          <w:b/>
          <w:bCs/>
          <w:color w:val="000000"/>
          <w:sz w:val="72"/>
          <w:szCs w:val="72"/>
        </w:rPr>
        <w:t>20</w:t>
      </w:r>
      <w:r>
        <w:rPr>
          <w:rFonts w:ascii="黑体" w:eastAsia="黑体" w:hAnsi="黑体" w:cs="黑体" w:hint="eastAsia"/>
          <w:b/>
          <w:bCs/>
          <w:color w:val="000000"/>
          <w:sz w:val="72"/>
          <w:szCs w:val="72"/>
        </w:rPr>
        <w:t>23</w:t>
      </w:r>
      <w:r>
        <w:rPr>
          <w:rFonts w:ascii="黑体" w:eastAsia="黑体" w:hAnsi="黑体" w:cs="黑体" w:hint="eastAsia"/>
          <w:b/>
          <w:bCs/>
          <w:color w:val="000000"/>
          <w:sz w:val="72"/>
          <w:szCs w:val="72"/>
        </w:rPr>
        <w:t>年度重点项目支出</w:t>
      </w:r>
      <w:r>
        <w:rPr>
          <w:rFonts w:ascii="黑体" w:eastAsia="黑体" w:hAnsi="黑体" w:cs="黑体" w:hint="eastAsia"/>
          <w:b/>
          <w:bCs/>
          <w:color w:val="000000"/>
          <w:sz w:val="72"/>
          <w:szCs w:val="72"/>
        </w:rPr>
        <w:br/>
      </w:r>
      <w:r>
        <w:rPr>
          <w:rFonts w:ascii="黑体" w:eastAsia="黑体" w:hAnsi="黑体" w:cs="黑体" w:hint="eastAsia"/>
          <w:b/>
          <w:bCs/>
          <w:color w:val="000000"/>
          <w:sz w:val="72"/>
          <w:szCs w:val="72"/>
        </w:rPr>
        <w:t>绩效评价报告</w:t>
      </w:r>
    </w:p>
    <w:p w:rsidR="00DB314C" w:rsidRDefault="00DB314C">
      <w:pPr>
        <w:jc w:val="center"/>
        <w:rPr>
          <w:rFonts w:ascii="宋体" w:eastAsia="宋体" w:hAnsi="宋体" w:cs="Arial"/>
          <w:b/>
          <w:bCs/>
          <w:sz w:val="36"/>
          <w:szCs w:val="36"/>
        </w:rPr>
      </w:pPr>
    </w:p>
    <w:p w:rsidR="00DB314C" w:rsidRDefault="00DB314C">
      <w:pPr>
        <w:rPr>
          <w:rFonts w:ascii="楷体" w:eastAsia="楷体" w:hAnsi="楷体" w:cs="楷体"/>
          <w:b/>
          <w:bCs/>
          <w:sz w:val="48"/>
          <w:szCs w:val="48"/>
        </w:rPr>
      </w:pPr>
      <w:bookmarkStart w:id="0" w:name="_GoBack"/>
      <w:bookmarkEnd w:id="0"/>
    </w:p>
    <w:p w:rsidR="00DB314C" w:rsidRDefault="00AA5551">
      <w:pPr>
        <w:pStyle w:val="10"/>
        <w:framePr w:w="8328" w:h="4402" w:hRule="exact" w:wrap="around" w:vAnchor="page" w:hAnchor="page" w:x="1826" w:y="9954"/>
        <w:spacing w:line="643" w:lineRule="exact"/>
        <w:rPr>
          <w:rFonts w:ascii="仿宋" w:eastAsia="仿宋" w:hAnsi="仿宋" w:cs="仿宋"/>
          <w:sz w:val="36"/>
          <w:szCs w:val="36"/>
          <w:u w:val="single"/>
        </w:rPr>
      </w:pPr>
      <w:r>
        <w:rPr>
          <w:rFonts w:ascii="仿宋" w:eastAsia="仿宋" w:hAnsi="仿宋" w:cs="仿宋" w:hint="eastAsia"/>
          <w:color w:val="000000"/>
          <w:sz w:val="36"/>
          <w:szCs w:val="36"/>
        </w:rPr>
        <w:t>项目名称：</w:t>
      </w:r>
      <w:r w:rsidR="000A3B49" w:rsidRPr="000A3B49">
        <w:rPr>
          <w:rFonts w:ascii="仿宋" w:eastAsia="仿宋" w:hAnsi="仿宋" w:cs="仿宋" w:hint="eastAsia"/>
          <w:color w:val="000000"/>
          <w:sz w:val="36"/>
          <w:szCs w:val="36"/>
        </w:rPr>
        <w:t>冀财社[2022]187号2023年中央财政困难群众救助补助资金</w:t>
      </w:r>
    </w:p>
    <w:p w:rsidR="00DB314C" w:rsidRDefault="00AA5551">
      <w:pPr>
        <w:pStyle w:val="10"/>
        <w:framePr w:w="8328" w:h="4402" w:hRule="exact" w:wrap="around" w:vAnchor="page" w:hAnchor="page" w:x="1826" w:y="9954"/>
        <w:spacing w:line="600" w:lineRule="exact"/>
        <w:rPr>
          <w:rFonts w:ascii="仿宋" w:eastAsia="仿宋" w:hAnsi="仿宋" w:cs="仿宋"/>
          <w:color w:val="000000"/>
          <w:sz w:val="36"/>
          <w:szCs w:val="36"/>
        </w:rPr>
      </w:pPr>
      <w:r>
        <w:rPr>
          <w:rFonts w:ascii="仿宋" w:eastAsia="仿宋" w:hAnsi="仿宋" w:cs="仿宋" w:hint="eastAsia"/>
          <w:color w:val="000000"/>
          <w:sz w:val="36"/>
          <w:szCs w:val="36"/>
        </w:rPr>
        <w:t>主管部门（公章）：</w:t>
      </w:r>
      <w:r w:rsidR="000A3B49">
        <w:rPr>
          <w:rFonts w:ascii="仿宋" w:eastAsia="仿宋" w:hAnsi="仿宋" w:cs="仿宋" w:hint="eastAsia"/>
          <w:color w:val="000000"/>
          <w:sz w:val="36"/>
          <w:szCs w:val="36"/>
        </w:rPr>
        <w:t>玉田县民政局</w:t>
      </w:r>
    </w:p>
    <w:p w:rsidR="00DB314C" w:rsidRDefault="00AA5551">
      <w:pPr>
        <w:pStyle w:val="10"/>
        <w:framePr w:w="8328" w:h="4402" w:hRule="exact" w:wrap="around" w:vAnchor="page" w:hAnchor="page" w:x="1826" w:y="9954"/>
        <w:spacing w:line="622" w:lineRule="exact"/>
        <w:jc w:val="left"/>
        <w:rPr>
          <w:rFonts w:ascii="仿宋" w:eastAsia="仿宋" w:hAnsi="仿宋" w:cs="仿宋"/>
          <w:sz w:val="36"/>
          <w:szCs w:val="36"/>
        </w:rPr>
      </w:pPr>
      <w:r>
        <w:rPr>
          <w:rFonts w:ascii="仿宋" w:eastAsia="仿宋" w:hAnsi="仿宋" w:cs="仿宋" w:hint="eastAsia"/>
          <w:color w:val="000000"/>
          <w:sz w:val="36"/>
          <w:szCs w:val="36"/>
        </w:rPr>
        <w:t>项目负责人：</w:t>
      </w:r>
      <w:r w:rsidR="000A3B49">
        <w:rPr>
          <w:rFonts w:ascii="仿宋" w:eastAsia="仿宋" w:hAnsi="仿宋" w:cs="仿宋" w:hint="eastAsia"/>
          <w:color w:val="000000"/>
          <w:sz w:val="36"/>
          <w:szCs w:val="36"/>
        </w:rPr>
        <w:t>郭景军</w:t>
      </w:r>
    </w:p>
    <w:p w:rsidR="00DB314C" w:rsidRDefault="00AA5551">
      <w:pPr>
        <w:pStyle w:val="10"/>
        <w:framePr w:w="8328" w:h="4402" w:hRule="exact" w:wrap="around" w:vAnchor="page" w:hAnchor="page" w:x="1826" w:y="9954"/>
        <w:spacing w:line="622" w:lineRule="exact"/>
        <w:jc w:val="left"/>
        <w:rPr>
          <w:rFonts w:ascii="仿宋" w:eastAsia="仿宋" w:hAnsi="仿宋" w:cs="仿宋"/>
          <w:color w:val="000000"/>
          <w:sz w:val="36"/>
          <w:szCs w:val="36"/>
          <w:u w:val="single"/>
        </w:rPr>
      </w:pPr>
      <w:r>
        <w:rPr>
          <w:rFonts w:ascii="仿宋" w:eastAsia="仿宋" w:hAnsi="仿宋" w:cs="仿宋" w:hint="eastAsia"/>
          <w:color w:val="000000"/>
          <w:sz w:val="36"/>
          <w:szCs w:val="36"/>
        </w:rPr>
        <w:t>联系电话：</w:t>
      </w:r>
      <w:r w:rsidR="000A3B49">
        <w:rPr>
          <w:rFonts w:ascii="仿宋" w:eastAsia="仿宋" w:hAnsi="仿宋" w:cs="仿宋" w:hint="eastAsia"/>
          <w:color w:val="000000"/>
          <w:sz w:val="36"/>
          <w:szCs w:val="36"/>
        </w:rPr>
        <w:t>0315-6112193</w:t>
      </w:r>
    </w:p>
    <w:p w:rsidR="00DB314C" w:rsidRDefault="00DB314C">
      <w:pPr>
        <w:pStyle w:val="10"/>
        <w:framePr w:w="8328" w:h="4402" w:hRule="exact" w:wrap="around" w:vAnchor="page" w:hAnchor="page" w:x="1826" w:y="9954"/>
        <w:spacing w:line="622" w:lineRule="exact"/>
        <w:jc w:val="left"/>
        <w:rPr>
          <w:rFonts w:ascii="仿宋" w:eastAsia="仿宋" w:hAnsi="仿宋" w:cs="仿宋"/>
          <w:color w:val="000000"/>
          <w:sz w:val="36"/>
          <w:szCs w:val="36"/>
          <w:u w:val="single"/>
        </w:rPr>
      </w:pPr>
    </w:p>
    <w:p w:rsidR="00DB314C" w:rsidRDefault="00AA5551">
      <w:pPr>
        <w:pStyle w:val="10"/>
        <w:framePr w:w="8328" w:h="4402" w:hRule="exact" w:wrap="around" w:vAnchor="page" w:hAnchor="page" w:x="1826" w:y="9954"/>
        <w:spacing w:line="622" w:lineRule="exact"/>
        <w:ind w:firstLineChars="830" w:firstLine="2988"/>
        <w:jc w:val="left"/>
        <w:rPr>
          <w:rFonts w:ascii="仿宋" w:eastAsia="仿宋" w:hAnsi="仿宋" w:cs="仿宋"/>
          <w:color w:val="000000"/>
          <w:sz w:val="36"/>
          <w:szCs w:val="36"/>
          <w:u w:val="single"/>
        </w:rPr>
      </w:pPr>
      <w:r>
        <w:rPr>
          <w:rFonts w:ascii="仿宋" w:eastAsia="仿宋" w:hAnsi="仿宋" w:cs="仿宋" w:hint="eastAsia"/>
          <w:color w:val="000000"/>
          <w:sz w:val="36"/>
          <w:szCs w:val="36"/>
          <w:u w:val="single"/>
        </w:rPr>
        <w:t>2024</w:t>
      </w:r>
      <w:r>
        <w:rPr>
          <w:rFonts w:ascii="仿宋" w:eastAsia="仿宋" w:hAnsi="仿宋" w:cs="仿宋" w:hint="eastAsia"/>
          <w:color w:val="000000"/>
          <w:sz w:val="36"/>
          <w:szCs w:val="36"/>
          <w:u w:val="single"/>
        </w:rPr>
        <w:t>年</w:t>
      </w:r>
      <w:r>
        <w:rPr>
          <w:rFonts w:ascii="仿宋" w:eastAsia="仿宋" w:hAnsi="仿宋" w:cs="仿宋" w:hint="eastAsia"/>
          <w:color w:val="000000"/>
          <w:sz w:val="36"/>
          <w:szCs w:val="36"/>
          <w:u w:val="single"/>
        </w:rPr>
        <w:t>4</w:t>
      </w:r>
      <w:r>
        <w:rPr>
          <w:rFonts w:ascii="仿宋" w:eastAsia="仿宋" w:hAnsi="仿宋" w:cs="仿宋" w:hint="eastAsia"/>
          <w:color w:val="000000"/>
          <w:sz w:val="36"/>
          <w:szCs w:val="36"/>
          <w:u w:val="single"/>
        </w:rPr>
        <w:t>月</w:t>
      </w:r>
      <w:r>
        <w:rPr>
          <w:rFonts w:ascii="仿宋" w:eastAsia="仿宋" w:hAnsi="仿宋" w:cs="仿宋" w:hint="eastAsia"/>
          <w:color w:val="000000"/>
          <w:sz w:val="36"/>
          <w:szCs w:val="36"/>
          <w:u w:val="single"/>
        </w:rPr>
        <w:t>17</w:t>
      </w:r>
      <w:r>
        <w:rPr>
          <w:rFonts w:ascii="仿宋" w:eastAsia="仿宋" w:hAnsi="仿宋" w:cs="仿宋" w:hint="eastAsia"/>
          <w:color w:val="000000"/>
          <w:sz w:val="36"/>
          <w:szCs w:val="36"/>
          <w:u w:val="single"/>
        </w:rPr>
        <w:t>日</w:t>
      </w:r>
    </w:p>
    <w:p w:rsidR="00DB314C" w:rsidRDefault="00DB314C">
      <w:pPr>
        <w:jc w:val="center"/>
        <w:rPr>
          <w:rFonts w:ascii="宋体" w:eastAsia="宋体" w:hAnsi="宋体" w:cs="Arial"/>
          <w:b/>
          <w:bCs/>
          <w:sz w:val="36"/>
          <w:szCs w:val="36"/>
        </w:rPr>
      </w:pPr>
    </w:p>
    <w:p w:rsidR="00DB314C" w:rsidRDefault="00DB314C">
      <w:pPr>
        <w:jc w:val="center"/>
        <w:rPr>
          <w:rFonts w:ascii="宋体" w:eastAsia="宋体" w:hAnsi="宋体" w:cs="Arial"/>
          <w:b/>
          <w:bCs/>
          <w:sz w:val="36"/>
          <w:szCs w:val="36"/>
        </w:rPr>
      </w:pPr>
    </w:p>
    <w:p w:rsidR="00DB314C" w:rsidRDefault="00DB314C">
      <w:pPr>
        <w:jc w:val="center"/>
        <w:rPr>
          <w:rFonts w:ascii="宋体" w:eastAsia="宋体" w:hAnsi="宋体" w:cs="Arial"/>
          <w:b/>
          <w:bCs/>
          <w:sz w:val="36"/>
          <w:szCs w:val="36"/>
        </w:rPr>
      </w:pPr>
    </w:p>
    <w:p w:rsidR="00DB314C" w:rsidRDefault="00DB314C">
      <w:pPr>
        <w:jc w:val="center"/>
        <w:rPr>
          <w:rFonts w:ascii="宋体" w:eastAsia="宋体" w:hAnsi="宋体" w:cs="Arial"/>
          <w:b/>
          <w:bCs/>
          <w:sz w:val="36"/>
          <w:szCs w:val="36"/>
        </w:rPr>
      </w:pPr>
    </w:p>
    <w:p w:rsidR="00DB314C" w:rsidRDefault="00DB314C">
      <w:pPr>
        <w:jc w:val="center"/>
        <w:rPr>
          <w:rFonts w:ascii="宋体" w:eastAsia="宋体" w:hAnsi="宋体" w:cs="Arial"/>
          <w:b/>
          <w:bCs/>
          <w:sz w:val="36"/>
          <w:szCs w:val="36"/>
        </w:rPr>
      </w:pPr>
    </w:p>
    <w:p w:rsidR="00DB314C" w:rsidRDefault="00DB314C">
      <w:pPr>
        <w:spacing w:line="500" w:lineRule="exact"/>
        <w:jc w:val="center"/>
        <w:rPr>
          <w:rFonts w:ascii="仿宋" w:eastAsia="仿宋" w:hAnsi="仿宋" w:cs="仿宋"/>
          <w:b/>
          <w:bCs/>
          <w:sz w:val="52"/>
          <w:szCs w:val="52"/>
        </w:rPr>
      </w:pPr>
      <w:bookmarkStart w:id="1" w:name="_Toc18411_WPSOffice_Type3"/>
    </w:p>
    <w:p w:rsidR="00DB314C" w:rsidRDefault="00DB314C">
      <w:pPr>
        <w:spacing w:line="500" w:lineRule="exact"/>
        <w:jc w:val="center"/>
        <w:rPr>
          <w:rFonts w:ascii="仿宋" w:eastAsia="仿宋" w:hAnsi="仿宋" w:cs="仿宋"/>
          <w:b/>
          <w:bCs/>
          <w:sz w:val="52"/>
          <w:szCs w:val="52"/>
        </w:rPr>
      </w:pPr>
    </w:p>
    <w:p w:rsidR="00DB314C" w:rsidRDefault="00DB314C">
      <w:pPr>
        <w:spacing w:line="500" w:lineRule="exact"/>
        <w:jc w:val="center"/>
        <w:rPr>
          <w:rFonts w:ascii="仿宋" w:eastAsia="仿宋" w:hAnsi="仿宋" w:cs="仿宋"/>
          <w:b/>
          <w:bCs/>
          <w:sz w:val="52"/>
          <w:szCs w:val="52"/>
        </w:rPr>
      </w:pPr>
    </w:p>
    <w:p w:rsidR="00DB314C" w:rsidRDefault="00AA5551">
      <w:pPr>
        <w:spacing w:line="500" w:lineRule="exact"/>
        <w:jc w:val="center"/>
        <w:rPr>
          <w:rFonts w:ascii="仿宋" w:eastAsia="仿宋" w:hAnsi="仿宋" w:cs="仿宋"/>
          <w:b/>
          <w:bCs/>
          <w:sz w:val="52"/>
          <w:szCs w:val="52"/>
        </w:rPr>
      </w:pPr>
      <w:r>
        <w:rPr>
          <w:rFonts w:ascii="仿宋" w:eastAsia="仿宋" w:hAnsi="仿宋" w:cs="仿宋" w:hint="eastAsia"/>
          <w:b/>
          <w:bCs/>
          <w:sz w:val="52"/>
          <w:szCs w:val="52"/>
        </w:rPr>
        <w:t>目录</w:t>
      </w:r>
    </w:p>
    <w:p w:rsidR="00DB314C" w:rsidRDefault="00DB314C">
      <w:pPr>
        <w:spacing w:line="500" w:lineRule="exact"/>
        <w:jc w:val="center"/>
        <w:rPr>
          <w:rFonts w:ascii="仿宋" w:eastAsia="仿宋" w:hAnsi="仿宋" w:cs="仿宋"/>
          <w:b/>
          <w:bCs/>
          <w:sz w:val="52"/>
          <w:szCs w:val="52"/>
        </w:rPr>
      </w:pPr>
    </w:p>
    <w:p w:rsidR="00DB314C" w:rsidRDefault="00DB314C">
      <w:pPr>
        <w:pStyle w:val="WPSOffice1"/>
        <w:tabs>
          <w:tab w:val="right" w:leader="dot" w:pos="8844"/>
        </w:tabs>
        <w:spacing w:line="500" w:lineRule="exact"/>
        <w:rPr>
          <w:rFonts w:ascii="仿宋" w:eastAsia="仿宋" w:hAnsi="仿宋" w:cs="仿宋"/>
          <w:sz w:val="28"/>
          <w:szCs w:val="28"/>
        </w:rPr>
      </w:pPr>
      <w:hyperlink w:anchor="_Toc30176_WPSOffice_Level1" w:history="1">
        <w:r w:rsidR="00AA5551">
          <w:rPr>
            <w:rFonts w:ascii="仿宋" w:eastAsia="仿宋" w:hAnsi="仿宋" w:cs="仿宋" w:hint="eastAsia"/>
            <w:sz w:val="28"/>
            <w:szCs w:val="28"/>
          </w:rPr>
          <w:t>一、部门职责</w:t>
        </w:r>
        <w:r w:rsidR="00AA5551">
          <w:rPr>
            <w:rFonts w:ascii="仿宋" w:eastAsia="仿宋" w:hAnsi="仿宋" w:cs="仿宋" w:hint="eastAsia"/>
            <w:sz w:val="28"/>
            <w:szCs w:val="28"/>
          </w:rPr>
          <w:tab/>
        </w:r>
        <w:bookmarkStart w:id="2" w:name="_Toc30176_WPSOffice_Level1Page"/>
        <w:r w:rsidR="00AA5551">
          <w:rPr>
            <w:rFonts w:ascii="仿宋" w:eastAsia="仿宋" w:hAnsi="仿宋" w:cs="仿宋" w:hint="eastAsia"/>
            <w:sz w:val="28"/>
            <w:szCs w:val="28"/>
          </w:rPr>
          <w:t>2</w:t>
        </w:r>
        <w:bookmarkEnd w:id="2"/>
      </w:hyperlink>
    </w:p>
    <w:p w:rsidR="00DB314C" w:rsidRDefault="00DB314C">
      <w:pPr>
        <w:pStyle w:val="WPSOffice1"/>
        <w:tabs>
          <w:tab w:val="right" w:leader="dot" w:pos="8844"/>
        </w:tabs>
        <w:spacing w:line="500" w:lineRule="exact"/>
        <w:rPr>
          <w:rFonts w:ascii="仿宋" w:eastAsia="仿宋" w:hAnsi="仿宋" w:cs="仿宋"/>
          <w:sz w:val="28"/>
          <w:szCs w:val="28"/>
        </w:rPr>
      </w:pPr>
      <w:hyperlink w:anchor="_Toc31309_WPSOffice_Level1" w:history="1">
        <w:r w:rsidR="00AA5551">
          <w:rPr>
            <w:rFonts w:ascii="仿宋" w:eastAsia="仿宋" w:hAnsi="仿宋" w:cs="仿宋" w:hint="eastAsia"/>
            <w:sz w:val="28"/>
            <w:szCs w:val="28"/>
          </w:rPr>
          <w:t>二、绩效评价工作开展情况</w:t>
        </w:r>
        <w:r w:rsidR="00AA5551">
          <w:rPr>
            <w:rFonts w:ascii="仿宋" w:eastAsia="仿宋" w:hAnsi="仿宋" w:cs="仿宋" w:hint="eastAsia"/>
            <w:sz w:val="28"/>
            <w:szCs w:val="28"/>
          </w:rPr>
          <w:tab/>
        </w:r>
        <w:bookmarkStart w:id="3" w:name="_Toc31309_WPSOffice_Level1Page"/>
        <w:r w:rsidR="00AA5551">
          <w:rPr>
            <w:rFonts w:ascii="仿宋" w:eastAsia="仿宋" w:hAnsi="仿宋" w:cs="仿宋" w:hint="eastAsia"/>
            <w:sz w:val="28"/>
            <w:szCs w:val="28"/>
          </w:rPr>
          <w:t>3</w:t>
        </w:r>
        <w:bookmarkEnd w:id="3"/>
      </w:hyperlink>
    </w:p>
    <w:p w:rsidR="00DB314C" w:rsidRDefault="00DB314C" w:rsidP="000A3B49">
      <w:pPr>
        <w:pStyle w:val="WPSOffice2"/>
        <w:tabs>
          <w:tab w:val="right" w:leader="dot" w:pos="8844"/>
        </w:tabs>
        <w:spacing w:line="500" w:lineRule="exact"/>
        <w:ind w:left="600"/>
        <w:rPr>
          <w:rFonts w:ascii="仿宋" w:eastAsia="仿宋" w:hAnsi="仿宋" w:cs="仿宋"/>
          <w:sz w:val="28"/>
          <w:szCs w:val="28"/>
        </w:rPr>
      </w:pPr>
      <w:hyperlink w:anchor="_Toc4762_WPSOffice_Level2" w:history="1">
        <w:r w:rsidR="00AA5551">
          <w:rPr>
            <w:rFonts w:ascii="仿宋" w:eastAsia="仿宋" w:hAnsi="仿宋" w:cs="仿宋" w:hint="eastAsia"/>
            <w:sz w:val="28"/>
            <w:szCs w:val="28"/>
          </w:rPr>
          <w:t>（一）绩效评价目的与原则</w:t>
        </w:r>
        <w:r w:rsidR="00AA5551">
          <w:rPr>
            <w:rFonts w:ascii="仿宋" w:eastAsia="仿宋" w:hAnsi="仿宋" w:cs="仿宋" w:hint="eastAsia"/>
            <w:sz w:val="28"/>
            <w:szCs w:val="28"/>
          </w:rPr>
          <w:tab/>
        </w:r>
        <w:bookmarkStart w:id="4" w:name="_Toc4762_WPSOffice_Level2Page"/>
        <w:r w:rsidR="00AA5551">
          <w:rPr>
            <w:rFonts w:ascii="仿宋" w:eastAsia="仿宋" w:hAnsi="仿宋" w:cs="仿宋" w:hint="eastAsia"/>
            <w:sz w:val="28"/>
            <w:szCs w:val="28"/>
          </w:rPr>
          <w:t>3</w:t>
        </w:r>
        <w:bookmarkEnd w:id="4"/>
      </w:hyperlink>
    </w:p>
    <w:p w:rsidR="00DB314C" w:rsidRDefault="00DB314C" w:rsidP="000A3B49">
      <w:pPr>
        <w:pStyle w:val="WPSOffice2"/>
        <w:tabs>
          <w:tab w:val="right" w:leader="dot" w:pos="8844"/>
        </w:tabs>
        <w:spacing w:line="500" w:lineRule="exact"/>
        <w:ind w:left="600"/>
        <w:rPr>
          <w:rFonts w:ascii="仿宋" w:eastAsia="仿宋" w:hAnsi="仿宋" w:cs="仿宋"/>
          <w:sz w:val="28"/>
          <w:szCs w:val="28"/>
        </w:rPr>
      </w:pPr>
      <w:hyperlink w:anchor="_Toc27178_WPSOffice_Level2" w:history="1">
        <w:r w:rsidR="00AA5551">
          <w:rPr>
            <w:rFonts w:ascii="仿宋" w:eastAsia="仿宋" w:hAnsi="仿宋" w:cs="仿宋" w:hint="eastAsia"/>
            <w:sz w:val="28"/>
            <w:szCs w:val="28"/>
          </w:rPr>
          <w:t>（二）评价依据</w:t>
        </w:r>
        <w:r w:rsidR="00AA5551">
          <w:rPr>
            <w:rFonts w:ascii="仿宋" w:eastAsia="仿宋" w:hAnsi="仿宋" w:cs="仿宋" w:hint="eastAsia"/>
            <w:sz w:val="28"/>
            <w:szCs w:val="28"/>
          </w:rPr>
          <w:tab/>
        </w:r>
        <w:bookmarkStart w:id="5" w:name="_Toc27178_WPSOffice_Level2Page"/>
        <w:r w:rsidR="00AA5551">
          <w:rPr>
            <w:rFonts w:ascii="仿宋" w:eastAsia="仿宋" w:hAnsi="仿宋" w:cs="仿宋" w:hint="eastAsia"/>
            <w:sz w:val="28"/>
            <w:szCs w:val="28"/>
          </w:rPr>
          <w:t>3</w:t>
        </w:r>
        <w:bookmarkEnd w:id="5"/>
      </w:hyperlink>
    </w:p>
    <w:p w:rsidR="00DB314C" w:rsidRDefault="00DB314C" w:rsidP="000A3B49">
      <w:pPr>
        <w:pStyle w:val="WPSOffice2"/>
        <w:tabs>
          <w:tab w:val="right" w:leader="dot" w:pos="8844"/>
        </w:tabs>
        <w:spacing w:line="500" w:lineRule="exact"/>
        <w:ind w:left="600"/>
        <w:rPr>
          <w:rFonts w:ascii="仿宋" w:eastAsia="仿宋" w:hAnsi="仿宋" w:cs="仿宋"/>
          <w:sz w:val="28"/>
          <w:szCs w:val="28"/>
        </w:rPr>
      </w:pPr>
      <w:hyperlink w:anchor="_Toc3714_WPSOffice_Level2" w:history="1">
        <w:r w:rsidR="00AA5551">
          <w:rPr>
            <w:rFonts w:ascii="仿宋" w:eastAsia="仿宋" w:hAnsi="仿宋" w:cs="仿宋" w:hint="eastAsia"/>
            <w:sz w:val="28"/>
            <w:szCs w:val="28"/>
          </w:rPr>
          <w:t>（三）评价思路与程序</w:t>
        </w:r>
        <w:r w:rsidR="00AA5551">
          <w:rPr>
            <w:rFonts w:ascii="仿宋" w:eastAsia="仿宋" w:hAnsi="仿宋" w:cs="仿宋" w:hint="eastAsia"/>
            <w:sz w:val="28"/>
            <w:szCs w:val="28"/>
          </w:rPr>
          <w:tab/>
        </w:r>
        <w:bookmarkStart w:id="6" w:name="_Toc3714_WPSOffice_Level2Page"/>
        <w:r w:rsidR="00AA5551">
          <w:rPr>
            <w:rFonts w:ascii="仿宋" w:eastAsia="仿宋" w:hAnsi="仿宋" w:cs="仿宋" w:hint="eastAsia"/>
            <w:sz w:val="28"/>
            <w:szCs w:val="28"/>
          </w:rPr>
          <w:t>4</w:t>
        </w:r>
        <w:bookmarkEnd w:id="6"/>
      </w:hyperlink>
    </w:p>
    <w:p w:rsidR="00DB314C" w:rsidRDefault="00DB314C" w:rsidP="000A3B49">
      <w:pPr>
        <w:pStyle w:val="WPSOffice2"/>
        <w:tabs>
          <w:tab w:val="right" w:leader="dot" w:pos="8844"/>
        </w:tabs>
        <w:spacing w:line="500" w:lineRule="exact"/>
        <w:ind w:left="600"/>
        <w:rPr>
          <w:rFonts w:ascii="仿宋" w:eastAsia="仿宋" w:hAnsi="仿宋" w:cs="仿宋"/>
          <w:sz w:val="28"/>
          <w:szCs w:val="28"/>
        </w:rPr>
      </w:pPr>
      <w:hyperlink w:anchor="_Toc15123_WPSOffice_Level2" w:history="1">
        <w:r w:rsidR="00AA5551">
          <w:rPr>
            <w:rFonts w:ascii="仿宋" w:eastAsia="仿宋" w:hAnsi="仿宋" w:cs="仿宋" w:hint="eastAsia"/>
            <w:sz w:val="28"/>
            <w:szCs w:val="28"/>
          </w:rPr>
          <w:t>（四）本次绩效评价的局限性</w:t>
        </w:r>
        <w:r w:rsidR="00AA5551">
          <w:rPr>
            <w:rFonts w:ascii="仿宋" w:eastAsia="仿宋" w:hAnsi="仿宋" w:cs="仿宋" w:hint="eastAsia"/>
            <w:sz w:val="28"/>
            <w:szCs w:val="28"/>
          </w:rPr>
          <w:tab/>
        </w:r>
        <w:bookmarkStart w:id="7" w:name="_Toc15123_WPSOffice_Level2Page"/>
        <w:r w:rsidR="00AA5551">
          <w:rPr>
            <w:rFonts w:ascii="仿宋" w:eastAsia="仿宋" w:hAnsi="仿宋" w:cs="仿宋" w:hint="eastAsia"/>
            <w:sz w:val="28"/>
            <w:szCs w:val="28"/>
          </w:rPr>
          <w:t>4</w:t>
        </w:r>
        <w:bookmarkEnd w:id="7"/>
      </w:hyperlink>
    </w:p>
    <w:p w:rsidR="00DB314C" w:rsidRDefault="00DB314C">
      <w:pPr>
        <w:pStyle w:val="WPSOffice1"/>
        <w:tabs>
          <w:tab w:val="right" w:leader="dot" w:pos="8844"/>
        </w:tabs>
        <w:spacing w:line="500" w:lineRule="exact"/>
        <w:rPr>
          <w:rFonts w:ascii="仿宋" w:eastAsia="仿宋" w:hAnsi="仿宋" w:cs="仿宋"/>
          <w:sz w:val="28"/>
          <w:szCs w:val="28"/>
        </w:rPr>
      </w:pPr>
      <w:hyperlink w:anchor="_Toc22655_WPSOffice_Level1" w:history="1">
        <w:r w:rsidR="00AA5551">
          <w:rPr>
            <w:rFonts w:ascii="仿宋" w:eastAsia="仿宋" w:hAnsi="仿宋" w:cs="仿宋" w:hint="eastAsia"/>
            <w:sz w:val="28"/>
            <w:szCs w:val="28"/>
          </w:rPr>
          <w:t>三、项目总体情况</w:t>
        </w:r>
        <w:r w:rsidR="00AA5551">
          <w:rPr>
            <w:rFonts w:ascii="仿宋" w:eastAsia="仿宋" w:hAnsi="仿宋" w:cs="仿宋" w:hint="eastAsia"/>
            <w:sz w:val="28"/>
            <w:szCs w:val="28"/>
          </w:rPr>
          <w:tab/>
        </w:r>
        <w:bookmarkStart w:id="8" w:name="_Toc22655_WPSOffice_Level1Page"/>
        <w:r w:rsidR="00AA5551">
          <w:rPr>
            <w:rFonts w:ascii="仿宋" w:eastAsia="仿宋" w:hAnsi="仿宋" w:cs="仿宋" w:hint="eastAsia"/>
            <w:sz w:val="28"/>
            <w:szCs w:val="28"/>
          </w:rPr>
          <w:t>5</w:t>
        </w:r>
        <w:bookmarkEnd w:id="8"/>
      </w:hyperlink>
    </w:p>
    <w:p w:rsidR="00DB314C" w:rsidRDefault="00DB314C" w:rsidP="000A3B49">
      <w:pPr>
        <w:pStyle w:val="WPSOffice2"/>
        <w:tabs>
          <w:tab w:val="right" w:leader="dot" w:pos="8844"/>
        </w:tabs>
        <w:spacing w:line="500" w:lineRule="exact"/>
        <w:ind w:left="600"/>
        <w:rPr>
          <w:rFonts w:ascii="仿宋" w:eastAsia="仿宋" w:hAnsi="仿宋" w:cs="仿宋"/>
          <w:sz w:val="28"/>
          <w:szCs w:val="28"/>
        </w:rPr>
      </w:pPr>
      <w:hyperlink w:anchor="_Toc1808_WPSOffice_Level2" w:history="1">
        <w:r w:rsidR="00AA5551">
          <w:rPr>
            <w:rFonts w:ascii="仿宋" w:eastAsia="仿宋" w:hAnsi="仿宋" w:cs="仿宋" w:hint="eastAsia"/>
            <w:sz w:val="28"/>
            <w:szCs w:val="28"/>
          </w:rPr>
          <w:t>（一）立项背景及目的</w:t>
        </w:r>
        <w:r w:rsidR="00AA5551">
          <w:rPr>
            <w:rFonts w:ascii="仿宋" w:eastAsia="仿宋" w:hAnsi="仿宋" w:cs="仿宋" w:hint="eastAsia"/>
            <w:sz w:val="28"/>
            <w:szCs w:val="28"/>
          </w:rPr>
          <w:tab/>
        </w:r>
        <w:bookmarkStart w:id="9" w:name="_Toc1808_WPSOffice_Level2Page"/>
        <w:r w:rsidR="00AA5551">
          <w:rPr>
            <w:rFonts w:ascii="仿宋" w:eastAsia="仿宋" w:hAnsi="仿宋" w:cs="仿宋" w:hint="eastAsia"/>
            <w:sz w:val="28"/>
            <w:szCs w:val="28"/>
          </w:rPr>
          <w:t>5</w:t>
        </w:r>
        <w:bookmarkEnd w:id="9"/>
      </w:hyperlink>
    </w:p>
    <w:p w:rsidR="00DB314C" w:rsidRDefault="00DB314C" w:rsidP="000A3B49">
      <w:pPr>
        <w:pStyle w:val="WPSOffice2"/>
        <w:tabs>
          <w:tab w:val="right" w:leader="dot" w:pos="8844"/>
        </w:tabs>
        <w:spacing w:line="500" w:lineRule="exact"/>
        <w:ind w:left="600"/>
        <w:rPr>
          <w:rFonts w:ascii="仿宋" w:eastAsia="仿宋" w:hAnsi="仿宋" w:cs="仿宋"/>
          <w:sz w:val="28"/>
          <w:szCs w:val="28"/>
        </w:rPr>
      </w:pPr>
      <w:hyperlink w:anchor="_Toc22094_WPSOffice_Level2" w:history="1">
        <w:r w:rsidR="00AA5551">
          <w:rPr>
            <w:rFonts w:ascii="仿宋" w:eastAsia="仿宋" w:hAnsi="仿宋" w:cs="仿宋" w:hint="eastAsia"/>
            <w:sz w:val="28"/>
            <w:szCs w:val="28"/>
          </w:rPr>
          <w:t>（二）</w:t>
        </w:r>
        <w:r w:rsidR="00AA5551">
          <w:rPr>
            <w:rFonts w:ascii="仿宋" w:eastAsia="仿宋" w:hAnsi="仿宋" w:cs="仿宋" w:hint="eastAsia"/>
            <w:sz w:val="28"/>
            <w:szCs w:val="28"/>
          </w:rPr>
          <w:t xml:space="preserve"> </w:t>
        </w:r>
        <w:r w:rsidR="00AA5551">
          <w:rPr>
            <w:rFonts w:ascii="仿宋" w:eastAsia="仿宋" w:hAnsi="仿宋" w:cs="仿宋" w:hint="eastAsia"/>
            <w:sz w:val="28"/>
            <w:szCs w:val="28"/>
          </w:rPr>
          <w:t>项目总体绩效目标</w:t>
        </w:r>
        <w:r w:rsidR="00AA5551">
          <w:rPr>
            <w:rFonts w:ascii="仿宋" w:eastAsia="仿宋" w:hAnsi="仿宋" w:cs="仿宋" w:hint="eastAsia"/>
            <w:sz w:val="28"/>
            <w:szCs w:val="28"/>
          </w:rPr>
          <w:tab/>
        </w:r>
        <w:bookmarkStart w:id="10" w:name="_Toc22094_WPSOffice_Level2Page"/>
        <w:r w:rsidR="00AA5551">
          <w:rPr>
            <w:rFonts w:ascii="仿宋" w:eastAsia="仿宋" w:hAnsi="仿宋" w:cs="仿宋" w:hint="eastAsia"/>
            <w:sz w:val="28"/>
            <w:szCs w:val="28"/>
          </w:rPr>
          <w:t>5</w:t>
        </w:r>
        <w:bookmarkEnd w:id="10"/>
      </w:hyperlink>
    </w:p>
    <w:p w:rsidR="00DB314C" w:rsidRDefault="00DB314C" w:rsidP="000A3B49">
      <w:pPr>
        <w:pStyle w:val="WPSOffice2"/>
        <w:tabs>
          <w:tab w:val="right" w:leader="dot" w:pos="8844"/>
        </w:tabs>
        <w:spacing w:line="500" w:lineRule="exact"/>
        <w:ind w:left="600"/>
        <w:rPr>
          <w:rFonts w:ascii="仿宋" w:eastAsia="仿宋" w:hAnsi="仿宋" w:cs="仿宋"/>
          <w:sz w:val="28"/>
          <w:szCs w:val="28"/>
        </w:rPr>
      </w:pPr>
      <w:hyperlink w:anchor="_Toc18801_WPSOffice_Level2" w:history="1">
        <w:r w:rsidR="00AA5551">
          <w:rPr>
            <w:rFonts w:ascii="仿宋" w:eastAsia="仿宋" w:hAnsi="仿宋" w:cs="仿宋" w:hint="eastAsia"/>
            <w:sz w:val="28"/>
            <w:szCs w:val="28"/>
          </w:rPr>
          <w:t>（三）项目分项绩效目标</w:t>
        </w:r>
        <w:r w:rsidR="00AA5551">
          <w:rPr>
            <w:rFonts w:ascii="仿宋" w:eastAsia="仿宋" w:hAnsi="仿宋" w:cs="仿宋" w:hint="eastAsia"/>
            <w:sz w:val="28"/>
            <w:szCs w:val="28"/>
          </w:rPr>
          <w:tab/>
        </w:r>
        <w:bookmarkStart w:id="11" w:name="_Toc18801_WPSOffice_Level2Page"/>
        <w:r w:rsidR="00AA5551">
          <w:rPr>
            <w:rFonts w:ascii="仿宋" w:eastAsia="仿宋" w:hAnsi="仿宋" w:cs="仿宋" w:hint="eastAsia"/>
            <w:sz w:val="28"/>
            <w:szCs w:val="28"/>
          </w:rPr>
          <w:t>5</w:t>
        </w:r>
        <w:bookmarkEnd w:id="11"/>
      </w:hyperlink>
    </w:p>
    <w:p w:rsidR="00DB314C" w:rsidRDefault="00DB314C">
      <w:pPr>
        <w:pStyle w:val="WPSOffice1"/>
        <w:tabs>
          <w:tab w:val="right" w:leader="dot" w:pos="8844"/>
        </w:tabs>
        <w:spacing w:line="500" w:lineRule="exact"/>
        <w:rPr>
          <w:rFonts w:ascii="仿宋" w:eastAsia="仿宋" w:hAnsi="仿宋" w:cs="仿宋"/>
          <w:sz w:val="28"/>
          <w:szCs w:val="28"/>
        </w:rPr>
      </w:pPr>
      <w:hyperlink w:anchor="_Toc14430_WPSOffice_Level1" w:history="1">
        <w:r w:rsidR="00AA5551">
          <w:rPr>
            <w:rFonts w:ascii="仿宋" w:eastAsia="仿宋" w:hAnsi="仿宋" w:cs="仿宋" w:hint="eastAsia"/>
            <w:sz w:val="28"/>
            <w:szCs w:val="28"/>
          </w:rPr>
          <w:t>四、项目基本情况</w:t>
        </w:r>
        <w:r w:rsidR="00AA5551">
          <w:rPr>
            <w:rFonts w:ascii="仿宋" w:eastAsia="仿宋" w:hAnsi="仿宋" w:cs="仿宋" w:hint="eastAsia"/>
            <w:sz w:val="28"/>
            <w:szCs w:val="28"/>
          </w:rPr>
          <w:tab/>
        </w:r>
        <w:bookmarkStart w:id="12" w:name="_Toc14430_WPSOffice_Level1Page"/>
        <w:r w:rsidR="00AA5551">
          <w:rPr>
            <w:rFonts w:ascii="仿宋" w:eastAsia="仿宋" w:hAnsi="仿宋" w:cs="仿宋" w:hint="eastAsia"/>
            <w:sz w:val="28"/>
            <w:szCs w:val="28"/>
          </w:rPr>
          <w:t>5</w:t>
        </w:r>
        <w:bookmarkEnd w:id="12"/>
      </w:hyperlink>
    </w:p>
    <w:p w:rsidR="00DB314C" w:rsidRDefault="00DB314C" w:rsidP="000A3B49">
      <w:pPr>
        <w:pStyle w:val="WPSOffice2"/>
        <w:tabs>
          <w:tab w:val="right" w:leader="dot" w:pos="8844"/>
        </w:tabs>
        <w:spacing w:line="500" w:lineRule="exact"/>
        <w:ind w:left="600"/>
        <w:rPr>
          <w:rFonts w:ascii="仿宋" w:eastAsia="仿宋" w:hAnsi="仿宋" w:cs="仿宋"/>
          <w:sz w:val="28"/>
          <w:szCs w:val="28"/>
        </w:rPr>
      </w:pPr>
      <w:hyperlink w:anchor="_Toc4550_WPSOffice_Level2" w:history="1">
        <w:r w:rsidR="00AA5551">
          <w:rPr>
            <w:rFonts w:ascii="仿宋" w:eastAsia="仿宋" w:hAnsi="仿宋" w:cs="仿宋" w:hint="eastAsia"/>
            <w:sz w:val="28"/>
            <w:szCs w:val="28"/>
          </w:rPr>
          <w:t>（一）项目决策情况。</w:t>
        </w:r>
        <w:r w:rsidR="00AA5551">
          <w:rPr>
            <w:rFonts w:ascii="仿宋" w:eastAsia="仿宋" w:hAnsi="仿宋" w:cs="仿宋" w:hint="eastAsia"/>
            <w:sz w:val="28"/>
            <w:szCs w:val="28"/>
          </w:rPr>
          <w:tab/>
        </w:r>
        <w:bookmarkStart w:id="13" w:name="_Toc4550_WPSOffice_Level2Page"/>
        <w:r w:rsidR="00AA5551">
          <w:rPr>
            <w:rFonts w:ascii="仿宋" w:eastAsia="仿宋" w:hAnsi="仿宋" w:cs="仿宋" w:hint="eastAsia"/>
            <w:sz w:val="28"/>
            <w:szCs w:val="28"/>
          </w:rPr>
          <w:t>5</w:t>
        </w:r>
        <w:bookmarkEnd w:id="13"/>
      </w:hyperlink>
    </w:p>
    <w:p w:rsidR="00DB314C" w:rsidRDefault="00DB314C" w:rsidP="000A3B49">
      <w:pPr>
        <w:pStyle w:val="WPSOffice2"/>
        <w:tabs>
          <w:tab w:val="right" w:leader="dot" w:pos="8844"/>
        </w:tabs>
        <w:spacing w:line="500" w:lineRule="exact"/>
        <w:ind w:left="600"/>
        <w:rPr>
          <w:rFonts w:ascii="仿宋" w:eastAsia="仿宋" w:hAnsi="仿宋" w:cs="仿宋"/>
          <w:sz w:val="28"/>
          <w:szCs w:val="28"/>
        </w:rPr>
      </w:pPr>
      <w:hyperlink w:anchor="_Toc21876_WPSOffice_Level2" w:history="1">
        <w:r w:rsidR="00AA5551">
          <w:rPr>
            <w:rFonts w:ascii="仿宋" w:eastAsia="仿宋" w:hAnsi="仿宋" w:cs="仿宋" w:hint="eastAsia"/>
            <w:sz w:val="28"/>
            <w:szCs w:val="28"/>
          </w:rPr>
          <w:t>（二）项目过程情况。</w:t>
        </w:r>
        <w:r w:rsidR="00AA5551">
          <w:rPr>
            <w:rFonts w:ascii="仿宋" w:eastAsia="仿宋" w:hAnsi="仿宋" w:cs="仿宋" w:hint="eastAsia"/>
            <w:sz w:val="28"/>
            <w:szCs w:val="28"/>
          </w:rPr>
          <w:tab/>
        </w:r>
        <w:bookmarkStart w:id="14" w:name="_Toc21876_WPSOffice_Level2Page"/>
        <w:r w:rsidR="00AA5551">
          <w:rPr>
            <w:rFonts w:ascii="仿宋" w:eastAsia="仿宋" w:hAnsi="仿宋" w:cs="仿宋" w:hint="eastAsia"/>
            <w:sz w:val="28"/>
            <w:szCs w:val="28"/>
          </w:rPr>
          <w:t>6</w:t>
        </w:r>
        <w:bookmarkEnd w:id="14"/>
      </w:hyperlink>
    </w:p>
    <w:p w:rsidR="00DB314C" w:rsidRDefault="00DB314C" w:rsidP="000A3B49">
      <w:pPr>
        <w:pStyle w:val="WPSOffice2"/>
        <w:tabs>
          <w:tab w:val="right" w:leader="dot" w:pos="8844"/>
        </w:tabs>
        <w:spacing w:line="500" w:lineRule="exact"/>
        <w:ind w:left="600"/>
        <w:rPr>
          <w:rFonts w:ascii="仿宋" w:eastAsia="仿宋" w:hAnsi="仿宋" w:cs="仿宋"/>
          <w:sz w:val="28"/>
          <w:szCs w:val="28"/>
        </w:rPr>
      </w:pPr>
      <w:hyperlink w:anchor="_Toc4966_WPSOffice_Level2" w:history="1">
        <w:r w:rsidR="00AA5551">
          <w:rPr>
            <w:rFonts w:ascii="仿宋" w:eastAsia="仿宋" w:hAnsi="仿宋" w:cs="仿宋" w:hint="eastAsia"/>
            <w:sz w:val="28"/>
            <w:szCs w:val="28"/>
          </w:rPr>
          <w:t>（三）项目产出情况。</w:t>
        </w:r>
        <w:r w:rsidR="00AA5551">
          <w:rPr>
            <w:rFonts w:ascii="仿宋" w:eastAsia="仿宋" w:hAnsi="仿宋" w:cs="仿宋" w:hint="eastAsia"/>
            <w:sz w:val="28"/>
            <w:szCs w:val="28"/>
          </w:rPr>
          <w:tab/>
        </w:r>
        <w:bookmarkStart w:id="15" w:name="_Toc4966_WPSOffice_Level2Page"/>
        <w:r w:rsidR="00AA5551">
          <w:rPr>
            <w:rFonts w:ascii="仿宋" w:eastAsia="仿宋" w:hAnsi="仿宋" w:cs="仿宋" w:hint="eastAsia"/>
            <w:sz w:val="28"/>
            <w:szCs w:val="28"/>
          </w:rPr>
          <w:t>6</w:t>
        </w:r>
        <w:bookmarkEnd w:id="15"/>
      </w:hyperlink>
    </w:p>
    <w:p w:rsidR="00DB314C" w:rsidRDefault="00DB314C" w:rsidP="000A3B49">
      <w:pPr>
        <w:pStyle w:val="WPSOffice2"/>
        <w:tabs>
          <w:tab w:val="right" w:leader="dot" w:pos="8844"/>
        </w:tabs>
        <w:spacing w:line="500" w:lineRule="exact"/>
        <w:ind w:left="600"/>
        <w:rPr>
          <w:rFonts w:ascii="仿宋" w:eastAsia="仿宋" w:hAnsi="仿宋" w:cs="仿宋"/>
          <w:sz w:val="28"/>
          <w:szCs w:val="28"/>
        </w:rPr>
      </w:pPr>
      <w:hyperlink w:anchor="_Toc5258_WPSOffice_Level2" w:history="1">
        <w:r w:rsidR="00AA5551">
          <w:rPr>
            <w:rFonts w:ascii="仿宋" w:eastAsia="仿宋" w:hAnsi="仿宋" w:cs="仿宋" w:hint="eastAsia"/>
            <w:sz w:val="28"/>
            <w:szCs w:val="28"/>
          </w:rPr>
          <w:t>（四）项目效益情况。</w:t>
        </w:r>
        <w:r w:rsidR="00AA5551">
          <w:rPr>
            <w:rFonts w:ascii="仿宋" w:eastAsia="仿宋" w:hAnsi="仿宋" w:cs="仿宋" w:hint="eastAsia"/>
            <w:sz w:val="28"/>
            <w:szCs w:val="28"/>
          </w:rPr>
          <w:tab/>
        </w:r>
        <w:bookmarkStart w:id="16" w:name="_Toc5258_WPSOffice_Level2Page"/>
        <w:r w:rsidR="00AA5551">
          <w:rPr>
            <w:rFonts w:ascii="仿宋" w:eastAsia="仿宋" w:hAnsi="仿宋" w:cs="仿宋" w:hint="eastAsia"/>
            <w:sz w:val="28"/>
            <w:szCs w:val="28"/>
          </w:rPr>
          <w:t>7</w:t>
        </w:r>
        <w:bookmarkEnd w:id="16"/>
      </w:hyperlink>
    </w:p>
    <w:p w:rsidR="00DB314C" w:rsidRDefault="00DB314C">
      <w:pPr>
        <w:pStyle w:val="WPSOffice1"/>
        <w:tabs>
          <w:tab w:val="right" w:leader="dot" w:pos="8844"/>
        </w:tabs>
        <w:spacing w:line="500" w:lineRule="exact"/>
        <w:rPr>
          <w:rFonts w:ascii="仿宋" w:eastAsia="仿宋" w:hAnsi="仿宋" w:cs="仿宋"/>
          <w:sz w:val="28"/>
          <w:szCs w:val="28"/>
        </w:rPr>
      </w:pPr>
      <w:hyperlink w:anchor="_Toc7777_WPSOffice_Level1" w:history="1">
        <w:r w:rsidR="00AA5551">
          <w:rPr>
            <w:rFonts w:ascii="仿宋" w:eastAsia="仿宋" w:hAnsi="仿宋" w:cs="仿宋" w:hint="eastAsia"/>
            <w:sz w:val="28"/>
            <w:szCs w:val="28"/>
          </w:rPr>
          <w:t>五、绩效评价结果</w:t>
        </w:r>
        <w:r w:rsidR="00AA5551">
          <w:rPr>
            <w:rFonts w:ascii="仿宋" w:eastAsia="仿宋" w:hAnsi="仿宋" w:cs="仿宋" w:hint="eastAsia"/>
            <w:sz w:val="28"/>
            <w:szCs w:val="28"/>
          </w:rPr>
          <w:tab/>
        </w:r>
        <w:bookmarkStart w:id="17" w:name="_Toc7777_WPSOffice_Level1Page"/>
        <w:r w:rsidR="00AA5551">
          <w:rPr>
            <w:rFonts w:ascii="仿宋" w:eastAsia="仿宋" w:hAnsi="仿宋" w:cs="仿宋" w:hint="eastAsia"/>
            <w:sz w:val="28"/>
            <w:szCs w:val="28"/>
          </w:rPr>
          <w:t>7</w:t>
        </w:r>
        <w:bookmarkEnd w:id="17"/>
      </w:hyperlink>
    </w:p>
    <w:p w:rsidR="00DB314C" w:rsidRDefault="00DB314C">
      <w:pPr>
        <w:pStyle w:val="WPSOffice1"/>
        <w:tabs>
          <w:tab w:val="right" w:leader="dot" w:pos="8844"/>
        </w:tabs>
        <w:spacing w:line="500" w:lineRule="exact"/>
        <w:rPr>
          <w:rFonts w:ascii="仿宋" w:eastAsia="仿宋" w:hAnsi="仿宋" w:cs="仿宋"/>
          <w:sz w:val="28"/>
          <w:szCs w:val="28"/>
        </w:rPr>
      </w:pPr>
      <w:hyperlink w:anchor="_Toc24196_WPSOffice_Level1" w:history="1">
        <w:r w:rsidR="00AA5551">
          <w:rPr>
            <w:rFonts w:ascii="仿宋" w:eastAsia="仿宋" w:hAnsi="仿宋" w:cs="仿宋" w:hint="eastAsia"/>
            <w:sz w:val="28"/>
            <w:szCs w:val="28"/>
          </w:rPr>
          <w:t>六、存在的问题及原因分析</w:t>
        </w:r>
        <w:r w:rsidR="00AA5551">
          <w:rPr>
            <w:rFonts w:ascii="仿宋" w:eastAsia="仿宋" w:hAnsi="仿宋" w:cs="仿宋" w:hint="eastAsia"/>
            <w:sz w:val="28"/>
            <w:szCs w:val="28"/>
          </w:rPr>
          <w:tab/>
        </w:r>
        <w:bookmarkStart w:id="18" w:name="_Toc24196_WPSOffice_Level1Page"/>
        <w:r w:rsidR="00AA5551">
          <w:rPr>
            <w:rFonts w:ascii="仿宋" w:eastAsia="仿宋" w:hAnsi="仿宋" w:cs="仿宋" w:hint="eastAsia"/>
            <w:sz w:val="28"/>
            <w:szCs w:val="28"/>
          </w:rPr>
          <w:t>7</w:t>
        </w:r>
        <w:bookmarkEnd w:id="18"/>
      </w:hyperlink>
    </w:p>
    <w:p w:rsidR="00DB314C" w:rsidRDefault="00DB314C">
      <w:pPr>
        <w:pStyle w:val="WPSOffice1"/>
        <w:tabs>
          <w:tab w:val="right" w:leader="dot" w:pos="8844"/>
        </w:tabs>
        <w:spacing w:line="500" w:lineRule="exact"/>
        <w:rPr>
          <w:rFonts w:ascii="仿宋" w:eastAsia="仿宋" w:hAnsi="仿宋" w:cs="仿宋"/>
          <w:sz w:val="28"/>
          <w:szCs w:val="28"/>
        </w:rPr>
      </w:pPr>
      <w:hyperlink w:anchor="_Toc13523_WPSOffice_Level1" w:history="1">
        <w:r w:rsidR="00AA5551">
          <w:rPr>
            <w:rFonts w:ascii="仿宋" w:eastAsia="仿宋" w:hAnsi="仿宋" w:cs="仿宋" w:hint="eastAsia"/>
            <w:sz w:val="28"/>
            <w:szCs w:val="28"/>
          </w:rPr>
          <w:t>七、有关建议</w:t>
        </w:r>
        <w:r w:rsidR="00AA5551">
          <w:rPr>
            <w:rFonts w:ascii="仿宋" w:eastAsia="仿宋" w:hAnsi="仿宋" w:cs="仿宋" w:hint="eastAsia"/>
            <w:sz w:val="28"/>
            <w:szCs w:val="28"/>
          </w:rPr>
          <w:tab/>
        </w:r>
        <w:bookmarkStart w:id="19" w:name="_Toc13523_WPSOffice_Level1Page"/>
        <w:r w:rsidR="00AA5551">
          <w:rPr>
            <w:rFonts w:ascii="仿宋" w:eastAsia="仿宋" w:hAnsi="仿宋" w:cs="仿宋" w:hint="eastAsia"/>
            <w:sz w:val="28"/>
            <w:szCs w:val="28"/>
          </w:rPr>
          <w:t>8</w:t>
        </w:r>
        <w:bookmarkEnd w:id="19"/>
      </w:hyperlink>
    </w:p>
    <w:p w:rsidR="00DB314C" w:rsidRDefault="00DB314C">
      <w:pPr>
        <w:pStyle w:val="WPSOffice1"/>
        <w:tabs>
          <w:tab w:val="right" w:leader="dot" w:pos="8844"/>
        </w:tabs>
        <w:spacing w:line="500" w:lineRule="exact"/>
        <w:rPr>
          <w:rFonts w:ascii="仿宋" w:eastAsia="仿宋" w:hAnsi="仿宋" w:cs="仿宋"/>
          <w:sz w:val="28"/>
          <w:szCs w:val="28"/>
        </w:rPr>
      </w:pPr>
      <w:hyperlink w:anchor="_Toc7856_WPSOffice_Level1" w:history="1">
        <w:r w:rsidR="00AA5551">
          <w:rPr>
            <w:rFonts w:ascii="仿宋" w:eastAsia="仿宋" w:hAnsi="仿宋" w:cs="仿宋" w:hint="eastAsia"/>
            <w:sz w:val="28"/>
            <w:szCs w:val="28"/>
          </w:rPr>
          <w:t>八、其他需要说明的问题</w:t>
        </w:r>
        <w:r w:rsidR="00AA5551">
          <w:rPr>
            <w:rFonts w:ascii="仿宋" w:eastAsia="仿宋" w:hAnsi="仿宋" w:cs="仿宋" w:hint="eastAsia"/>
            <w:sz w:val="28"/>
            <w:szCs w:val="28"/>
          </w:rPr>
          <w:tab/>
        </w:r>
        <w:bookmarkStart w:id="20" w:name="_Toc7856_WPSOffice_Level1Page"/>
        <w:r w:rsidR="00AA5551">
          <w:rPr>
            <w:rFonts w:ascii="仿宋" w:eastAsia="仿宋" w:hAnsi="仿宋" w:cs="仿宋" w:hint="eastAsia"/>
            <w:sz w:val="28"/>
            <w:szCs w:val="28"/>
          </w:rPr>
          <w:t>9</w:t>
        </w:r>
        <w:bookmarkEnd w:id="20"/>
      </w:hyperlink>
      <w:bookmarkEnd w:id="1"/>
    </w:p>
    <w:p w:rsidR="00DB314C" w:rsidRDefault="00DB314C">
      <w:pPr>
        <w:jc w:val="left"/>
        <w:rPr>
          <w:rFonts w:ascii="宋体" w:eastAsia="宋体" w:hAnsi="宋体" w:cs="Arial"/>
          <w:b/>
          <w:bCs/>
          <w:sz w:val="36"/>
          <w:szCs w:val="36"/>
        </w:rPr>
      </w:pPr>
    </w:p>
    <w:p w:rsidR="00DB314C" w:rsidRDefault="00DB314C">
      <w:pPr>
        <w:jc w:val="center"/>
        <w:rPr>
          <w:rFonts w:ascii="宋体" w:eastAsia="宋体" w:hAnsi="宋体" w:cs="Arial"/>
          <w:b/>
          <w:bCs/>
          <w:sz w:val="36"/>
          <w:szCs w:val="36"/>
        </w:rPr>
      </w:pPr>
    </w:p>
    <w:p w:rsidR="00DB314C" w:rsidRDefault="00AA5551">
      <w:pPr>
        <w:numPr>
          <w:ilvl w:val="0"/>
          <w:numId w:val="1"/>
        </w:numPr>
        <w:spacing w:line="600" w:lineRule="exact"/>
        <w:ind w:firstLineChars="200" w:firstLine="602"/>
        <w:rPr>
          <w:rFonts w:ascii="仿宋" w:eastAsia="仿宋" w:hAnsi="仿宋" w:cs="仿宋"/>
          <w:b/>
          <w:bCs/>
        </w:rPr>
      </w:pPr>
      <w:bookmarkStart w:id="21" w:name="_Toc30176_WPSOffice_Level1"/>
      <w:r>
        <w:rPr>
          <w:rFonts w:ascii="仿宋" w:eastAsia="仿宋" w:hAnsi="仿宋" w:cs="仿宋" w:hint="eastAsia"/>
          <w:b/>
          <w:bCs/>
        </w:rPr>
        <w:lastRenderedPageBreak/>
        <w:t>部门职责</w:t>
      </w:r>
      <w:bookmarkEnd w:id="21"/>
    </w:p>
    <w:p w:rsidR="000A3B49" w:rsidRPr="000A3B49" w:rsidRDefault="000A3B49" w:rsidP="000A3B49">
      <w:pPr>
        <w:spacing w:line="500" w:lineRule="exact"/>
        <w:ind w:firstLineChars="200" w:firstLine="560"/>
        <w:jc w:val="left"/>
        <w:rPr>
          <w:rFonts w:ascii="仿宋" w:eastAsia="仿宋" w:hAnsi="仿宋" w:cs="仿宋"/>
          <w:sz w:val="28"/>
          <w:szCs w:val="28"/>
        </w:rPr>
      </w:pPr>
      <w:bookmarkStart w:id="22" w:name="_Toc31309_WPSOffice_Level1"/>
      <w:r w:rsidRPr="000A3B49">
        <w:rPr>
          <w:rFonts w:ascii="仿宋" w:eastAsia="仿宋" w:hAnsi="仿宋" w:cs="仿宋"/>
          <w:sz w:val="28"/>
          <w:szCs w:val="28"/>
        </w:rPr>
        <w:t>1、贯彻执行民政事业发展法律法规、政策、规划，拟定全县民政事业发展的规范性文件和政策、规划并组织实施。</w:t>
      </w:r>
    </w:p>
    <w:p w:rsidR="000A3B49" w:rsidRPr="000A3B49" w:rsidRDefault="000A3B49" w:rsidP="000A3B49">
      <w:pPr>
        <w:spacing w:line="500" w:lineRule="exact"/>
        <w:ind w:firstLineChars="200" w:firstLine="560"/>
        <w:jc w:val="left"/>
        <w:rPr>
          <w:rFonts w:ascii="仿宋" w:eastAsia="仿宋" w:hAnsi="仿宋" w:cs="仿宋"/>
          <w:sz w:val="28"/>
          <w:szCs w:val="28"/>
        </w:rPr>
      </w:pPr>
      <w:r w:rsidRPr="000A3B49">
        <w:rPr>
          <w:rFonts w:ascii="仿宋" w:eastAsia="仿宋" w:hAnsi="仿宋" w:cs="仿宋"/>
          <w:sz w:val="28"/>
          <w:szCs w:val="28"/>
        </w:rPr>
        <w:t>2、贯彻上级关于县社会团体、基金会、社会服务机构等社会组织监督管理办法并组织实施，依法对全县社会组织进行监督检查。承担社会组织党委日常工作。</w:t>
      </w:r>
    </w:p>
    <w:p w:rsidR="000A3B49" w:rsidRPr="000A3B49" w:rsidRDefault="000A3B49" w:rsidP="000A3B49">
      <w:pPr>
        <w:spacing w:line="500" w:lineRule="exact"/>
        <w:ind w:firstLineChars="200" w:firstLine="560"/>
        <w:jc w:val="left"/>
        <w:rPr>
          <w:rFonts w:ascii="仿宋" w:eastAsia="仿宋" w:hAnsi="仿宋" w:cs="仿宋"/>
          <w:sz w:val="28"/>
          <w:szCs w:val="28"/>
        </w:rPr>
      </w:pPr>
      <w:r w:rsidRPr="000A3B49">
        <w:rPr>
          <w:rFonts w:ascii="仿宋" w:eastAsia="仿宋" w:hAnsi="仿宋" w:cs="仿宋"/>
          <w:sz w:val="28"/>
          <w:szCs w:val="28"/>
        </w:rPr>
        <w:t>3、贯彻上级社会救助政策、标准，统筹社会救助体系建设。负责城乡居民最低生活保障、特困人员救助供养、临时救助、生活无着流浪乞讨人员救助工作。</w:t>
      </w:r>
    </w:p>
    <w:p w:rsidR="000A3B49" w:rsidRPr="000A3B49" w:rsidRDefault="000A3B49" w:rsidP="000A3B49">
      <w:pPr>
        <w:spacing w:line="500" w:lineRule="exact"/>
        <w:ind w:firstLineChars="200" w:firstLine="560"/>
        <w:jc w:val="left"/>
        <w:rPr>
          <w:rFonts w:ascii="仿宋" w:eastAsia="仿宋" w:hAnsi="仿宋" w:cs="仿宋"/>
          <w:sz w:val="28"/>
          <w:szCs w:val="28"/>
        </w:rPr>
      </w:pPr>
      <w:r w:rsidRPr="000A3B49">
        <w:rPr>
          <w:rFonts w:ascii="仿宋" w:eastAsia="仿宋" w:hAnsi="仿宋" w:cs="仿宋"/>
          <w:sz w:val="28"/>
          <w:szCs w:val="28"/>
        </w:rPr>
        <w:t>4、贯彻上级基层群众自治和城乡社区治理政策。指导城乡社区治理体系和能力建设，提出加强和改进基层政权建设的建议，推动基层民主政治建设。</w:t>
      </w:r>
    </w:p>
    <w:p w:rsidR="000A3B49" w:rsidRPr="000A3B49" w:rsidRDefault="000A3B49" w:rsidP="000A3B49">
      <w:pPr>
        <w:spacing w:line="500" w:lineRule="exact"/>
        <w:ind w:firstLineChars="200" w:firstLine="560"/>
        <w:jc w:val="left"/>
        <w:rPr>
          <w:rFonts w:ascii="仿宋" w:eastAsia="仿宋" w:hAnsi="仿宋" w:cs="仿宋"/>
          <w:sz w:val="28"/>
          <w:szCs w:val="28"/>
        </w:rPr>
      </w:pPr>
      <w:r w:rsidRPr="000A3B49">
        <w:rPr>
          <w:rFonts w:ascii="仿宋" w:eastAsia="仿宋" w:hAnsi="仿宋" w:cs="仿宋"/>
          <w:sz w:val="28"/>
          <w:szCs w:val="28"/>
        </w:rPr>
        <w:t>5、贯彻落实国家、省行政区划和行政区域界线管理政策、标准，按照全市地名管理政策、标准，落实相关工作。负责本县行政区域及乡镇、街道办事处的设立、命名、变更和政府驻地迁移的调查论证、管理工作。组织、指导县级行政区域界线的勘定和管理工作。负责标准地名使用、地名标志设置等地名管理工作。</w:t>
      </w:r>
    </w:p>
    <w:p w:rsidR="000A3B49" w:rsidRPr="000A3B49" w:rsidRDefault="000A3B49" w:rsidP="000A3B49">
      <w:pPr>
        <w:spacing w:line="500" w:lineRule="exact"/>
        <w:ind w:firstLineChars="200" w:firstLine="560"/>
        <w:jc w:val="left"/>
        <w:rPr>
          <w:rFonts w:ascii="仿宋" w:eastAsia="仿宋" w:hAnsi="仿宋" w:cs="仿宋"/>
          <w:sz w:val="28"/>
          <w:szCs w:val="28"/>
        </w:rPr>
      </w:pPr>
      <w:r w:rsidRPr="000A3B49">
        <w:rPr>
          <w:rFonts w:ascii="仿宋" w:eastAsia="仿宋" w:hAnsi="仿宋" w:cs="仿宋"/>
          <w:sz w:val="28"/>
          <w:szCs w:val="28"/>
        </w:rPr>
        <w:t>6、贯彻上级关于婚姻管理政策并组织实施，推进婚俗改革，指导婚姻服务机构管理工作。</w:t>
      </w:r>
    </w:p>
    <w:p w:rsidR="000A3B49" w:rsidRPr="000A3B49" w:rsidRDefault="000A3B49" w:rsidP="000A3B49">
      <w:pPr>
        <w:spacing w:line="500" w:lineRule="exact"/>
        <w:ind w:firstLineChars="200" w:firstLine="560"/>
        <w:jc w:val="left"/>
        <w:rPr>
          <w:rFonts w:ascii="仿宋" w:eastAsia="仿宋" w:hAnsi="仿宋" w:cs="仿宋"/>
          <w:sz w:val="28"/>
          <w:szCs w:val="28"/>
        </w:rPr>
      </w:pPr>
      <w:r w:rsidRPr="000A3B49">
        <w:rPr>
          <w:rFonts w:ascii="仿宋" w:eastAsia="仿宋" w:hAnsi="仿宋" w:cs="仿宋"/>
          <w:sz w:val="28"/>
          <w:szCs w:val="28"/>
        </w:rPr>
        <w:t>7、贯彻上级关于殡葬管理政策、服务规范并组织实施，推进殡葬改革，指导殡葬服务机构管理工作。</w:t>
      </w:r>
    </w:p>
    <w:p w:rsidR="000A3B49" w:rsidRPr="000A3B49" w:rsidRDefault="000A3B49" w:rsidP="000A3B49">
      <w:pPr>
        <w:spacing w:line="500" w:lineRule="exact"/>
        <w:ind w:firstLineChars="200" w:firstLine="560"/>
        <w:jc w:val="left"/>
        <w:rPr>
          <w:rFonts w:ascii="仿宋" w:eastAsia="仿宋" w:hAnsi="仿宋" w:cs="仿宋"/>
          <w:sz w:val="28"/>
          <w:szCs w:val="28"/>
        </w:rPr>
      </w:pPr>
      <w:r w:rsidRPr="000A3B49">
        <w:rPr>
          <w:rFonts w:ascii="仿宋" w:eastAsia="仿宋" w:hAnsi="仿宋" w:cs="仿宋"/>
          <w:sz w:val="28"/>
          <w:szCs w:val="28"/>
        </w:rPr>
        <w:t>8、统筹推进、督促指导、监督管理全县养老服务工作。拟订全县养老服务体系建设规划、政策、标准并组织实施，承担老年人福利和特殊困难老年人救助工作。</w:t>
      </w:r>
    </w:p>
    <w:p w:rsidR="000A3B49" w:rsidRPr="000A3B49" w:rsidRDefault="000A3B49" w:rsidP="000A3B49">
      <w:pPr>
        <w:spacing w:line="500" w:lineRule="exact"/>
        <w:ind w:firstLineChars="200" w:firstLine="560"/>
        <w:jc w:val="left"/>
        <w:rPr>
          <w:rFonts w:ascii="仿宋" w:eastAsia="仿宋" w:hAnsi="仿宋" w:cs="仿宋"/>
          <w:sz w:val="28"/>
          <w:szCs w:val="28"/>
        </w:rPr>
      </w:pPr>
      <w:r w:rsidRPr="000A3B49">
        <w:rPr>
          <w:rFonts w:ascii="仿宋" w:eastAsia="仿宋" w:hAnsi="仿宋" w:cs="仿宋"/>
          <w:sz w:val="28"/>
          <w:szCs w:val="28"/>
        </w:rPr>
        <w:t>9、贯彻上级关于残疾人权益保护政策并组织实施。统筹推进残疾人福利制度建设和康复辅助器具产生发展。</w:t>
      </w:r>
    </w:p>
    <w:p w:rsidR="000A3B49" w:rsidRPr="000A3B49" w:rsidRDefault="000A3B49" w:rsidP="000A3B49">
      <w:pPr>
        <w:spacing w:line="500" w:lineRule="exact"/>
        <w:ind w:firstLineChars="200" w:firstLine="560"/>
        <w:jc w:val="left"/>
        <w:rPr>
          <w:rFonts w:ascii="仿宋" w:eastAsia="仿宋" w:hAnsi="仿宋" w:cs="仿宋"/>
          <w:sz w:val="28"/>
          <w:szCs w:val="28"/>
        </w:rPr>
      </w:pPr>
      <w:r w:rsidRPr="000A3B49">
        <w:rPr>
          <w:rFonts w:ascii="仿宋" w:eastAsia="仿宋" w:hAnsi="仿宋" w:cs="仿宋"/>
          <w:sz w:val="28"/>
          <w:szCs w:val="28"/>
        </w:rPr>
        <w:lastRenderedPageBreak/>
        <w:t>10、贯彻上级关于儿童福利、孤弃儿童保障、儿童收养、儿童救助保护政策、标准并组织实施。健全农村留守儿童关爱服务体系和困境儿童保障制度。</w:t>
      </w:r>
    </w:p>
    <w:p w:rsidR="000A3B49" w:rsidRPr="000A3B49" w:rsidRDefault="000A3B49" w:rsidP="000A3B49">
      <w:pPr>
        <w:spacing w:line="500" w:lineRule="exact"/>
        <w:ind w:firstLineChars="200" w:firstLine="560"/>
        <w:jc w:val="left"/>
        <w:rPr>
          <w:rFonts w:ascii="仿宋" w:eastAsia="仿宋" w:hAnsi="仿宋" w:cs="仿宋"/>
          <w:sz w:val="28"/>
          <w:szCs w:val="28"/>
        </w:rPr>
      </w:pPr>
      <w:r w:rsidRPr="000A3B49">
        <w:rPr>
          <w:rFonts w:ascii="仿宋" w:eastAsia="仿宋" w:hAnsi="仿宋" w:cs="仿宋"/>
          <w:sz w:val="28"/>
          <w:szCs w:val="28"/>
        </w:rPr>
        <w:t>11、贯彻上级关于慈善事业发展政策，指导社会捐助工作，负责福利彩票管理工作。</w:t>
      </w:r>
    </w:p>
    <w:p w:rsidR="000A3B49" w:rsidRPr="000A3B49" w:rsidRDefault="000A3B49" w:rsidP="000A3B49">
      <w:pPr>
        <w:spacing w:line="500" w:lineRule="exact"/>
        <w:ind w:firstLineChars="200" w:firstLine="560"/>
        <w:jc w:val="left"/>
        <w:rPr>
          <w:rFonts w:ascii="仿宋" w:eastAsia="仿宋" w:hAnsi="仿宋" w:cs="仿宋"/>
          <w:sz w:val="28"/>
          <w:szCs w:val="28"/>
        </w:rPr>
      </w:pPr>
      <w:r w:rsidRPr="000A3B49">
        <w:rPr>
          <w:rFonts w:ascii="仿宋" w:eastAsia="仿宋" w:hAnsi="仿宋" w:cs="仿宋"/>
          <w:sz w:val="28"/>
          <w:szCs w:val="28"/>
        </w:rPr>
        <w:t>12、贯彻上级关于社会工作、志愿服务政策和标准，会同有关部门推进社会工作人才队伍建设和志愿者队伍建设。</w:t>
      </w:r>
    </w:p>
    <w:p w:rsidR="00DB314C" w:rsidRDefault="000A3B49" w:rsidP="000A3B49">
      <w:pPr>
        <w:spacing w:line="600" w:lineRule="exact"/>
        <w:ind w:firstLineChars="200" w:firstLine="560"/>
        <w:rPr>
          <w:rFonts w:ascii="仿宋" w:eastAsia="仿宋" w:hAnsi="仿宋" w:cs="仿宋"/>
          <w:b/>
          <w:bCs/>
        </w:rPr>
      </w:pPr>
      <w:r w:rsidRPr="003C4E94">
        <w:rPr>
          <w:rFonts w:ascii="仿宋" w:eastAsia="仿宋" w:hAnsi="仿宋" w:cs="仿宋"/>
          <w:sz w:val="28"/>
          <w:szCs w:val="28"/>
        </w:rPr>
        <w:t>13、完成县委、县政府交办的其他任务。</w:t>
      </w:r>
    </w:p>
    <w:p w:rsidR="00DB314C" w:rsidRDefault="00AA5551">
      <w:pPr>
        <w:numPr>
          <w:ilvl w:val="0"/>
          <w:numId w:val="1"/>
        </w:numPr>
        <w:spacing w:line="600" w:lineRule="exact"/>
        <w:ind w:firstLineChars="200" w:firstLine="602"/>
        <w:rPr>
          <w:rFonts w:ascii="仿宋" w:eastAsia="仿宋" w:hAnsi="仿宋" w:cs="仿宋"/>
          <w:b/>
          <w:bCs/>
        </w:rPr>
      </w:pPr>
      <w:r>
        <w:rPr>
          <w:rFonts w:ascii="仿宋" w:eastAsia="仿宋" w:hAnsi="仿宋" w:cs="仿宋" w:hint="eastAsia"/>
          <w:b/>
          <w:bCs/>
        </w:rPr>
        <w:t>绩效评价工作开展情况</w:t>
      </w:r>
      <w:bookmarkEnd w:id="22"/>
    </w:p>
    <w:p w:rsidR="00DB314C" w:rsidRPr="000A3B49" w:rsidRDefault="00AA5551" w:rsidP="000A3B49">
      <w:pPr>
        <w:spacing w:line="540" w:lineRule="exact"/>
        <w:ind w:firstLineChars="200" w:firstLine="640"/>
        <w:rPr>
          <w:rFonts w:ascii="仿宋" w:eastAsia="仿宋" w:hAnsi="仿宋" w:cs="仿宋"/>
          <w:sz w:val="32"/>
          <w:szCs w:val="32"/>
        </w:rPr>
      </w:pPr>
      <w:r>
        <w:rPr>
          <w:rFonts w:ascii="仿宋" w:eastAsia="仿宋" w:hAnsi="仿宋" w:cs="仿宋" w:hint="eastAsia"/>
          <w:sz w:val="32"/>
          <w:szCs w:val="32"/>
        </w:rPr>
        <w:t>我单位以讨论绩效评价建立与实施相关的议题，按照行政事业单位绩效评价规范的要求，全面建立有效实施绩效评价工作管理，确保绩效评价覆盖单位经济和业务活动的全范围，规范单位内部整体运行。我单位根据实际情况选取典型的数额较大的且年度支出率较大的项目：</w:t>
      </w:r>
      <w:r w:rsidR="000A3B49" w:rsidRPr="003C4E94">
        <w:rPr>
          <w:rFonts w:ascii="仿宋" w:eastAsia="仿宋" w:hAnsi="仿宋" w:cs="仿宋" w:hint="eastAsia"/>
          <w:sz w:val="32"/>
          <w:szCs w:val="32"/>
        </w:rPr>
        <w:t>冀财社</w:t>
      </w:r>
      <w:r w:rsidR="000A3B49">
        <w:rPr>
          <w:rFonts w:ascii="仿宋" w:eastAsia="仿宋" w:hAnsi="仿宋" w:cs="仿宋" w:hint="eastAsia"/>
          <w:sz w:val="32"/>
          <w:szCs w:val="32"/>
        </w:rPr>
        <w:t>[2022]187</w:t>
      </w:r>
      <w:r w:rsidR="000A3B49" w:rsidRPr="003C4E94">
        <w:rPr>
          <w:rFonts w:ascii="仿宋" w:eastAsia="仿宋" w:hAnsi="仿宋" w:cs="仿宋" w:hint="eastAsia"/>
          <w:sz w:val="32"/>
          <w:szCs w:val="32"/>
        </w:rPr>
        <w:t>号</w:t>
      </w:r>
      <w:r w:rsidR="000A3B49">
        <w:rPr>
          <w:rFonts w:ascii="仿宋" w:eastAsia="仿宋" w:hAnsi="仿宋" w:cs="仿宋" w:hint="eastAsia"/>
          <w:sz w:val="32"/>
          <w:szCs w:val="32"/>
        </w:rPr>
        <w:t>2023年</w:t>
      </w:r>
      <w:r w:rsidR="000A3B49" w:rsidRPr="003C4E94">
        <w:rPr>
          <w:rFonts w:ascii="仿宋" w:eastAsia="仿宋" w:hAnsi="仿宋" w:cs="仿宋" w:hint="eastAsia"/>
          <w:sz w:val="32"/>
          <w:szCs w:val="32"/>
        </w:rPr>
        <w:t>中央</w:t>
      </w:r>
      <w:r w:rsidR="000A3B49">
        <w:rPr>
          <w:rFonts w:ascii="仿宋" w:eastAsia="仿宋" w:hAnsi="仿宋" w:cs="仿宋" w:hint="eastAsia"/>
          <w:sz w:val="32"/>
          <w:szCs w:val="32"/>
        </w:rPr>
        <w:t>财政</w:t>
      </w:r>
      <w:r w:rsidR="000A3B49" w:rsidRPr="003C4E94">
        <w:rPr>
          <w:rFonts w:ascii="仿宋" w:eastAsia="仿宋" w:hAnsi="仿宋" w:cs="仿宋" w:hint="eastAsia"/>
          <w:sz w:val="32"/>
          <w:szCs w:val="32"/>
        </w:rPr>
        <w:t>困难群众救助补助资金</w:t>
      </w:r>
      <w:r w:rsidR="000A3B49">
        <w:rPr>
          <w:rFonts w:ascii="仿宋" w:eastAsia="仿宋" w:hAnsi="仿宋" w:cs="仿宋" w:hint="eastAsia"/>
          <w:sz w:val="32"/>
          <w:szCs w:val="32"/>
        </w:rPr>
        <w:t>，项目资金2994.89万元。</w:t>
      </w:r>
    </w:p>
    <w:p w:rsidR="00DB314C" w:rsidRDefault="00AA5551">
      <w:pPr>
        <w:numPr>
          <w:ilvl w:val="0"/>
          <w:numId w:val="2"/>
        </w:numPr>
        <w:spacing w:line="540" w:lineRule="exact"/>
        <w:rPr>
          <w:rFonts w:ascii="仿宋" w:eastAsia="仿宋" w:hAnsi="仿宋" w:cs="仿宋"/>
          <w:sz w:val="32"/>
          <w:szCs w:val="32"/>
        </w:rPr>
      </w:pPr>
      <w:bookmarkStart w:id="23" w:name="_Toc4762_WPSOffice_Level2"/>
      <w:r>
        <w:rPr>
          <w:rFonts w:ascii="仿宋" w:eastAsia="仿宋" w:hAnsi="仿宋" w:cs="仿宋" w:hint="eastAsia"/>
          <w:sz w:val="32"/>
          <w:szCs w:val="32"/>
        </w:rPr>
        <w:t>绩效评价目的与原则</w:t>
      </w:r>
      <w:bookmarkEnd w:id="23"/>
    </w:p>
    <w:p w:rsidR="00DB314C" w:rsidRDefault="00AA5551">
      <w:pPr>
        <w:spacing w:line="540" w:lineRule="exact"/>
        <w:ind w:firstLine="640"/>
        <w:rPr>
          <w:rFonts w:ascii="仿宋" w:eastAsia="仿宋" w:hAnsi="仿宋" w:cs="仿宋"/>
          <w:sz w:val="32"/>
          <w:szCs w:val="32"/>
        </w:rPr>
      </w:pPr>
      <w:r>
        <w:rPr>
          <w:rFonts w:ascii="仿宋" w:eastAsia="仿宋" w:hAnsi="仿宋" w:cs="仿宋" w:hint="eastAsia"/>
          <w:sz w:val="32"/>
          <w:szCs w:val="32"/>
        </w:rPr>
        <w:t>讨论绩效评价实施的工作方案，健全工作机制，按照评价要求，建立适合本单位实际情况的实质体系，全面梳理业务流程，明确业务环节，有效运用，对本单位绩效评价的全面性，重要性和有效性进行自我提升，对照检查并针对存在的问题抓好整改落实，进一步健全制度，提高执行</w:t>
      </w:r>
      <w:r>
        <w:rPr>
          <w:rFonts w:ascii="仿宋" w:eastAsia="仿宋" w:hAnsi="仿宋" w:cs="仿宋" w:hint="eastAsia"/>
          <w:sz w:val="32"/>
          <w:szCs w:val="32"/>
        </w:rPr>
        <w:t>力，完善监督措施，确保绩效评价有效实施。体现财政资金的“结果导向”和“公众满意导向”。</w:t>
      </w:r>
    </w:p>
    <w:p w:rsidR="00DB314C" w:rsidRDefault="00AA5551">
      <w:pPr>
        <w:spacing w:line="540" w:lineRule="exact"/>
        <w:ind w:firstLineChars="200" w:firstLine="640"/>
        <w:rPr>
          <w:rFonts w:ascii="仿宋" w:eastAsia="仿宋" w:hAnsi="仿宋" w:cs="仿宋"/>
          <w:sz w:val="32"/>
          <w:szCs w:val="32"/>
        </w:rPr>
      </w:pPr>
      <w:bookmarkStart w:id="24" w:name="_Toc27178_WPSOffice_Level2"/>
      <w:r>
        <w:rPr>
          <w:rFonts w:ascii="仿宋" w:eastAsia="仿宋" w:hAnsi="仿宋" w:cs="仿宋" w:hint="eastAsia"/>
          <w:sz w:val="32"/>
          <w:szCs w:val="32"/>
        </w:rPr>
        <w:t>（二）评价依据</w:t>
      </w:r>
      <w:bookmarkEnd w:id="24"/>
    </w:p>
    <w:p w:rsidR="00DB314C" w:rsidRDefault="00AA5551">
      <w:pPr>
        <w:spacing w:line="600" w:lineRule="exact"/>
        <w:rPr>
          <w:rFonts w:ascii="仿宋" w:eastAsia="仿宋" w:hAnsi="仿宋" w:cs="仿宋"/>
        </w:rPr>
      </w:pPr>
      <w:r>
        <w:rPr>
          <w:rFonts w:ascii="仿宋" w:eastAsia="仿宋" w:hAnsi="仿宋" w:cs="仿宋" w:hint="eastAsia"/>
        </w:rPr>
        <w:t>（</w:t>
      </w:r>
      <w:r>
        <w:rPr>
          <w:rFonts w:ascii="仿宋" w:eastAsia="仿宋" w:hAnsi="仿宋" w:cs="仿宋" w:hint="eastAsia"/>
        </w:rPr>
        <w:t>1</w:t>
      </w:r>
      <w:r>
        <w:rPr>
          <w:rFonts w:ascii="仿宋" w:eastAsia="仿宋" w:hAnsi="仿宋" w:cs="仿宋" w:hint="eastAsia"/>
        </w:rPr>
        <w:t>）《中华人民共和国预算法》（</w:t>
      </w:r>
      <w:r>
        <w:rPr>
          <w:rFonts w:ascii="仿宋" w:eastAsia="仿宋" w:hAnsi="仿宋" w:cs="仿宋" w:hint="eastAsia"/>
        </w:rPr>
        <w:t xml:space="preserve">2014 </w:t>
      </w:r>
      <w:r>
        <w:rPr>
          <w:rFonts w:ascii="仿宋" w:eastAsia="仿宋" w:hAnsi="仿宋" w:cs="仿宋" w:hint="eastAsia"/>
        </w:rPr>
        <w:t>年修订）；</w:t>
      </w:r>
    </w:p>
    <w:p w:rsidR="00DB314C" w:rsidRDefault="00AA5551">
      <w:pPr>
        <w:spacing w:line="600" w:lineRule="exact"/>
        <w:ind w:left="600" w:hangingChars="200" w:hanging="600"/>
        <w:rPr>
          <w:rFonts w:ascii="仿宋" w:eastAsia="仿宋" w:hAnsi="仿宋" w:cs="仿宋"/>
        </w:rPr>
      </w:pPr>
      <w:r>
        <w:rPr>
          <w:rFonts w:ascii="仿宋" w:eastAsia="仿宋" w:hAnsi="仿宋" w:cs="仿宋" w:hint="eastAsia"/>
        </w:rPr>
        <w:lastRenderedPageBreak/>
        <w:t>（</w:t>
      </w:r>
      <w:r>
        <w:rPr>
          <w:rFonts w:ascii="仿宋" w:eastAsia="仿宋" w:hAnsi="仿宋" w:cs="仿宋" w:hint="eastAsia"/>
        </w:rPr>
        <w:t>2</w:t>
      </w:r>
      <w:r>
        <w:rPr>
          <w:rFonts w:ascii="仿宋" w:eastAsia="仿宋" w:hAnsi="仿宋" w:cs="仿宋" w:hint="eastAsia"/>
        </w:rPr>
        <w:t>）《中共中央国务院关于全面实施预算绩效管理的意见》（中发〔</w:t>
      </w:r>
      <w:r>
        <w:rPr>
          <w:rFonts w:ascii="仿宋" w:eastAsia="仿宋" w:hAnsi="仿宋" w:cs="仿宋" w:hint="eastAsia"/>
        </w:rPr>
        <w:t>2018</w:t>
      </w:r>
      <w:r>
        <w:rPr>
          <w:rFonts w:ascii="仿宋" w:eastAsia="仿宋" w:hAnsi="仿宋" w:cs="仿宋" w:hint="eastAsia"/>
        </w:rPr>
        <w:t>〕</w:t>
      </w:r>
      <w:r>
        <w:rPr>
          <w:rFonts w:ascii="仿宋" w:eastAsia="仿宋" w:hAnsi="仿宋" w:cs="仿宋" w:hint="eastAsia"/>
        </w:rPr>
        <w:t xml:space="preserve">34 </w:t>
      </w:r>
      <w:r>
        <w:rPr>
          <w:rFonts w:ascii="仿宋" w:eastAsia="仿宋" w:hAnsi="仿宋" w:cs="仿宋" w:hint="eastAsia"/>
        </w:rPr>
        <w:t>号）；</w:t>
      </w:r>
    </w:p>
    <w:p w:rsidR="00DB314C" w:rsidRDefault="00AA5551">
      <w:pPr>
        <w:spacing w:line="600" w:lineRule="exact"/>
        <w:ind w:left="900" w:hangingChars="300" w:hanging="900"/>
        <w:rPr>
          <w:rFonts w:ascii="仿宋" w:eastAsia="仿宋" w:hAnsi="仿宋" w:cs="仿宋"/>
        </w:rPr>
      </w:pPr>
      <w:r>
        <w:rPr>
          <w:rFonts w:ascii="仿宋" w:eastAsia="仿宋" w:hAnsi="仿宋" w:cs="仿宋" w:hint="eastAsia"/>
        </w:rPr>
        <w:t>（</w:t>
      </w:r>
      <w:r>
        <w:rPr>
          <w:rFonts w:ascii="仿宋" w:eastAsia="仿宋" w:hAnsi="仿宋" w:cs="仿宋" w:hint="eastAsia"/>
        </w:rPr>
        <w:t>3</w:t>
      </w:r>
      <w:r>
        <w:rPr>
          <w:rFonts w:ascii="仿宋" w:eastAsia="仿宋" w:hAnsi="仿宋" w:cs="仿宋" w:hint="eastAsia"/>
        </w:rPr>
        <w:t>）《中共河北省委河北省人民政府关于全面实施预算绩效管理的实施意见》（冀发〔</w:t>
      </w:r>
      <w:r>
        <w:rPr>
          <w:rFonts w:ascii="仿宋" w:eastAsia="仿宋" w:hAnsi="仿宋" w:cs="仿宋" w:hint="eastAsia"/>
        </w:rPr>
        <w:t>2018</w:t>
      </w:r>
      <w:r>
        <w:rPr>
          <w:rFonts w:ascii="仿宋" w:eastAsia="仿宋" w:hAnsi="仿宋" w:cs="仿宋" w:hint="eastAsia"/>
        </w:rPr>
        <w:t>〕</w:t>
      </w:r>
      <w:r>
        <w:rPr>
          <w:rFonts w:ascii="仿宋" w:eastAsia="仿宋" w:hAnsi="仿宋" w:cs="仿宋" w:hint="eastAsia"/>
        </w:rPr>
        <w:t xml:space="preserve">54 </w:t>
      </w:r>
      <w:r>
        <w:rPr>
          <w:rFonts w:ascii="仿宋" w:eastAsia="仿宋" w:hAnsi="仿宋" w:cs="仿宋" w:hint="eastAsia"/>
        </w:rPr>
        <w:t>号）；</w:t>
      </w:r>
    </w:p>
    <w:p w:rsidR="00DB314C" w:rsidRDefault="00AA5551">
      <w:pPr>
        <w:spacing w:line="600" w:lineRule="exact"/>
        <w:rPr>
          <w:rFonts w:ascii="仿宋" w:eastAsia="仿宋" w:hAnsi="仿宋" w:cs="仿宋"/>
        </w:rPr>
      </w:pPr>
      <w:r>
        <w:rPr>
          <w:rFonts w:ascii="仿宋" w:eastAsia="仿宋" w:hAnsi="仿宋" w:cs="仿宋" w:hint="eastAsia"/>
        </w:rPr>
        <w:t>（</w:t>
      </w:r>
      <w:r>
        <w:rPr>
          <w:rFonts w:ascii="仿宋" w:eastAsia="仿宋" w:hAnsi="仿宋" w:cs="仿宋" w:hint="eastAsia"/>
        </w:rPr>
        <w:t>4</w:t>
      </w:r>
      <w:r>
        <w:rPr>
          <w:rFonts w:ascii="仿宋" w:eastAsia="仿宋" w:hAnsi="仿宋" w:cs="仿宋" w:hint="eastAsia"/>
        </w:rPr>
        <w:t>）项目相关申报材料、财政部门预算批复、项目基本信息表、项目绩效目标申报表；</w:t>
      </w:r>
    </w:p>
    <w:p w:rsidR="00DB314C" w:rsidRDefault="00AA5551">
      <w:pPr>
        <w:spacing w:line="600" w:lineRule="exact"/>
        <w:ind w:left="600" w:hangingChars="200" w:hanging="600"/>
        <w:rPr>
          <w:rFonts w:ascii="仿宋" w:eastAsia="仿宋" w:hAnsi="仿宋" w:cs="仿宋"/>
        </w:rPr>
      </w:pPr>
      <w:r>
        <w:rPr>
          <w:rFonts w:ascii="仿宋" w:eastAsia="仿宋" w:hAnsi="仿宋" w:cs="仿宋" w:hint="eastAsia"/>
        </w:rPr>
        <w:t>（</w:t>
      </w:r>
      <w:r>
        <w:rPr>
          <w:rFonts w:ascii="仿宋" w:eastAsia="仿宋" w:hAnsi="仿宋" w:cs="仿宋" w:hint="eastAsia"/>
        </w:rPr>
        <w:t>5</w:t>
      </w:r>
      <w:r>
        <w:rPr>
          <w:rFonts w:ascii="仿宋" w:eastAsia="仿宋" w:hAnsi="仿宋" w:cs="仿宋" w:hint="eastAsia"/>
        </w:rPr>
        <w:t>）项目单位职能职责、年度工作计划、总结，项目实施（建设）方案；</w:t>
      </w:r>
    </w:p>
    <w:p w:rsidR="00DB314C" w:rsidRDefault="00AA5551">
      <w:pPr>
        <w:spacing w:line="600" w:lineRule="exact"/>
        <w:rPr>
          <w:rFonts w:ascii="仿宋" w:eastAsia="仿宋" w:hAnsi="仿宋" w:cs="仿宋"/>
        </w:rPr>
      </w:pPr>
      <w:r>
        <w:rPr>
          <w:rFonts w:ascii="仿宋" w:eastAsia="仿宋" w:hAnsi="仿宋" w:cs="仿宋" w:hint="eastAsia"/>
        </w:rPr>
        <w:t>（</w:t>
      </w:r>
      <w:r>
        <w:rPr>
          <w:rFonts w:ascii="仿宋" w:eastAsia="仿宋" w:hAnsi="仿宋" w:cs="仿宋" w:hint="eastAsia"/>
        </w:rPr>
        <w:t>6</w:t>
      </w:r>
      <w:r>
        <w:rPr>
          <w:rFonts w:ascii="仿宋" w:eastAsia="仿宋" w:hAnsi="仿宋" w:cs="仿宋" w:hint="eastAsia"/>
        </w:rPr>
        <w:t>）相关预算管理制度、财务管理办法，财务会计资料；</w:t>
      </w:r>
    </w:p>
    <w:p w:rsidR="00DB314C" w:rsidRDefault="00AA5551">
      <w:pPr>
        <w:spacing w:line="600" w:lineRule="exact"/>
        <w:rPr>
          <w:rFonts w:ascii="仿宋" w:eastAsia="仿宋" w:hAnsi="仿宋" w:cs="仿宋"/>
        </w:rPr>
      </w:pPr>
      <w:r>
        <w:rPr>
          <w:rFonts w:ascii="仿宋" w:eastAsia="仿宋" w:hAnsi="仿宋" w:cs="仿宋" w:hint="eastAsia"/>
        </w:rPr>
        <w:t>（</w:t>
      </w:r>
      <w:r>
        <w:rPr>
          <w:rFonts w:ascii="仿宋" w:eastAsia="仿宋" w:hAnsi="仿宋" w:cs="仿宋" w:hint="eastAsia"/>
        </w:rPr>
        <w:t>7</w:t>
      </w:r>
      <w:r>
        <w:rPr>
          <w:rFonts w:ascii="仿宋" w:eastAsia="仿宋" w:hAnsi="仿宋" w:cs="仿宋" w:hint="eastAsia"/>
        </w:rPr>
        <w:t>）其他项目相关材料。</w:t>
      </w:r>
    </w:p>
    <w:p w:rsidR="00DB314C" w:rsidRDefault="00AA5551">
      <w:pPr>
        <w:spacing w:line="600" w:lineRule="exact"/>
        <w:ind w:firstLineChars="100" w:firstLine="300"/>
        <w:rPr>
          <w:rFonts w:ascii="仿宋" w:eastAsia="仿宋" w:hAnsi="仿宋" w:cs="仿宋"/>
        </w:rPr>
      </w:pPr>
      <w:bookmarkStart w:id="25" w:name="_Toc3714_WPSOffice_Level2"/>
      <w:r>
        <w:rPr>
          <w:rFonts w:ascii="仿宋" w:eastAsia="仿宋" w:hAnsi="仿宋" w:cs="仿宋" w:hint="eastAsia"/>
        </w:rPr>
        <w:t>（三）评价思路与程序</w:t>
      </w:r>
      <w:bookmarkEnd w:id="25"/>
    </w:p>
    <w:p w:rsidR="00DB314C" w:rsidRPr="000A3B49" w:rsidRDefault="000A3B49" w:rsidP="000A3B49">
      <w:pPr>
        <w:spacing w:line="600" w:lineRule="exact"/>
        <w:ind w:firstLineChars="200" w:firstLine="600"/>
        <w:rPr>
          <w:rFonts w:ascii="仿宋" w:eastAsia="仿宋" w:hAnsi="仿宋" w:cs="仿宋"/>
        </w:rPr>
      </w:pPr>
      <w:r>
        <w:rPr>
          <w:rFonts w:ascii="仿宋" w:eastAsia="仿宋" w:hAnsi="仿宋" w:cs="仿宋" w:hint="eastAsia"/>
        </w:rPr>
        <w:t>财政资金重点绩效评价工作评估绩效水平，发现问题，提供改善对策的分析框架与分析方法，为全面推进政府财政支出项目绩效评价，建设绩效财政、阳光财政积累经验。具体而言，一是关注专项资金可能产生的问题，包括财政支出的范围和对象。二是关注指标体系及评价流程的优化，充分考虑评价统一性（一级指标统一）与被评对象的差异性（二级指标、三级指标更具针对性）。三是关注现场核查的抽样设计尽可能科学合理，方便操作。</w:t>
      </w:r>
    </w:p>
    <w:p w:rsidR="00DB314C" w:rsidRDefault="00AA5551">
      <w:pPr>
        <w:spacing w:line="600" w:lineRule="exact"/>
        <w:ind w:firstLineChars="100" w:firstLine="300"/>
        <w:rPr>
          <w:rFonts w:ascii="仿宋" w:eastAsia="仿宋" w:hAnsi="仿宋" w:cs="仿宋"/>
        </w:rPr>
      </w:pPr>
      <w:bookmarkStart w:id="26" w:name="_Toc15123_WPSOffice_Level2"/>
      <w:r>
        <w:rPr>
          <w:rFonts w:ascii="仿宋" w:eastAsia="仿宋" w:hAnsi="仿宋" w:cs="仿宋" w:hint="eastAsia"/>
        </w:rPr>
        <w:t>（</w:t>
      </w:r>
      <w:r>
        <w:rPr>
          <w:rFonts w:ascii="仿宋" w:eastAsia="仿宋" w:hAnsi="仿宋" w:cs="仿宋" w:hint="eastAsia"/>
        </w:rPr>
        <w:t>四</w:t>
      </w:r>
      <w:r>
        <w:rPr>
          <w:rFonts w:ascii="仿宋" w:eastAsia="仿宋" w:hAnsi="仿宋" w:cs="仿宋" w:hint="eastAsia"/>
        </w:rPr>
        <w:t>）本次绩效评价的局限性</w:t>
      </w:r>
      <w:bookmarkEnd w:id="26"/>
    </w:p>
    <w:p w:rsidR="000A3B49" w:rsidRDefault="000A3B49" w:rsidP="000A3B49">
      <w:pPr>
        <w:spacing w:line="600" w:lineRule="exact"/>
        <w:ind w:firstLineChars="200" w:firstLine="600"/>
        <w:rPr>
          <w:rFonts w:ascii="仿宋" w:eastAsia="仿宋" w:hAnsi="仿宋" w:cs="仿宋"/>
        </w:rPr>
      </w:pPr>
      <w:bookmarkStart w:id="27" w:name="_Toc22655_WPSOffice_Level1"/>
      <w:r>
        <w:rPr>
          <w:rFonts w:ascii="仿宋" w:eastAsia="仿宋" w:hAnsi="仿宋" w:cs="仿宋" w:hint="eastAsia"/>
        </w:rPr>
        <w:t>1、本次绩效评价工作中由于资料、数据、凭证较多，受时间所限，在资料审查与现场检查中，采用了抽样的方法进行审核。抽样调查，是一种非全面调查，它是从全部调查研究对象中，抽选一部</w:t>
      </w:r>
      <w:r>
        <w:rPr>
          <w:rFonts w:ascii="仿宋" w:eastAsia="仿宋" w:hAnsi="仿宋" w:cs="仿宋" w:hint="eastAsia"/>
        </w:rPr>
        <w:lastRenderedPageBreak/>
        <w:t>分单位进行调查，并据以对全部调查研究对象做出估计和推断的一种调查方法。显然，抽样调查虽然是非全面调查，但它的目的却在于取得反映总体情况的信息资料，因而，也可起到全面调查的作用。抽样调查结果和真实值之间存在误差，而且样本的质量影响结论的可靠性。本次报告的结论主要基于抽样的样本做出的。</w:t>
      </w:r>
    </w:p>
    <w:p w:rsidR="000A3B49" w:rsidRDefault="000A3B49" w:rsidP="000A3B49">
      <w:pPr>
        <w:spacing w:line="600" w:lineRule="exact"/>
        <w:ind w:firstLineChars="200" w:firstLine="600"/>
        <w:rPr>
          <w:rFonts w:ascii="仿宋" w:eastAsia="仿宋" w:hAnsi="仿宋" w:cs="仿宋"/>
        </w:rPr>
      </w:pPr>
      <w:r>
        <w:rPr>
          <w:rFonts w:ascii="仿宋" w:eastAsia="仿宋" w:hAnsi="仿宋" w:cs="仿宋" w:hint="eastAsia"/>
        </w:rPr>
        <w:t>2. 由于工作性质的特殊性，工作任务主要是数量和质量，从而项目的经济效益、社会效益的评价无法定量估计。</w:t>
      </w:r>
    </w:p>
    <w:p w:rsidR="00DB314C" w:rsidRPr="000A3B49" w:rsidRDefault="000A3B49" w:rsidP="000A3B49">
      <w:pPr>
        <w:spacing w:line="600" w:lineRule="exact"/>
        <w:ind w:firstLineChars="200" w:firstLine="600"/>
        <w:rPr>
          <w:rFonts w:ascii="仿宋" w:eastAsia="仿宋" w:hAnsi="仿宋" w:cs="仿宋"/>
        </w:rPr>
      </w:pPr>
      <w:r>
        <w:rPr>
          <w:rFonts w:ascii="仿宋" w:eastAsia="仿宋" w:hAnsi="仿宋" w:cs="仿宋" w:hint="eastAsia"/>
        </w:rPr>
        <w:t>3. 绩效评价工作处在初步推广阶段，部分部门和人员对其认识有些尚浅，在资料提供与准备方面尚缺经验，一定程度上影响了工作效率。</w:t>
      </w:r>
    </w:p>
    <w:p w:rsidR="00DB314C" w:rsidRDefault="00AA5551">
      <w:pPr>
        <w:spacing w:line="600" w:lineRule="exact"/>
        <w:ind w:firstLineChars="200" w:firstLine="602"/>
        <w:rPr>
          <w:rFonts w:ascii="仿宋" w:eastAsia="仿宋" w:hAnsi="仿宋" w:cs="仿宋"/>
          <w:b/>
          <w:bCs/>
        </w:rPr>
      </w:pPr>
      <w:r>
        <w:rPr>
          <w:rFonts w:ascii="仿宋" w:eastAsia="仿宋" w:hAnsi="仿宋" w:cs="仿宋" w:hint="eastAsia"/>
          <w:b/>
          <w:bCs/>
        </w:rPr>
        <w:t>三、项目总体情况</w:t>
      </w:r>
      <w:bookmarkEnd w:id="27"/>
    </w:p>
    <w:p w:rsidR="00DB314C" w:rsidRDefault="00AA5551">
      <w:pPr>
        <w:spacing w:line="600" w:lineRule="exact"/>
        <w:ind w:firstLineChars="200" w:firstLine="600"/>
        <w:outlineLvl w:val="0"/>
        <w:rPr>
          <w:rFonts w:ascii="仿宋" w:eastAsia="仿宋" w:hAnsi="仿宋" w:cs="仿宋"/>
        </w:rPr>
      </w:pPr>
      <w:bookmarkStart w:id="28" w:name="_Toc1808_WPSOffice_Level2"/>
      <w:r>
        <w:rPr>
          <w:rFonts w:ascii="仿宋" w:eastAsia="仿宋" w:hAnsi="仿宋" w:cs="仿宋" w:hint="eastAsia"/>
        </w:rPr>
        <w:t>（一）立项背景及目的</w:t>
      </w:r>
      <w:bookmarkEnd w:id="28"/>
    </w:p>
    <w:p w:rsidR="00DB314C" w:rsidRDefault="000A3B49" w:rsidP="00BB628B">
      <w:pPr>
        <w:spacing w:line="600" w:lineRule="exact"/>
        <w:ind w:firstLineChars="200" w:firstLine="640"/>
        <w:outlineLvl w:val="0"/>
        <w:rPr>
          <w:rFonts w:ascii="仿宋" w:eastAsia="仿宋" w:hAnsi="仿宋" w:cs="仿宋"/>
        </w:rPr>
      </w:pPr>
      <w:bookmarkStart w:id="29" w:name="_Toc22094_WPSOffice_Level2"/>
      <w:r>
        <w:rPr>
          <w:rFonts w:ascii="仿宋" w:eastAsia="仿宋" w:hAnsi="仿宋" w:cs="仿宋" w:hint="eastAsia"/>
          <w:sz w:val="32"/>
          <w:szCs w:val="32"/>
        </w:rPr>
        <w:t>依据中央困难群众救助资金下达专款文件及县政府批示和县财政局批复，确立了</w:t>
      </w:r>
      <w:r w:rsidRPr="003C4E94">
        <w:rPr>
          <w:rFonts w:ascii="仿宋" w:eastAsia="仿宋" w:hAnsi="仿宋" w:cs="仿宋" w:hint="eastAsia"/>
          <w:sz w:val="32"/>
          <w:szCs w:val="32"/>
        </w:rPr>
        <w:t>冀财社</w:t>
      </w:r>
      <w:r>
        <w:rPr>
          <w:rFonts w:ascii="仿宋" w:eastAsia="仿宋" w:hAnsi="仿宋" w:cs="仿宋" w:hint="eastAsia"/>
          <w:sz w:val="32"/>
          <w:szCs w:val="32"/>
        </w:rPr>
        <w:t>[2022]187</w:t>
      </w:r>
      <w:r w:rsidRPr="003C4E94">
        <w:rPr>
          <w:rFonts w:ascii="仿宋" w:eastAsia="仿宋" w:hAnsi="仿宋" w:cs="仿宋" w:hint="eastAsia"/>
          <w:sz w:val="32"/>
          <w:szCs w:val="32"/>
        </w:rPr>
        <w:t>号</w:t>
      </w:r>
      <w:r>
        <w:rPr>
          <w:rFonts w:ascii="仿宋" w:eastAsia="仿宋" w:hAnsi="仿宋" w:cs="仿宋" w:hint="eastAsia"/>
          <w:sz w:val="32"/>
          <w:szCs w:val="32"/>
        </w:rPr>
        <w:t>2023年</w:t>
      </w:r>
      <w:r w:rsidRPr="003C4E94">
        <w:rPr>
          <w:rFonts w:ascii="仿宋" w:eastAsia="仿宋" w:hAnsi="仿宋" w:cs="仿宋" w:hint="eastAsia"/>
          <w:sz w:val="32"/>
          <w:szCs w:val="32"/>
        </w:rPr>
        <w:t>中央</w:t>
      </w:r>
      <w:r>
        <w:rPr>
          <w:rFonts w:ascii="仿宋" w:eastAsia="仿宋" w:hAnsi="仿宋" w:cs="仿宋" w:hint="eastAsia"/>
          <w:sz w:val="32"/>
          <w:szCs w:val="32"/>
        </w:rPr>
        <w:t>财政</w:t>
      </w:r>
      <w:r w:rsidRPr="003C4E94">
        <w:rPr>
          <w:rFonts w:ascii="仿宋" w:eastAsia="仿宋" w:hAnsi="仿宋" w:cs="仿宋" w:hint="eastAsia"/>
          <w:sz w:val="32"/>
          <w:szCs w:val="32"/>
        </w:rPr>
        <w:t>困难群众救助补助资金</w:t>
      </w:r>
      <w:r>
        <w:rPr>
          <w:rFonts w:ascii="仿宋" w:eastAsia="仿宋" w:hAnsi="仿宋" w:cs="仿宋" w:hint="eastAsia"/>
          <w:sz w:val="32"/>
          <w:szCs w:val="32"/>
        </w:rPr>
        <w:t>，项目资金2994.89万元，由玉田县民政局负责组织实施。</w:t>
      </w:r>
    </w:p>
    <w:p w:rsidR="00DB314C" w:rsidRDefault="00AA5551">
      <w:pPr>
        <w:numPr>
          <w:ilvl w:val="0"/>
          <w:numId w:val="3"/>
        </w:numPr>
        <w:spacing w:line="600" w:lineRule="exact"/>
        <w:ind w:firstLineChars="200" w:firstLine="600"/>
        <w:outlineLvl w:val="0"/>
        <w:rPr>
          <w:rFonts w:ascii="仿宋" w:eastAsia="仿宋" w:hAnsi="仿宋" w:cs="仿宋"/>
        </w:rPr>
      </w:pPr>
      <w:r>
        <w:rPr>
          <w:rFonts w:ascii="仿宋" w:eastAsia="仿宋" w:hAnsi="仿宋" w:cs="仿宋" w:hint="eastAsia"/>
        </w:rPr>
        <w:t>项目总体绩效目标</w:t>
      </w:r>
      <w:bookmarkEnd w:id="29"/>
    </w:p>
    <w:p w:rsidR="000A3B49" w:rsidRPr="000A3B49" w:rsidRDefault="000A3B49" w:rsidP="000A3B49">
      <w:pPr>
        <w:pStyle w:val="a5"/>
        <w:spacing w:line="600" w:lineRule="exact"/>
        <w:ind w:left="420" w:firstLineChars="0" w:firstLine="0"/>
        <w:rPr>
          <w:rFonts w:ascii="仿宋" w:eastAsia="仿宋" w:hAnsi="仿宋" w:cs="仿宋"/>
        </w:rPr>
      </w:pPr>
      <w:r w:rsidRPr="000A3B49">
        <w:rPr>
          <w:rFonts w:ascii="仿宋" w:eastAsia="仿宋" w:hAnsi="仿宋" w:cs="仿宋"/>
          <w:sz w:val="32"/>
          <w:szCs w:val="32"/>
        </w:rPr>
        <w:t>贯彻上级社会救助政策、标准，统筹社会救助体系建设。</w:t>
      </w:r>
    </w:p>
    <w:p w:rsidR="000A3B49" w:rsidRPr="000A3B49" w:rsidRDefault="000A3B49" w:rsidP="000A3B49">
      <w:pPr>
        <w:pStyle w:val="a5"/>
        <w:spacing w:line="600" w:lineRule="exact"/>
        <w:ind w:left="420" w:firstLineChars="0" w:firstLine="0"/>
        <w:outlineLvl w:val="0"/>
        <w:rPr>
          <w:rFonts w:ascii="仿宋" w:eastAsia="仿宋" w:hAnsi="仿宋" w:cs="仿宋"/>
        </w:rPr>
      </w:pPr>
      <w:r w:rsidRPr="000A3B49">
        <w:rPr>
          <w:rFonts w:ascii="仿宋" w:eastAsia="仿宋" w:hAnsi="仿宋" w:cs="仿宋" w:hint="eastAsia"/>
        </w:rPr>
        <w:t>（三）项目分项绩效目标</w:t>
      </w:r>
    </w:p>
    <w:p w:rsidR="00DB314C" w:rsidRPr="000A3B49" w:rsidRDefault="000A3B49" w:rsidP="000A3B49">
      <w:pPr>
        <w:spacing w:line="600" w:lineRule="exact"/>
        <w:ind w:firstLineChars="200" w:firstLine="640"/>
        <w:outlineLvl w:val="0"/>
        <w:rPr>
          <w:rFonts w:ascii="仿宋" w:eastAsia="仿宋" w:hAnsi="仿宋" w:cs="仿宋"/>
        </w:rPr>
      </w:pPr>
      <w:r w:rsidRPr="000A3B49">
        <w:rPr>
          <w:rFonts w:ascii="仿宋" w:eastAsia="仿宋" w:hAnsi="仿宋" w:cs="仿宋"/>
          <w:sz w:val="32"/>
          <w:szCs w:val="32"/>
        </w:rPr>
        <w:t>负责城乡居民最低生活保障、特困人员救助供养、临时救助、生活无着流浪乞讨人员救助工作。</w:t>
      </w:r>
      <w:bookmarkStart w:id="30" w:name="_Toc14430_WPSOffice_Level1"/>
    </w:p>
    <w:p w:rsidR="00DB314C" w:rsidRDefault="00AA5551" w:rsidP="000A3B49">
      <w:pPr>
        <w:spacing w:line="600" w:lineRule="exact"/>
        <w:ind w:leftChars="200" w:left="600"/>
        <w:rPr>
          <w:rFonts w:ascii="仿宋" w:eastAsia="仿宋" w:hAnsi="仿宋" w:cs="仿宋"/>
        </w:rPr>
      </w:pPr>
      <w:r>
        <w:rPr>
          <w:rFonts w:ascii="仿宋" w:eastAsia="仿宋" w:hAnsi="仿宋" w:cs="仿宋" w:hint="eastAsia"/>
        </w:rPr>
        <w:t>四、项目基本情况</w:t>
      </w:r>
      <w:bookmarkEnd w:id="30"/>
    </w:p>
    <w:p w:rsidR="00DB314C" w:rsidRDefault="00AA5551">
      <w:pPr>
        <w:spacing w:line="600" w:lineRule="exact"/>
        <w:ind w:firstLineChars="200" w:firstLine="600"/>
        <w:outlineLvl w:val="0"/>
        <w:rPr>
          <w:rFonts w:ascii="仿宋" w:eastAsia="仿宋" w:hAnsi="仿宋" w:cs="仿宋"/>
          <w:highlight w:val="yellow"/>
        </w:rPr>
      </w:pPr>
      <w:bookmarkStart w:id="31" w:name="_Toc4550_WPSOffice_Level2"/>
      <w:r>
        <w:rPr>
          <w:rFonts w:ascii="仿宋" w:eastAsia="仿宋" w:hAnsi="仿宋" w:cs="仿宋" w:hint="eastAsia"/>
        </w:rPr>
        <w:lastRenderedPageBreak/>
        <w:t>（一）项目决策情况。</w:t>
      </w:r>
      <w:bookmarkEnd w:id="31"/>
    </w:p>
    <w:p w:rsidR="00DB314C" w:rsidRDefault="00AA5551">
      <w:pPr>
        <w:spacing w:line="540" w:lineRule="exact"/>
        <w:ind w:firstLineChars="200" w:firstLine="640"/>
        <w:outlineLvl w:val="0"/>
        <w:rPr>
          <w:rFonts w:ascii="仿宋" w:eastAsia="仿宋" w:hAnsi="仿宋" w:cs="仿宋"/>
          <w:sz w:val="32"/>
          <w:szCs w:val="32"/>
        </w:rPr>
      </w:pPr>
      <w:r>
        <w:rPr>
          <w:rFonts w:ascii="仿宋" w:eastAsia="仿宋" w:hAnsi="仿宋" w:cs="仿宋" w:hint="eastAsia"/>
          <w:sz w:val="32"/>
          <w:szCs w:val="32"/>
        </w:rPr>
        <w:t>项目决策整体得分。</w:t>
      </w:r>
    </w:p>
    <w:p w:rsidR="00DB314C" w:rsidRDefault="00AA5551">
      <w:pPr>
        <w:spacing w:line="540" w:lineRule="exact"/>
        <w:ind w:firstLineChars="200" w:firstLine="640"/>
        <w:outlineLvl w:val="0"/>
        <w:rPr>
          <w:rFonts w:ascii="仿宋" w:eastAsia="仿宋" w:hAnsi="仿宋" w:cs="仿宋"/>
          <w:sz w:val="32"/>
          <w:szCs w:val="32"/>
        </w:rPr>
      </w:pPr>
      <w:r>
        <w:rPr>
          <w:rFonts w:ascii="仿宋" w:eastAsia="仿宋" w:hAnsi="仿宋" w:cs="仿宋" w:hint="eastAsia"/>
          <w:sz w:val="32"/>
          <w:szCs w:val="32"/>
        </w:rPr>
        <w:t>其中项目立项单位得分。项目立项符合国家法律法规、国民经济发展规划和相关政策；符合行业发展规划和政策要求；与部门职责范围相符，属于部门履职所需；属于公共财政支持范围，符合中央、地方事权支出责任划分原则、绩效目标、资金投入；不与相关部门同类项目或部门内部相关项目重复。按照规定的程序申请设立；审批文件、材料符合相关要求；事前已经过必要的可行性研究、专家论证、风险评估、绩效评估、集体决策。</w:t>
      </w:r>
    </w:p>
    <w:p w:rsidR="00DB314C" w:rsidRDefault="00AA5551">
      <w:pPr>
        <w:spacing w:line="540" w:lineRule="exact"/>
        <w:ind w:firstLineChars="200" w:firstLine="640"/>
        <w:outlineLvl w:val="0"/>
        <w:rPr>
          <w:rFonts w:ascii="仿宋" w:eastAsia="仿宋" w:hAnsi="仿宋" w:cs="仿宋"/>
          <w:sz w:val="32"/>
          <w:szCs w:val="32"/>
        </w:rPr>
      </w:pPr>
      <w:r>
        <w:rPr>
          <w:rFonts w:ascii="仿宋" w:eastAsia="仿宋" w:hAnsi="仿宋" w:cs="仿宋" w:hint="eastAsia"/>
          <w:sz w:val="32"/>
          <w:szCs w:val="32"/>
        </w:rPr>
        <w:t>绩效目标单位得分。项目有绩效目标；项目绩效目标与实际工作内容具有相关性；项目预期产出效益和效果符合正常的业绩水平；与预算确定的</w:t>
      </w:r>
      <w:r>
        <w:rPr>
          <w:rFonts w:ascii="仿宋" w:eastAsia="仿宋" w:hAnsi="仿宋" w:cs="仿宋" w:hint="eastAsia"/>
          <w:sz w:val="32"/>
          <w:szCs w:val="32"/>
        </w:rPr>
        <w:t>项目投资额或资金量相匹配。将项目绩效目标细化分解为具体的绩效指标；通过清晰、可衡量的指标值予以体现；与项目目标任务数或计划数相对应。</w:t>
      </w:r>
    </w:p>
    <w:p w:rsidR="00DB314C" w:rsidRDefault="00AA5551">
      <w:pPr>
        <w:spacing w:line="540" w:lineRule="exact"/>
        <w:rPr>
          <w:rFonts w:ascii="仿宋" w:eastAsia="仿宋" w:hAnsi="仿宋" w:cs="仿宋"/>
          <w:color w:val="000000"/>
          <w:kern w:val="0"/>
          <w:sz w:val="32"/>
          <w:szCs w:val="32"/>
        </w:rPr>
      </w:pPr>
      <w:r>
        <w:rPr>
          <w:rFonts w:ascii="仿宋" w:eastAsia="仿宋" w:hAnsi="仿宋" w:cs="仿宋" w:hint="eastAsia"/>
          <w:sz w:val="32"/>
          <w:szCs w:val="32"/>
        </w:rPr>
        <w:t xml:space="preserve">    </w:t>
      </w:r>
      <w:r>
        <w:rPr>
          <w:rFonts w:ascii="仿宋" w:eastAsia="仿宋" w:hAnsi="仿宋" w:cs="仿宋" w:hint="eastAsia"/>
          <w:sz w:val="32"/>
          <w:szCs w:val="32"/>
        </w:rPr>
        <w:t>资金投入单位得分。预算编制经过科学论证；预算内容与项目内容匹配；</w:t>
      </w:r>
      <w:r>
        <w:rPr>
          <w:rFonts w:ascii="仿宋" w:eastAsia="仿宋" w:hAnsi="仿宋" w:cs="仿宋" w:hint="eastAsia"/>
          <w:color w:val="000000"/>
          <w:kern w:val="0"/>
          <w:sz w:val="32"/>
          <w:szCs w:val="32"/>
        </w:rPr>
        <w:t>预算额度测算依据充分，按照标准编制；预算确定的项目投资额或资金量与工作任务相匹配。预算资金分配依据充分；资金分配额度合理，与项目单位或地方实际相适应。</w:t>
      </w:r>
    </w:p>
    <w:p w:rsidR="000A3B49" w:rsidRDefault="000A3B49" w:rsidP="000A3B49">
      <w:pPr>
        <w:spacing w:line="540" w:lineRule="exact"/>
        <w:ind w:firstLineChars="200" w:firstLine="600"/>
        <w:outlineLvl w:val="0"/>
        <w:rPr>
          <w:rFonts w:ascii="仿宋" w:eastAsia="仿宋" w:hAnsi="仿宋" w:cs="仿宋"/>
        </w:rPr>
      </w:pPr>
      <w:bookmarkStart w:id="32" w:name="_Toc21876_WPSOffice_Level2"/>
      <w:r>
        <w:rPr>
          <w:rFonts w:ascii="仿宋" w:eastAsia="仿宋" w:hAnsi="仿宋" w:cs="仿宋" w:hint="eastAsia"/>
        </w:rPr>
        <w:t>（二）项目过程情况。</w:t>
      </w:r>
      <w:bookmarkEnd w:id="32"/>
    </w:p>
    <w:p w:rsidR="000A3B49" w:rsidRDefault="000A3B49" w:rsidP="000A3B49">
      <w:pPr>
        <w:spacing w:line="540" w:lineRule="exact"/>
        <w:ind w:firstLineChars="200" w:firstLine="640"/>
        <w:outlineLvl w:val="0"/>
        <w:rPr>
          <w:rFonts w:ascii="仿宋" w:eastAsia="仿宋" w:hAnsi="仿宋" w:cs="仿宋"/>
          <w:sz w:val="32"/>
          <w:szCs w:val="32"/>
        </w:rPr>
      </w:pPr>
      <w:bookmarkStart w:id="33" w:name="_Toc7777_WPSOffice_Level1"/>
      <w:r>
        <w:rPr>
          <w:rFonts w:ascii="仿宋" w:eastAsia="仿宋" w:hAnsi="仿宋" w:cs="仿宋" w:hint="eastAsia"/>
          <w:sz w:val="32"/>
          <w:szCs w:val="32"/>
        </w:rPr>
        <w:t>项目决策整体得分43分。</w:t>
      </w:r>
    </w:p>
    <w:p w:rsidR="000A3B49" w:rsidRDefault="000A3B49" w:rsidP="000A3B49">
      <w:pPr>
        <w:spacing w:line="540" w:lineRule="exact"/>
        <w:ind w:firstLineChars="200" w:firstLine="640"/>
        <w:outlineLvl w:val="0"/>
        <w:rPr>
          <w:rFonts w:ascii="仿宋" w:eastAsia="仿宋" w:hAnsi="仿宋" w:cs="仿宋"/>
          <w:sz w:val="32"/>
          <w:szCs w:val="32"/>
        </w:rPr>
      </w:pPr>
      <w:r>
        <w:rPr>
          <w:rFonts w:ascii="仿宋" w:eastAsia="仿宋" w:hAnsi="仿宋" w:cs="仿宋" w:hint="eastAsia"/>
          <w:sz w:val="32"/>
          <w:szCs w:val="32"/>
        </w:rPr>
        <w:t>其中项目立项单位得分15分。项目立项符合国家法律法规、国民经济发展规划和相关政策；符合行业发展规划和政策要求；与部门职责范围相符，属于部门履职所需；属于公共财政支持范围，符合中央、地方事权支出责任划分原则、绩效目标、资金投</w:t>
      </w:r>
      <w:r>
        <w:rPr>
          <w:rFonts w:ascii="仿宋" w:eastAsia="仿宋" w:hAnsi="仿宋" w:cs="仿宋" w:hint="eastAsia"/>
          <w:sz w:val="32"/>
          <w:szCs w:val="32"/>
        </w:rPr>
        <w:lastRenderedPageBreak/>
        <w:t>入；不与相关部门同类项目或部门内部相关项目重复。按照规定的程序申请设立；审批文件、材料符合相关要求；事前已经过必要的可行性研究、专家论证、风险评估、绩效评估、集体决策。</w:t>
      </w:r>
    </w:p>
    <w:p w:rsidR="000A3B49" w:rsidRDefault="000A3B49" w:rsidP="000A3B49">
      <w:pPr>
        <w:spacing w:line="540" w:lineRule="exact"/>
        <w:ind w:firstLineChars="200" w:firstLine="640"/>
        <w:outlineLvl w:val="0"/>
        <w:rPr>
          <w:rFonts w:ascii="仿宋" w:eastAsia="仿宋" w:hAnsi="仿宋" w:cs="仿宋"/>
          <w:sz w:val="32"/>
          <w:szCs w:val="32"/>
        </w:rPr>
      </w:pPr>
      <w:r>
        <w:rPr>
          <w:rFonts w:ascii="仿宋" w:eastAsia="仿宋" w:hAnsi="仿宋" w:cs="仿宋" w:hint="eastAsia"/>
          <w:sz w:val="32"/>
          <w:szCs w:val="32"/>
        </w:rPr>
        <w:t>绩效目标单位得分14分。项目有绩效目标；项目绩效目标与实际工作内容具有相关性；项目预期产出效益和效果符合正常的业绩水平；与预算确定的项目投资额或资金量相匹配。将项目绩效目标细化分解为具体的绩效指标；通过清晰、可衡量的指标值予以体现；与项目目标任务数或计划数相对应。</w:t>
      </w:r>
    </w:p>
    <w:p w:rsidR="000A3B49" w:rsidRDefault="000A3B49" w:rsidP="000A3B49">
      <w:pPr>
        <w:spacing w:line="540" w:lineRule="exact"/>
        <w:rPr>
          <w:rFonts w:ascii="仿宋" w:eastAsia="仿宋" w:hAnsi="仿宋" w:cs="仿宋"/>
          <w:color w:val="000000"/>
          <w:kern w:val="0"/>
          <w:sz w:val="32"/>
          <w:szCs w:val="32"/>
        </w:rPr>
      </w:pPr>
      <w:r>
        <w:rPr>
          <w:rFonts w:ascii="仿宋" w:eastAsia="仿宋" w:hAnsi="仿宋" w:cs="仿宋" w:hint="eastAsia"/>
          <w:sz w:val="32"/>
          <w:szCs w:val="32"/>
        </w:rPr>
        <w:t xml:space="preserve">    资金投入单位得分14分。预算编制经过科学论证；预算内容与项目内容匹配；</w:t>
      </w:r>
      <w:r>
        <w:rPr>
          <w:rFonts w:ascii="仿宋" w:eastAsia="仿宋" w:hAnsi="仿宋" w:cs="仿宋" w:hint="eastAsia"/>
          <w:color w:val="000000"/>
          <w:kern w:val="0"/>
          <w:sz w:val="32"/>
          <w:szCs w:val="32"/>
        </w:rPr>
        <w:t>预算额度测算依据充分，按照标准编制；预算确定的项目投资额或资金量与工作任务相匹配。预算资金分配依据充分；资金分配额度合理，与项目单位或地方实际相适应。</w:t>
      </w:r>
    </w:p>
    <w:p w:rsidR="000A3B49" w:rsidRDefault="000A3B49" w:rsidP="000A3B49">
      <w:pPr>
        <w:spacing w:line="540" w:lineRule="exact"/>
        <w:ind w:firstLineChars="200" w:firstLine="600"/>
        <w:outlineLvl w:val="0"/>
        <w:rPr>
          <w:rFonts w:ascii="仿宋" w:eastAsia="仿宋" w:hAnsi="仿宋" w:cs="仿宋"/>
        </w:rPr>
      </w:pPr>
      <w:r>
        <w:rPr>
          <w:rFonts w:ascii="仿宋" w:eastAsia="仿宋" w:hAnsi="仿宋" w:cs="仿宋" w:hint="eastAsia"/>
        </w:rPr>
        <w:t>（二）项目过程情况。</w:t>
      </w:r>
    </w:p>
    <w:p w:rsidR="000A3B49" w:rsidRDefault="000A3B49" w:rsidP="000A3B49">
      <w:pPr>
        <w:spacing w:line="540" w:lineRule="exact"/>
        <w:ind w:firstLineChars="200" w:firstLine="640"/>
        <w:outlineLvl w:val="0"/>
        <w:rPr>
          <w:rFonts w:ascii="仿宋" w:eastAsia="仿宋" w:hAnsi="仿宋" w:cs="仿宋"/>
          <w:sz w:val="32"/>
          <w:szCs w:val="32"/>
        </w:rPr>
      </w:pPr>
      <w:r>
        <w:rPr>
          <w:rFonts w:ascii="仿宋" w:eastAsia="仿宋" w:hAnsi="仿宋" w:cs="仿宋" w:hint="eastAsia"/>
          <w:sz w:val="32"/>
          <w:szCs w:val="32"/>
        </w:rPr>
        <w:t>项目过程整体得分 29 分。</w:t>
      </w:r>
    </w:p>
    <w:p w:rsidR="000A3B49" w:rsidRDefault="000A3B49" w:rsidP="000A3B49">
      <w:pPr>
        <w:spacing w:line="540" w:lineRule="exact"/>
        <w:ind w:firstLineChars="200" w:firstLine="640"/>
        <w:outlineLvl w:val="0"/>
        <w:rPr>
          <w:rFonts w:ascii="仿宋" w:eastAsia="仿宋" w:hAnsi="仿宋" w:cs="仿宋"/>
          <w:sz w:val="32"/>
          <w:szCs w:val="32"/>
        </w:rPr>
      </w:pPr>
      <w:r>
        <w:rPr>
          <w:rFonts w:ascii="仿宋" w:eastAsia="仿宋" w:hAnsi="仿宋" w:cs="仿宋" w:hint="eastAsia"/>
          <w:sz w:val="32"/>
          <w:szCs w:val="32"/>
        </w:rPr>
        <w:t>其中：资金管理单位得分17分。实际到位资金与预算资金的比率，资金落实情况对项目实施的总体保障程度。项目预算资金按照计划执行。符合国家财经法规和财务管理制度以及有关专项资金管理办法的规定；资金的拨付有完整的审批程序和手续；符合项目预算批复或合同规定的用途；不存在截留、挤占、挪用、虚列支出等情况。</w:t>
      </w:r>
    </w:p>
    <w:p w:rsidR="000A3B49" w:rsidRDefault="000A3B49" w:rsidP="000A3B49">
      <w:pPr>
        <w:spacing w:line="540" w:lineRule="exact"/>
        <w:ind w:firstLineChars="200" w:firstLine="640"/>
        <w:outlineLvl w:val="0"/>
        <w:rPr>
          <w:rFonts w:ascii="仿宋" w:eastAsia="仿宋" w:hAnsi="仿宋" w:cs="仿宋"/>
          <w:sz w:val="32"/>
          <w:szCs w:val="32"/>
        </w:rPr>
      </w:pPr>
      <w:r>
        <w:rPr>
          <w:rFonts w:ascii="仿宋" w:eastAsia="仿宋" w:hAnsi="仿宋" w:cs="仿宋" w:hint="eastAsia"/>
          <w:sz w:val="32"/>
          <w:szCs w:val="32"/>
        </w:rPr>
        <w:t>组织实施单位得分12分。已制定或具有相应的财务和业务管理制度；财务和业务管理制度是否合法、合规、完整。遵守相关法律法规和相关管理规定；项目调整及支出调整手续是否完备；项目合同书、验收报告、技术鉴定等资料齐全并及时归档；项目</w:t>
      </w:r>
      <w:r>
        <w:rPr>
          <w:rFonts w:ascii="仿宋" w:eastAsia="仿宋" w:hAnsi="仿宋" w:cs="仿宋" w:hint="eastAsia"/>
          <w:sz w:val="32"/>
          <w:szCs w:val="32"/>
        </w:rPr>
        <w:lastRenderedPageBreak/>
        <w:t>实施的人员条件、场地设备、信息支撑等落实到位。</w:t>
      </w:r>
    </w:p>
    <w:p w:rsidR="000A3B49" w:rsidRDefault="000A3B49" w:rsidP="000A3B49">
      <w:pPr>
        <w:spacing w:line="540" w:lineRule="exact"/>
        <w:ind w:firstLineChars="200" w:firstLine="600"/>
        <w:outlineLvl w:val="0"/>
        <w:rPr>
          <w:rFonts w:ascii="仿宋" w:eastAsia="仿宋" w:hAnsi="仿宋" w:cs="仿宋"/>
        </w:rPr>
      </w:pPr>
      <w:bookmarkStart w:id="34" w:name="_Toc4966_WPSOffice_Level2"/>
      <w:r>
        <w:rPr>
          <w:rFonts w:ascii="仿宋" w:eastAsia="仿宋" w:hAnsi="仿宋" w:cs="仿宋" w:hint="eastAsia"/>
        </w:rPr>
        <w:t>（三）项目产出情况。</w:t>
      </w:r>
      <w:bookmarkEnd w:id="34"/>
    </w:p>
    <w:p w:rsidR="000A3B49" w:rsidRDefault="000A3B49" w:rsidP="000A3B49">
      <w:pPr>
        <w:spacing w:line="540" w:lineRule="exact"/>
        <w:ind w:firstLineChars="200" w:firstLine="640"/>
        <w:outlineLvl w:val="0"/>
        <w:rPr>
          <w:rFonts w:ascii="仿宋" w:eastAsia="仿宋" w:hAnsi="仿宋" w:cs="仿宋"/>
          <w:sz w:val="32"/>
          <w:szCs w:val="32"/>
        </w:rPr>
      </w:pPr>
      <w:r>
        <w:rPr>
          <w:rFonts w:ascii="仿宋" w:eastAsia="仿宋" w:hAnsi="仿宋" w:cs="仿宋" w:hint="eastAsia"/>
          <w:sz w:val="32"/>
          <w:szCs w:val="32"/>
        </w:rPr>
        <w:t>项目产出整体得分 19分。</w:t>
      </w:r>
    </w:p>
    <w:p w:rsidR="000A3B49" w:rsidRDefault="000A3B49" w:rsidP="000A3B49">
      <w:pPr>
        <w:spacing w:line="540" w:lineRule="exact"/>
        <w:ind w:firstLineChars="200" w:firstLine="640"/>
        <w:outlineLvl w:val="0"/>
        <w:rPr>
          <w:rFonts w:ascii="仿宋" w:eastAsia="仿宋" w:hAnsi="仿宋" w:cs="仿宋"/>
          <w:sz w:val="32"/>
          <w:szCs w:val="32"/>
        </w:rPr>
      </w:pPr>
      <w:r>
        <w:rPr>
          <w:rFonts w:ascii="仿宋" w:eastAsia="仿宋" w:hAnsi="仿宋" w:cs="仿宋" w:hint="eastAsia"/>
          <w:sz w:val="32"/>
          <w:szCs w:val="32"/>
        </w:rPr>
        <w:t>其中：产出数量6分。项目实施的实际产出数与计划产出数的比率相符。产出质量3分。质量达标产出数一定时期（本年度或项目期）内实际达到既定质量标准的产品或服务数量。产出时效4分。实际完成时间、计划完成时间反映和考核项目产出时效目标的实现程度。产出成本6分。完成项目计划工作目标的实际节约成本与计划成本的比率，考核项目的成本节约程度。</w:t>
      </w:r>
    </w:p>
    <w:p w:rsidR="000A3B49" w:rsidRDefault="000A3B49" w:rsidP="000A3B49">
      <w:pPr>
        <w:spacing w:line="540" w:lineRule="exact"/>
        <w:ind w:firstLineChars="200" w:firstLine="600"/>
        <w:outlineLvl w:val="0"/>
        <w:rPr>
          <w:rFonts w:ascii="仿宋" w:eastAsia="仿宋" w:hAnsi="仿宋" w:cs="仿宋"/>
        </w:rPr>
      </w:pPr>
      <w:bookmarkStart w:id="35" w:name="_Toc5258_WPSOffice_Level2"/>
      <w:r>
        <w:rPr>
          <w:rFonts w:ascii="仿宋" w:eastAsia="仿宋" w:hAnsi="仿宋" w:cs="仿宋" w:hint="eastAsia"/>
        </w:rPr>
        <w:t>（四）项目效益情况。</w:t>
      </w:r>
      <w:bookmarkEnd w:id="35"/>
    </w:p>
    <w:p w:rsidR="000A3B49" w:rsidRDefault="000A3B49" w:rsidP="000A3B49">
      <w:pPr>
        <w:spacing w:line="540" w:lineRule="exact"/>
        <w:ind w:firstLineChars="200" w:firstLine="640"/>
        <w:outlineLvl w:val="0"/>
        <w:rPr>
          <w:rFonts w:ascii="仿宋" w:eastAsia="仿宋" w:hAnsi="仿宋" w:cs="仿宋"/>
          <w:sz w:val="32"/>
          <w:szCs w:val="32"/>
        </w:rPr>
      </w:pPr>
      <w:r>
        <w:rPr>
          <w:rFonts w:ascii="仿宋" w:eastAsia="仿宋" w:hAnsi="仿宋" w:cs="仿宋" w:hint="eastAsia"/>
          <w:sz w:val="32"/>
          <w:szCs w:val="32"/>
        </w:rPr>
        <w:t>项目效益整体得分3分。</w:t>
      </w:r>
    </w:p>
    <w:p w:rsidR="000A3B49" w:rsidRDefault="000A3B49" w:rsidP="000A3B49">
      <w:pPr>
        <w:spacing w:line="540" w:lineRule="exact"/>
        <w:ind w:firstLineChars="200" w:firstLine="640"/>
        <w:rPr>
          <w:rFonts w:ascii="仿宋" w:eastAsia="仿宋" w:hAnsi="仿宋" w:cs="仿宋"/>
          <w:sz w:val="32"/>
          <w:szCs w:val="32"/>
        </w:rPr>
      </w:pPr>
      <w:r>
        <w:rPr>
          <w:rFonts w:ascii="仿宋" w:eastAsia="仿宋" w:hAnsi="仿宋" w:cs="仿宋" w:hint="eastAsia"/>
          <w:sz w:val="32"/>
          <w:szCs w:val="32"/>
        </w:rPr>
        <w:t>其中：项目效益3分。项目实施所产生的社会效益、经济效益、生态效益、可持续影响等。项目实际情况有选择地设置和细化。社会公众或服务对象对项目实施效果的满意。</w:t>
      </w:r>
    </w:p>
    <w:p w:rsidR="000A3B49" w:rsidRDefault="000A3B49" w:rsidP="000A3B49">
      <w:pPr>
        <w:spacing w:line="540" w:lineRule="exact"/>
        <w:ind w:firstLineChars="200" w:firstLine="602"/>
        <w:rPr>
          <w:rFonts w:ascii="仿宋" w:eastAsia="仿宋" w:hAnsi="仿宋" w:cs="仿宋"/>
          <w:b/>
          <w:bCs/>
        </w:rPr>
      </w:pPr>
      <w:r>
        <w:rPr>
          <w:rFonts w:ascii="仿宋" w:eastAsia="仿宋" w:hAnsi="仿宋" w:cs="仿宋" w:hint="eastAsia"/>
          <w:b/>
          <w:bCs/>
        </w:rPr>
        <w:t>五、绩效评价结果</w:t>
      </w:r>
      <w:bookmarkEnd w:id="33"/>
    </w:p>
    <w:p w:rsidR="000A3B49" w:rsidRPr="009A3C1E" w:rsidRDefault="000A3B49" w:rsidP="000A3B49">
      <w:pPr>
        <w:spacing w:line="540" w:lineRule="exact"/>
        <w:ind w:firstLineChars="200" w:firstLine="640"/>
        <w:outlineLvl w:val="0"/>
        <w:rPr>
          <w:rFonts w:ascii="仿宋" w:eastAsia="仿宋" w:hAnsi="仿宋" w:cs="仿宋"/>
          <w:sz w:val="32"/>
          <w:szCs w:val="32"/>
        </w:rPr>
      </w:pPr>
      <w:bookmarkStart w:id="36" w:name="_Toc24196_WPSOffice_Level1"/>
      <w:r>
        <w:rPr>
          <w:rFonts w:ascii="仿宋" w:eastAsia="仿宋" w:hAnsi="仿宋" w:cs="仿宋" w:hint="eastAsia"/>
          <w:sz w:val="32"/>
          <w:szCs w:val="32"/>
        </w:rPr>
        <w:t>我单位经过认真的绩效评价，实行评分制，评价结果为94分。优秀（≥90分）。</w:t>
      </w:r>
    </w:p>
    <w:p w:rsidR="000A3B49" w:rsidRDefault="000A3B49" w:rsidP="000A3B49">
      <w:pPr>
        <w:spacing w:line="540" w:lineRule="exact"/>
        <w:ind w:firstLineChars="200" w:firstLine="602"/>
        <w:rPr>
          <w:rFonts w:ascii="仿宋" w:eastAsia="仿宋" w:hAnsi="仿宋" w:cs="仿宋"/>
          <w:b/>
          <w:bCs/>
        </w:rPr>
      </w:pPr>
      <w:r>
        <w:rPr>
          <w:rFonts w:ascii="仿宋" w:eastAsia="仿宋" w:hAnsi="仿宋" w:cs="仿宋" w:hint="eastAsia"/>
          <w:b/>
          <w:bCs/>
        </w:rPr>
        <w:t>六、存在的问题及原因分析</w:t>
      </w:r>
      <w:bookmarkEnd w:id="36"/>
    </w:p>
    <w:p w:rsidR="000A3B49" w:rsidRDefault="000A3B49" w:rsidP="000A3B49">
      <w:pPr>
        <w:spacing w:line="540" w:lineRule="exact"/>
        <w:ind w:firstLineChars="200" w:firstLine="640"/>
        <w:rPr>
          <w:rFonts w:ascii="仿宋" w:eastAsia="仿宋" w:hAnsi="仿宋" w:cs="仿宋"/>
          <w:sz w:val="32"/>
          <w:szCs w:val="32"/>
        </w:rPr>
      </w:pPr>
      <w:r>
        <w:rPr>
          <w:rFonts w:ascii="仿宋" w:eastAsia="仿宋" w:hAnsi="仿宋" w:cs="仿宋" w:hint="eastAsia"/>
          <w:sz w:val="32"/>
          <w:szCs w:val="32"/>
        </w:rPr>
        <w:t>在绩效重点评价决策项目过程中，立项程序规范性，事前对经过必要的可行性研究、专家论证、风险评估、绩效评估、集体决策中可行性研究、专家论证采取的方式简单，思路单一。近期暂无立项项目，关注度不够。</w:t>
      </w:r>
    </w:p>
    <w:p w:rsidR="000A3B49" w:rsidRDefault="000A3B49" w:rsidP="000A3B49">
      <w:pPr>
        <w:spacing w:line="540" w:lineRule="exact"/>
        <w:ind w:firstLineChars="200" w:firstLine="640"/>
        <w:rPr>
          <w:rFonts w:ascii="仿宋" w:eastAsia="仿宋" w:hAnsi="仿宋" w:cs="仿宋"/>
          <w:sz w:val="32"/>
          <w:szCs w:val="32"/>
        </w:rPr>
      </w:pPr>
      <w:r>
        <w:rPr>
          <w:rFonts w:ascii="仿宋" w:eastAsia="仿宋" w:hAnsi="仿宋" w:cs="仿宋" w:hint="eastAsia"/>
          <w:sz w:val="32"/>
          <w:szCs w:val="32"/>
        </w:rPr>
        <w:t>在项目产出过程中，产出质量项目实际完成时间与计划完成时间的有差距，质量达标产出数较低，应按照项目实施单位设立</w:t>
      </w:r>
      <w:r>
        <w:rPr>
          <w:rFonts w:ascii="仿宋" w:eastAsia="仿宋" w:hAnsi="仿宋" w:cs="仿宋" w:hint="eastAsia"/>
          <w:sz w:val="32"/>
          <w:szCs w:val="32"/>
        </w:rPr>
        <w:lastRenderedPageBreak/>
        <w:t>绩效目标时依据计划标准、行业标准、历史标准或其他标准。</w:t>
      </w:r>
    </w:p>
    <w:p w:rsidR="000A3B49" w:rsidRPr="00DB6698" w:rsidRDefault="000A3B49" w:rsidP="000A3B49">
      <w:pPr>
        <w:spacing w:line="540" w:lineRule="exact"/>
        <w:ind w:firstLineChars="200" w:firstLine="640"/>
        <w:rPr>
          <w:rFonts w:ascii="仿宋" w:eastAsia="仿宋" w:hAnsi="仿宋" w:cs="仿宋"/>
          <w:sz w:val="32"/>
          <w:szCs w:val="32"/>
        </w:rPr>
      </w:pPr>
      <w:r>
        <w:rPr>
          <w:rFonts w:ascii="仿宋" w:eastAsia="仿宋" w:hAnsi="仿宋" w:cs="仿宋" w:hint="eastAsia"/>
          <w:sz w:val="32"/>
          <w:szCs w:val="32"/>
        </w:rPr>
        <w:t>在项目效益上，实施效益不明显，项目实施所产生的社会效益、经济效益、生态效益、可持续影响等应选择地设置和细化。</w:t>
      </w:r>
    </w:p>
    <w:p w:rsidR="000A3B49" w:rsidRDefault="000A3B49" w:rsidP="000A3B49">
      <w:pPr>
        <w:spacing w:line="600" w:lineRule="exact"/>
        <w:ind w:firstLineChars="200" w:firstLine="602"/>
        <w:rPr>
          <w:rFonts w:ascii="仿宋" w:eastAsia="仿宋" w:hAnsi="仿宋" w:cs="仿宋"/>
          <w:b/>
          <w:bCs/>
        </w:rPr>
      </w:pPr>
      <w:bookmarkStart w:id="37" w:name="_Toc13523_WPSOffice_Level1"/>
      <w:r>
        <w:rPr>
          <w:rFonts w:ascii="仿宋" w:eastAsia="仿宋" w:hAnsi="仿宋" w:cs="仿宋" w:hint="eastAsia"/>
          <w:b/>
          <w:bCs/>
        </w:rPr>
        <w:t>七、有关建议</w:t>
      </w:r>
      <w:bookmarkEnd w:id="37"/>
    </w:p>
    <w:p w:rsidR="000A3B49" w:rsidRDefault="000A3B49" w:rsidP="000A3B49">
      <w:pPr>
        <w:spacing w:line="540" w:lineRule="exact"/>
        <w:ind w:firstLineChars="200" w:firstLine="640"/>
        <w:rPr>
          <w:rFonts w:ascii="仿宋" w:eastAsia="仿宋" w:hAnsi="仿宋" w:cs="仿宋"/>
          <w:sz w:val="32"/>
          <w:szCs w:val="32"/>
        </w:rPr>
      </w:pPr>
      <w:r>
        <w:rPr>
          <w:rFonts w:ascii="仿宋" w:eastAsia="仿宋" w:hAnsi="仿宋" w:cs="仿宋" w:hint="eastAsia"/>
          <w:sz w:val="32"/>
          <w:szCs w:val="32"/>
        </w:rPr>
        <w:t>1.加强项目绩效管理，提高预算绩效认识，加强学习。 密切配合，及时在事前制定明确、细化、量化且可考核的年度绩效目标，并依据年度目标组织开展项目工作，做到绩效目标可考量，从而提高预算绩效管理效果。</w:t>
      </w:r>
    </w:p>
    <w:p w:rsidR="000A3B49" w:rsidRDefault="000A3B49" w:rsidP="000A3B49">
      <w:pPr>
        <w:spacing w:line="540" w:lineRule="exact"/>
        <w:ind w:firstLineChars="200" w:firstLine="640"/>
        <w:rPr>
          <w:rFonts w:ascii="仿宋" w:eastAsia="仿宋" w:hAnsi="仿宋" w:cs="仿宋"/>
          <w:sz w:val="32"/>
          <w:szCs w:val="32"/>
        </w:rPr>
      </w:pPr>
      <w:r>
        <w:rPr>
          <w:rFonts w:ascii="仿宋" w:eastAsia="仿宋" w:hAnsi="仿宋" w:cs="仿宋" w:hint="eastAsia"/>
          <w:sz w:val="32"/>
          <w:szCs w:val="32"/>
        </w:rPr>
        <w:t>2.预算申报要做到细化、量化，根据项目实施的具体工 作量，通过科学合理的测算人、财、物的消耗，确保申报预 算的科学性、准确性，同时预算申报要与项目绩效目标进行 结合，确保预算与产出目标匹配一致，最终保障项目的实施按计划执行，并能最终进行量化考核。</w:t>
      </w:r>
    </w:p>
    <w:p w:rsidR="000A3B49" w:rsidRDefault="000A3B49" w:rsidP="000A3B49">
      <w:pPr>
        <w:spacing w:line="600" w:lineRule="exact"/>
        <w:ind w:firstLineChars="200" w:firstLine="640"/>
        <w:rPr>
          <w:rFonts w:ascii="仿宋" w:eastAsia="仿宋" w:hAnsi="仿宋" w:cs="仿宋"/>
          <w:sz w:val="32"/>
          <w:szCs w:val="32"/>
        </w:rPr>
      </w:pPr>
      <w:r>
        <w:rPr>
          <w:rFonts w:ascii="仿宋" w:eastAsia="仿宋" w:hAnsi="仿宋" w:cs="仿宋" w:hint="eastAsia"/>
          <w:sz w:val="32"/>
          <w:szCs w:val="32"/>
        </w:rPr>
        <w:t>3.加强绩效目标管理。首先，理清绩效目标管理的工作 流程；其次，要确定绩效目标与实际工作的联系，绩效目标 的设定既要能与实际工作紧密联系，又要能清晰反映预算资 金的预期产出和效果。绩效目标应当从数量、质量、成本、时效以及经济效益、社会效益、生态效益、可持续影响、满 意度等方面进行细化，尽量进行定量表述；第三，有意识收集相应指标历史数据、行业数据作为绩效目标考评的基础。</w:t>
      </w:r>
    </w:p>
    <w:p w:rsidR="000A3B49" w:rsidRDefault="000A3B49" w:rsidP="000A3B49">
      <w:pPr>
        <w:numPr>
          <w:ilvl w:val="0"/>
          <w:numId w:val="4"/>
        </w:numPr>
        <w:spacing w:line="600" w:lineRule="exact"/>
        <w:ind w:firstLineChars="200" w:firstLine="602"/>
        <w:rPr>
          <w:rFonts w:ascii="仿宋" w:eastAsia="仿宋" w:hAnsi="仿宋" w:cs="仿宋"/>
          <w:b/>
          <w:bCs/>
        </w:rPr>
      </w:pPr>
      <w:bookmarkStart w:id="38" w:name="_Toc7856_WPSOffice_Level1"/>
      <w:r>
        <w:rPr>
          <w:rFonts w:ascii="仿宋" w:eastAsia="仿宋" w:hAnsi="仿宋" w:cs="仿宋" w:hint="eastAsia"/>
          <w:b/>
          <w:bCs/>
        </w:rPr>
        <w:t>其他需要说明的问题</w:t>
      </w:r>
      <w:bookmarkEnd w:id="38"/>
      <w:r>
        <w:rPr>
          <w:rFonts w:ascii="仿宋" w:eastAsia="仿宋" w:hAnsi="仿宋" w:cs="仿宋" w:hint="eastAsia"/>
          <w:b/>
          <w:bCs/>
        </w:rPr>
        <w:t>：无</w:t>
      </w:r>
    </w:p>
    <w:p w:rsidR="000A3B49" w:rsidRDefault="000A3B49" w:rsidP="000A3B49">
      <w:pPr>
        <w:spacing w:line="600" w:lineRule="exact"/>
        <w:ind w:firstLineChars="200" w:firstLine="640"/>
        <w:rPr>
          <w:rFonts w:ascii="仿宋" w:eastAsia="仿宋" w:hAnsi="仿宋" w:cs="仿宋"/>
          <w:sz w:val="32"/>
          <w:szCs w:val="32"/>
        </w:rPr>
      </w:pPr>
    </w:p>
    <w:p w:rsidR="00DB314C" w:rsidRPr="000A3B49" w:rsidRDefault="00DB314C" w:rsidP="000A3B49">
      <w:pPr>
        <w:spacing w:line="540" w:lineRule="exact"/>
        <w:ind w:firstLineChars="200" w:firstLine="640"/>
        <w:outlineLvl w:val="0"/>
        <w:rPr>
          <w:rFonts w:ascii="仿宋" w:eastAsia="仿宋" w:hAnsi="仿宋" w:cs="仿宋"/>
          <w:sz w:val="32"/>
          <w:szCs w:val="32"/>
        </w:rPr>
      </w:pPr>
    </w:p>
    <w:sectPr w:rsidR="00DB314C" w:rsidRPr="000A3B49" w:rsidSect="00DB314C">
      <w:pgSz w:w="11906" w:h="16838"/>
      <w:pgMar w:top="1928" w:right="1531" w:bottom="1701" w:left="1531" w:header="737" w:footer="851" w:gutter="0"/>
      <w:cols w:space="720"/>
      <w:docGrid w:type="lines" w:linePitch="4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A5551" w:rsidRDefault="00AA5551" w:rsidP="000A3B49">
      <w:r>
        <w:separator/>
      </w:r>
    </w:p>
  </w:endnote>
  <w:endnote w:type="continuationSeparator" w:id="1">
    <w:p w:rsidR="00AA5551" w:rsidRDefault="00AA5551" w:rsidP="000A3B4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A5551" w:rsidRDefault="00AA5551" w:rsidP="000A3B49">
      <w:r>
        <w:separator/>
      </w:r>
    </w:p>
  </w:footnote>
  <w:footnote w:type="continuationSeparator" w:id="1">
    <w:p w:rsidR="00AA5551" w:rsidRDefault="00AA5551" w:rsidP="000A3B4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2FF4000"/>
    <w:multiLevelType w:val="singleLevel"/>
    <w:tmpl w:val="F2FF4000"/>
    <w:lvl w:ilvl="0">
      <w:start w:val="1"/>
      <w:numFmt w:val="chineseCounting"/>
      <w:suff w:val="nothing"/>
      <w:lvlText w:val="（%1）"/>
      <w:lvlJc w:val="left"/>
      <w:pPr>
        <w:ind w:left="480" w:firstLine="0"/>
      </w:pPr>
      <w:rPr>
        <w:rFonts w:hint="eastAsia"/>
      </w:rPr>
    </w:lvl>
  </w:abstractNum>
  <w:abstractNum w:abstractNumId="1">
    <w:nsid w:val="0A327E4F"/>
    <w:multiLevelType w:val="singleLevel"/>
    <w:tmpl w:val="0A327E4F"/>
    <w:lvl w:ilvl="0">
      <w:start w:val="1"/>
      <w:numFmt w:val="chineseCounting"/>
      <w:suff w:val="nothing"/>
      <w:lvlText w:val="%1、"/>
      <w:lvlJc w:val="left"/>
      <w:rPr>
        <w:rFonts w:hint="eastAsia"/>
      </w:rPr>
    </w:lvl>
  </w:abstractNum>
  <w:abstractNum w:abstractNumId="2">
    <w:nsid w:val="51982DE8"/>
    <w:multiLevelType w:val="singleLevel"/>
    <w:tmpl w:val="51982DE8"/>
    <w:lvl w:ilvl="0">
      <w:start w:val="8"/>
      <w:numFmt w:val="chineseCounting"/>
      <w:suff w:val="nothing"/>
      <w:lvlText w:val="%1、"/>
      <w:lvlJc w:val="left"/>
      <w:rPr>
        <w:rFonts w:hint="eastAsia"/>
      </w:rPr>
    </w:lvl>
  </w:abstractNum>
  <w:abstractNum w:abstractNumId="3">
    <w:nsid w:val="65F42854"/>
    <w:multiLevelType w:val="singleLevel"/>
    <w:tmpl w:val="4884588E"/>
    <w:lvl w:ilvl="0">
      <w:start w:val="2"/>
      <w:numFmt w:val="chineseCounting"/>
      <w:suff w:val="nothing"/>
      <w:lvlText w:val="（%1）"/>
      <w:lvlJc w:val="left"/>
      <w:rPr>
        <w:rFonts w:hint="eastAsia"/>
        <w:lang w:val="en-US"/>
      </w:rPr>
    </w:lvl>
  </w:abstractNum>
  <w:num w:numId="1">
    <w:abstractNumId w:val="1"/>
  </w:num>
  <w:num w:numId="2">
    <w:abstractNumId w:val="0"/>
  </w:num>
  <w:num w:numId="3">
    <w:abstractNumId w:val="3"/>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bordersDoNotSurroundHeader/>
  <w:bordersDoNotSurroundFooter/>
  <w:doNotTrackMoves/>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docVars>
    <w:docVar w:name="commondata" w:val="eyJoZGlkIjoiYmMxMWJjNTgzZmY5MWQ2Zjc2NTFkZTk0MGI4ZmZjNTkifQ=="/>
  </w:docVars>
  <w:rsids>
    <w:rsidRoot w:val="000F312F"/>
    <w:rsid w:val="00010511"/>
    <w:rsid w:val="000A3B49"/>
    <w:rsid w:val="000D7DED"/>
    <w:rsid w:val="000F312F"/>
    <w:rsid w:val="00112DDA"/>
    <w:rsid w:val="00161653"/>
    <w:rsid w:val="001C0268"/>
    <w:rsid w:val="002A65A3"/>
    <w:rsid w:val="0042483D"/>
    <w:rsid w:val="00463414"/>
    <w:rsid w:val="00523D41"/>
    <w:rsid w:val="005A16AA"/>
    <w:rsid w:val="005A7D2A"/>
    <w:rsid w:val="005E3978"/>
    <w:rsid w:val="006363B2"/>
    <w:rsid w:val="00653D98"/>
    <w:rsid w:val="00694771"/>
    <w:rsid w:val="006C17B1"/>
    <w:rsid w:val="00872C13"/>
    <w:rsid w:val="008E46CA"/>
    <w:rsid w:val="00993A1C"/>
    <w:rsid w:val="00995F8A"/>
    <w:rsid w:val="009A28DD"/>
    <w:rsid w:val="00AA5551"/>
    <w:rsid w:val="00B879C9"/>
    <w:rsid w:val="00BB628B"/>
    <w:rsid w:val="00BE4E06"/>
    <w:rsid w:val="00C33F6D"/>
    <w:rsid w:val="00C66C04"/>
    <w:rsid w:val="00CD295F"/>
    <w:rsid w:val="00DB314C"/>
    <w:rsid w:val="00E96AFF"/>
    <w:rsid w:val="00F462D5"/>
    <w:rsid w:val="00F51337"/>
    <w:rsid w:val="087E5ED6"/>
    <w:rsid w:val="10344175"/>
    <w:rsid w:val="10950344"/>
    <w:rsid w:val="14C544DE"/>
    <w:rsid w:val="18316FEC"/>
    <w:rsid w:val="19730045"/>
    <w:rsid w:val="1CD83AD4"/>
    <w:rsid w:val="28E31734"/>
    <w:rsid w:val="298D64D6"/>
    <w:rsid w:val="2E722C7C"/>
    <w:rsid w:val="2EBC5DD8"/>
    <w:rsid w:val="2F7D571C"/>
    <w:rsid w:val="3AD62F4A"/>
    <w:rsid w:val="3E606C0D"/>
    <w:rsid w:val="3F625A53"/>
    <w:rsid w:val="3FC64A7F"/>
    <w:rsid w:val="4A091AF1"/>
    <w:rsid w:val="4C513BE2"/>
    <w:rsid w:val="4DE64FC7"/>
    <w:rsid w:val="500752BA"/>
    <w:rsid w:val="5A392CCC"/>
    <w:rsid w:val="61A31F77"/>
    <w:rsid w:val="6206466E"/>
    <w:rsid w:val="6A5C42C4"/>
    <w:rsid w:val="6A7F14C0"/>
    <w:rsid w:val="6CBA76B1"/>
    <w:rsid w:val="6F722BE7"/>
    <w:rsid w:val="7A615F8B"/>
    <w:rsid w:val="7B136824"/>
    <w:rsid w:val="7D8B382E"/>
    <w:rsid w:val="7EF14BD7"/>
  </w:rsids>
  <m:mathPr>
    <m:mathFont m:val="Cambria Math"/>
    <m:brkBin m:val="before"/>
    <m:brkBinSub m:val="--"/>
    <m:smallFrac/>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semiHidden="0" w:unhideWhenUsed="0" w:qFormat="1"/>
    <w:lsdException w:name="footer" w:semiHidden="0" w:unhideWhenUsed="0" w:qFormat="1"/>
    <w:lsdException w:name="caption" w:locked="1" w:uiPriority="0" w:qFormat="1"/>
    <w:lsdException w:name="Title" w:locked="1" w:semiHidden="0" w:uiPriority="0" w:unhideWhenUsed="0" w:qFormat="1"/>
    <w:lsdException w:name="Default Paragraph Font" w:unhideWhenUsed="0" w:qFormat="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Table" w:qFormat="1"/>
    <w:lsdException w:name="Table Grid" w:locked="1"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B314C"/>
    <w:pPr>
      <w:widowControl w:val="0"/>
      <w:jc w:val="both"/>
    </w:pPr>
    <w:rPr>
      <w:rFonts w:ascii="Times New Roman" w:eastAsia="仿宋_GB2312" w:hAnsi="Times New Roman"/>
      <w:kern w:val="2"/>
      <w:sz w:val="30"/>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autoRedefine/>
    <w:uiPriority w:val="99"/>
    <w:qFormat/>
    <w:rsid w:val="00DB314C"/>
    <w:pPr>
      <w:tabs>
        <w:tab w:val="center" w:pos="4153"/>
        <w:tab w:val="right" w:pos="8306"/>
      </w:tabs>
      <w:snapToGrid w:val="0"/>
      <w:jc w:val="left"/>
    </w:pPr>
    <w:rPr>
      <w:sz w:val="18"/>
      <w:szCs w:val="18"/>
    </w:rPr>
  </w:style>
  <w:style w:type="paragraph" w:styleId="a4">
    <w:name w:val="header"/>
    <w:basedOn w:val="a"/>
    <w:link w:val="Char0"/>
    <w:uiPriority w:val="99"/>
    <w:qFormat/>
    <w:rsid w:val="00DB314C"/>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autoRedefine/>
    <w:uiPriority w:val="99"/>
    <w:qFormat/>
    <w:locked/>
    <w:rsid w:val="00DB314C"/>
    <w:rPr>
      <w:rFonts w:ascii="Times New Roman" w:eastAsia="仿宋_GB2312" w:hAnsi="Times New Roman" w:cs="Times New Roman"/>
      <w:sz w:val="18"/>
      <w:szCs w:val="18"/>
    </w:rPr>
  </w:style>
  <w:style w:type="character" w:customStyle="1" w:styleId="Char">
    <w:name w:val="页脚 Char"/>
    <w:basedOn w:val="a0"/>
    <w:link w:val="a3"/>
    <w:uiPriority w:val="99"/>
    <w:qFormat/>
    <w:locked/>
    <w:rsid w:val="00DB314C"/>
    <w:rPr>
      <w:rFonts w:ascii="Times New Roman" w:eastAsia="仿宋_GB2312" w:hAnsi="Times New Roman" w:cs="Times New Roman"/>
      <w:sz w:val="18"/>
      <w:szCs w:val="18"/>
    </w:rPr>
  </w:style>
  <w:style w:type="paragraph" w:customStyle="1" w:styleId="Default">
    <w:name w:val="Default"/>
    <w:autoRedefine/>
    <w:uiPriority w:val="99"/>
    <w:qFormat/>
    <w:rsid w:val="00DB314C"/>
    <w:pPr>
      <w:widowControl w:val="0"/>
      <w:autoSpaceDE w:val="0"/>
      <w:autoSpaceDN w:val="0"/>
      <w:adjustRightInd w:val="0"/>
    </w:pPr>
    <w:rPr>
      <w:rFonts w:ascii="仿宋" w:eastAsia="仿宋" w:cs="仿宋"/>
      <w:color w:val="000000"/>
      <w:sz w:val="24"/>
      <w:szCs w:val="24"/>
    </w:rPr>
  </w:style>
  <w:style w:type="paragraph" w:customStyle="1" w:styleId="1">
    <w:name w:val="标题 #1"/>
    <w:basedOn w:val="a"/>
    <w:autoRedefine/>
    <w:qFormat/>
    <w:rsid w:val="00DB314C"/>
    <w:pPr>
      <w:spacing w:after="4240" w:line="658" w:lineRule="exact"/>
      <w:jc w:val="center"/>
      <w:outlineLvl w:val="0"/>
    </w:pPr>
    <w:rPr>
      <w:rFonts w:ascii="宋体" w:eastAsia="宋体" w:hAnsi="宋体" w:cs="宋体"/>
      <w:sz w:val="44"/>
      <w:szCs w:val="44"/>
    </w:rPr>
  </w:style>
  <w:style w:type="paragraph" w:customStyle="1" w:styleId="10">
    <w:name w:val="正文文本1"/>
    <w:basedOn w:val="a"/>
    <w:qFormat/>
    <w:rsid w:val="00DB314C"/>
    <w:pPr>
      <w:spacing w:line="434" w:lineRule="auto"/>
      <w:ind w:firstLine="400"/>
    </w:pPr>
    <w:rPr>
      <w:rFonts w:ascii="宋体" w:eastAsia="宋体" w:hAnsi="宋体" w:cs="宋体"/>
      <w:szCs w:val="30"/>
    </w:rPr>
  </w:style>
  <w:style w:type="paragraph" w:customStyle="1" w:styleId="WPSOffice1">
    <w:name w:val="WPSOffice手动目录 1"/>
    <w:autoRedefine/>
    <w:qFormat/>
    <w:rsid w:val="00DB314C"/>
  </w:style>
  <w:style w:type="paragraph" w:customStyle="1" w:styleId="WPSOffice2">
    <w:name w:val="WPSOffice手动目录 2"/>
    <w:autoRedefine/>
    <w:qFormat/>
    <w:rsid w:val="00DB314C"/>
    <w:pPr>
      <w:ind w:leftChars="200" w:left="200"/>
    </w:pPr>
  </w:style>
  <w:style w:type="paragraph" w:styleId="a5">
    <w:name w:val="List Paragraph"/>
    <w:basedOn w:val="a"/>
    <w:uiPriority w:val="99"/>
    <w:unhideWhenUsed/>
    <w:rsid w:val="000A3B49"/>
    <w:pPr>
      <w:ind w:firstLineChars="200" w:firstLine="420"/>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10</Pages>
  <Words>838</Words>
  <Characters>4779</Characters>
  <Application>Microsoft Office Word</Application>
  <DocSecurity>0</DocSecurity>
  <Lines>39</Lines>
  <Paragraphs>11</Paragraphs>
  <ScaleCrop>false</ScaleCrop>
  <Company>Microsoft</Company>
  <LinksUpToDate>false</LinksUpToDate>
  <CharactersWithSpaces>5606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Microsoft</cp:lastModifiedBy>
  <cp:revision>14</cp:revision>
  <dcterms:created xsi:type="dcterms:W3CDTF">2021-08-31T08:30:00Z</dcterms:created>
  <dcterms:modified xsi:type="dcterms:W3CDTF">2024-04-26T01:04:00Z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1CC869C89F484781849D447A0B49F9E9_13</vt:lpwstr>
  </property>
</Properties>
</file>