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B3" w:rsidRPr="009D725E"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D725E" w:rsidRPr="009D725E">
        <w:rPr>
          <w:rFonts w:ascii="方正小标宋_GBK" w:eastAsia="方正小标宋_GBK" w:hAnsi="宋体" w:cs="宋体" w:hint="eastAsia"/>
          <w:bCs/>
          <w:kern w:val="0"/>
          <w:sz w:val="44"/>
          <w:szCs w:val="44"/>
        </w:rPr>
        <w:t>看守所</w:t>
      </w:r>
    </w:p>
    <w:p w:rsidR="00182CB3"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82CB3" w:rsidRDefault="005B26DA" w:rsidP="00B40FFB">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E52D6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182CB3" w:rsidRDefault="005B26DA">
      <w:pPr>
        <w:spacing w:line="600" w:lineRule="exact"/>
        <w:ind w:firstLineChars="200" w:firstLine="640"/>
        <w:rPr>
          <w:rFonts w:eastAsia="黑体"/>
          <w:sz w:val="32"/>
          <w:szCs w:val="32"/>
        </w:rPr>
      </w:pPr>
      <w:r>
        <w:rPr>
          <w:rFonts w:eastAsia="黑体" w:hint="eastAsia"/>
          <w:sz w:val="32"/>
          <w:szCs w:val="32"/>
        </w:rPr>
        <w:t>一、基本情况</w:t>
      </w:r>
    </w:p>
    <w:p w:rsidR="003633C4" w:rsidRDefault="005B26DA" w:rsidP="003633C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3633C4" w:rsidRPr="00E7634B" w:rsidRDefault="00032975" w:rsidP="003633C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武警中队建设</w:t>
      </w:r>
      <w:r w:rsidR="003633C4">
        <w:rPr>
          <w:rFonts w:ascii="仿宋_GB2312" w:eastAsia="仿宋_GB2312" w:hint="eastAsia"/>
          <w:sz w:val="32"/>
          <w:szCs w:val="32"/>
        </w:rPr>
        <w:t>费是</w:t>
      </w:r>
      <w:r w:rsidRPr="003676C5">
        <w:rPr>
          <w:rFonts w:ascii="仿宋_GB2312" w:eastAsia="仿宋_GB2312" w:hint="eastAsia"/>
          <w:sz w:val="32"/>
          <w:szCs w:val="32"/>
        </w:rPr>
        <w:t>保障中队官兵执勤、战备、生活、适应部队实战化发展，提升“四个秩序”建设水平，更好的保障中队履行使命任务。</w:t>
      </w:r>
      <w:r w:rsidR="003633C4">
        <w:rPr>
          <w:rFonts w:ascii="仿宋_GB2312" w:eastAsia="仿宋_GB2312" w:hint="eastAsia"/>
          <w:sz w:val="32"/>
          <w:szCs w:val="32"/>
        </w:rPr>
        <w:t>资金投入</w:t>
      </w:r>
      <w:r>
        <w:rPr>
          <w:rFonts w:ascii="仿宋_GB2312" w:eastAsia="仿宋_GB2312" w:hint="eastAsia"/>
          <w:sz w:val="32"/>
          <w:szCs w:val="32"/>
        </w:rPr>
        <w:t>20</w:t>
      </w:r>
      <w:r w:rsidR="003633C4">
        <w:rPr>
          <w:rFonts w:ascii="仿宋_GB2312" w:eastAsia="仿宋_GB2312" w:hint="eastAsia"/>
          <w:sz w:val="32"/>
          <w:szCs w:val="32"/>
        </w:rPr>
        <w:t>万元，</w:t>
      </w:r>
      <w:r w:rsidR="00E52D63">
        <w:rPr>
          <w:rFonts w:ascii="仿宋_GB2312" w:eastAsia="仿宋_GB2312" w:hint="eastAsia"/>
          <w:sz w:val="32"/>
          <w:szCs w:val="32"/>
        </w:rPr>
        <w:t>资金支出18.28万元，</w:t>
      </w:r>
      <w:r w:rsidR="003633C4">
        <w:rPr>
          <w:rFonts w:ascii="仿宋_GB2312" w:eastAsia="仿宋_GB2312" w:hint="eastAsia"/>
          <w:sz w:val="32"/>
          <w:szCs w:val="32"/>
        </w:rPr>
        <w:t>已</w:t>
      </w:r>
      <w:r w:rsidR="00E52D63">
        <w:rPr>
          <w:rFonts w:ascii="仿宋_GB2312" w:eastAsia="仿宋_GB2312" w:hint="eastAsia"/>
          <w:sz w:val="32"/>
          <w:szCs w:val="32"/>
        </w:rPr>
        <w:t>基本</w:t>
      </w:r>
      <w:r w:rsidR="003633C4">
        <w:rPr>
          <w:rFonts w:ascii="仿宋_GB2312" w:eastAsia="仿宋_GB2312" w:hint="eastAsia"/>
          <w:sz w:val="32"/>
          <w:szCs w:val="32"/>
        </w:rPr>
        <w:t>全部使用完成。</w:t>
      </w:r>
    </w:p>
    <w:p w:rsidR="003633C4" w:rsidRDefault="005B26DA" w:rsidP="003633C4">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2021B3" w:rsidRPr="002021B3" w:rsidRDefault="002021B3" w:rsidP="002021B3">
      <w:pPr>
        <w:spacing w:line="300" w:lineRule="exact"/>
        <w:ind w:firstLineChars="200" w:firstLine="640"/>
        <w:jc w:val="left"/>
        <w:rPr>
          <w:rFonts w:ascii="仿宋_GB2312" w:eastAsia="仿宋_GB2312"/>
          <w:sz w:val="32"/>
          <w:szCs w:val="32"/>
        </w:rPr>
      </w:pPr>
      <w:r w:rsidRPr="002021B3">
        <w:rPr>
          <w:rFonts w:ascii="仿宋_GB2312" w:eastAsia="仿宋_GB2312"/>
          <w:sz w:val="32"/>
          <w:szCs w:val="32"/>
        </w:rPr>
        <w:t>1</w:t>
      </w:r>
      <w:r w:rsidR="00E3183A">
        <w:rPr>
          <w:rFonts w:ascii="仿宋_GB2312" w:eastAsia="仿宋_GB2312" w:hint="eastAsia"/>
          <w:sz w:val="32"/>
          <w:szCs w:val="32"/>
        </w:rPr>
        <w:t>、</w:t>
      </w:r>
      <w:r w:rsidR="00E52D63" w:rsidRPr="00E52D63">
        <w:rPr>
          <w:rFonts w:ascii="仿宋_GB2312" w:eastAsia="仿宋_GB2312" w:hint="eastAsia"/>
          <w:sz w:val="32"/>
          <w:szCs w:val="32"/>
        </w:rPr>
        <w:t>做好武警中队日常建设、运转等实物保障工作</w:t>
      </w:r>
      <w:r>
        <w:rPr>
          <w:rFonts w:ascii="仿宋_GB2312" w:eastAsia="仿宋_GB2312" w:hint="eastAsia"/>
          <w:sz w:val="32"/>
          <w:szCs w:val="32"/>
        </w:rPr>
        <w:t>。</w:t>
      </w:r>
    </w:p>
    <w:p w:rsidR="00182CB3" w:rsidRDefault="005B26DA" w:rsidP="003633C4">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w:t>
      </w:r>
      <w:r w:rsidR="003633C4">
        <w:rPr>
          <w:rFonts w:ascii="仿宋_GB2312" w:eastAsia="仿宋_GB2312" w:hint="eastAsia"/>
          <w:sz w:val="32"/>
          <w:szCs w:val="32"/>
        </w:rPr>
        <w:t>所长徐顺利</w:t>
      </w:r>
      <w:r>
        <w:rPr>
          <w:rFonts w:ascii="仿宋_GB2312" w:eastAsia="仿宋_GB2312" w:hint="eastAsia"/>
          <w:sz w:val="32"/>
          <w:szCs w:val="32"/>
        </w:rPr>
        <w:t>任组长，由</w:t>
      </w:r>
      <w:r w:rsidR="003633C4">
        <w:rPr>
          <w:rFonts w:ascii="仿宋_GB2312" w:eastAsia="仿宋_GB2312" w:hint="eastAsia"/>
          <w:sz w:val="32"/>
          <w:szCs w:val="32"/>
        </w:rPr>
        <w:t>指导员杨文芳、副所长张凤伍、孙福义、齐玉喜</w:t>
      </w:r>
      <w:r>
        <w:rPr>
          <w:rFonts w:ascii="仿宋_GB2312" w:eastAsia="仿宋_GB2312" w:hint="eastAsia"/>
          <w:sz w:val="32"/>
          <w:szCs w:val="32"/>
        </w:rPr>
        <w:t>共</w:t>
      </w:r>
      <w:r w:rsidR="003633C4">
        <w:rPr>
          <w:rFonts w:ascii="仿宋_GB2312" w:eastAsia="仿宋_GB2312" w:hint="eastAsia"/>
          <w:sz w:val="32"/>
          <w:szCs w:val="32"/>
        </w:rPr>
        <w:t>5</w:t>
      </w:r>
      <w:r>
        <w:rPr>
          <w:rFonts w:ascii="仿宋_GB2312" w:eastAsia="仿宋_GB2312" w:hint="eastAsia"/>
          <w:sz w:val="32"/>
          <w:szCs w:val="32"/>
        </w:rPr>
        <w:t>人组成部门绩效评价小组，负责绩效评价具体工作。评价小组认真学习绩效评价相关文件</w:t>
      </w:r>
      <w:r>
        <w:rPr>
          <w:rFonts w:ascii="仿宋_GB2312" w:eastAsia="仿宋_GB2312" w:hint="eastAsia"/>
          <w:sz w:val="32"/>
          <w:szCs w:val="32"/>
        </w:rPr>
        <w:lastRenderedPageBreak/>
        <w:t>以及项目评价指标、评价方法、评价标准等评价要素，为评价工作打下了坚实的理论基础。</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CB68D2" w:rsidRPr="00CB68D2" w:rsidRDefault="00CB68D2" w:rsidP="00CB68D2">
      <w:pPr>
        <w:ind w:firstLineChars="200" w:firstLine="640"/>
        <w:rPr>
          <w:rFonts w:ascii="仿宋_GB2312" w:eastAsia="仿宋_GB2312"/>
          <w:sz w:val="32"/>
          <w:szCs w:val="32"/>
        </w:rPr>
      </w:pPr>
      <w:r w:rsidRPr="009C256E">
        <w:rPr>
          <w:rFonts w:ascii="仿宋" w:eastAsia="仿宋" w:hAnsi="仿宋" w:hint="eastAsia"/>
          <w:color w:val="000000"/>
          <w:kern w:val="0"/>
          <w:sz w:val="32"/>
          <w:szCs w:val="32"/>
        </w:rPr>
        <w:t>我部门</w:t>
      </w:r>
      <w:r>
        <w:rPr>
          <w:rFonts w:ascii="仿宋" w:eastAsia="仿宋" w:hAnsi="仿宋" w:hint="eastAsia"/>
          <w:color w:val="000000"/>
          <w:kern w:val="0"/>
          <w:sz w:val="32"/>
          <w:szCs w:val="32"/>
        </w:rPr>
        <w:t>该</w:t>
      </w:r>
      <w:r w:rsidRPr="009C256E">
        <w:rPr>
          <w:rFonts w:ascii="仿宋" w:eastAsia="仿宋" w:hAnsi="仿宋" w:hint="eastAsia"/>
          <w:color w:val="000000"/>
          <w:kern w:val="0"/>
          <w:sz w:val="32"/>
          <w:szCs w:val="32"/>
        </w:rPr>
        <w:t>专项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032975" w:rsidRDefault="00032975" w:rsidP="00032975">
      <w:pPr>
        <w:ind w:firstLine="560"/>
        <w:outlineLvl w:val="3"/>
      </w:pPr>
      <w:r>
        <w:rPr>
          <w:rFonts w:ascii="方正仿宋_GBK" w:eastAsia="方正仿宋_GBK" w:hAnsi="方正仿宋_GBK" w:cs="方正仿宋_GBK"/>
          <w:color w:val="000000"/>
          <w:sz w:val="28"/>
        </w:rPr>
        <w:t>武警中队建设经费绩效目标表</w:t>
      </w:r>
    </w:p>
    <w:tbl>
      <w:tblPr>
        <w:tblW w:w="9894" w:type="dxa"/>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8051"/>
        <w:gridCol w:w="1843"/>
      </w:tblGrid>
      <w:tr w:rsidR="00032975" w:rsidTr="00E52D63">
        <w:trPr>
          <w:trHeight w:val="397"/>
          <w:jc w:val="center"/>
        </w:trPr>
        <w:tc>
          <w:tcPr>
            <w:tcW w:w="8051" w:type="dxa"/>
            <w:tcBorders>
              <w:top w:val="single" w:sz="6" w:space="0" w:color="FFFFFF"/>
              <w:left w:val="single" w:sz="6" w:space="0" w:color="FFFFFF"/>
              <w:right w:val="single" w:sz="6" w:space="0" w:color="FFFFFF"/>
            </w:tcBorders>
            <w:vAlign w:val="center"/>
          </w:tcPr>
          <w:p w:rsidR="00032975" w:rsidRDefault="00032975" w:rsidP="008C3402">
            <w:pPr>
              <w:pStyle w:val="5"/>
            </w:pPr>
            <w:r>
              <w:t>316001玉田县看守所本级</w:t>
            </w:r>
          </w:p>
        </w:tc>
        <w:tc>
          <w:tcPr>
            <w:tcW w:w="1843" w:type="dxa"/>
            <w:tcBorders>
              <w:top w:val="single" w:sz="6" w:space="0" w:color="FFFFFF"/>
              <w:left w:val="single" w:sz="6" w:space="0" w:color="FFFFFF"/>
              <w:right w:val="single" w:sz="6" w:space="0" w:color="FFFFFF"/>
            </w:tcBorders>
            <w:vAlign w:val="center"/>
          </w:tcPr>
          <w:p w:rsidR="00032975" w:rsidRDefault="00032975" w:rsidP="008C3402">
            <w:pPr>
              <w:pStyle w:val="4"/>
            </w:pPr>
            <w:r>
              <w:t>单位：元</w:t>
            </w:r>
          </w:p>
        </w:tc>
      </w:tr>
    </w:tbl>
    <w:p w:rsidR="00CB68D2" w:rsidRPr="00FB38EE" w:rsidRDefault="00CB68D2" w:rsidP="00CB68D2">
      <w:pPr>
        <w:spacing w:line="14" w:lineRule="exact"/>
        <w:ind w:firstLineChars="200" w:firstLine="420"/>
        <w:jc w:val="center"/>
        <w:rPr>
          <w:rFonts w:hAnsi="宋体"/>
        </w:rPr>
      </w:pPr>
    </w:p>
    <w:p w:rsidR="00D94384" w:rsidRDefault="00D94384" w:rsidP="00D94384">
      <w:pPr>
        <w:spacing w:line="2" w:lineRule="exact"/>
        <w:jc w:val="cente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875"/>
        <w:gridCol w:w="1313"/>
        <w:gridCol w:w="1459"/>
        <w:gridCol w:w="534"/>
        <w:gridCol w:w="340"/>
        <w:gridCol w:w="947"/>
        <w:gridCol w:w="1459"/>
        <w:gridCol w:w="801"/>
      </w:tblGrid>
      <w:tr w:rsidR="00E52D63" w:rsidRPr="00E52D63" w:rsidTr="00E52D63">
        <w:trPr>
          <w:trHeight w:val="330"/>
        </w:trPr>
        <w:tc>
          <w:tcPr>
            <w:tcW w:w="0" w:type="auto"/>
            <w:gridSpan w:val="2"/>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项目编码及名称</w:t>
            </w:r>
          </w:p>
        </w:tc>
        <w:tc>
          <w:tcPr>
            <w:tcW w:w="0" w:type="auto"/>
            <w:gridSpan w:val="2"/>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13022923P00JXC4140257-</w:t>
            </w:r>
            <w:r w:rsidRPr="00E52D63">
              <w:rPr>
                <w:rFonts w:ascii="Calibri" w:hAnsi="Calibri" w:cs="宋体"/>
                <w:color w:val="000000"/>
                <w:kern w:val="0"/>
                <w:sz w:val="22"/>
                <w:szCs w:val="22"/>
              </w:rPr>
              <w:t>武警中队建设经费</w:t>
            </w:r>
          </w:p>
        </w:tc>
        <w:tc>
          <w:tcPr>
            <w:tcW w:w="0" w:type="auto"/>
            <w:gridSpan w:val="2"/>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主管部门及代码</w:t>
            </w:r>
          </w:p>
        </w:tc>
        <w:tc>
          <w:tcPr>
            <w:tcW w:w="0" w:type="auto"/>
            <w:gridSpan w:val="3"/>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[316]</w:t>
            </w:r>
            <w:r w:rsidRPr="00E52D63">
              <w:rPr>
                <w:rFonts w:ascii="Calibri" w:hAnsi="Calibri" w:cs="宋体"/>
                <w:color w:val="000000"/>
                <w:kern w:val="0"/>
                <w:sz w:val="22"/>
                <w:szCs w:val="22"/>
              </w:rPr>
              <w:t>玉田县看守所</w:t>
            </w:r>
          </w:p>
        </w:tc>
      </w:tr>
      <w:tr w:rsidR="00E52D63" w:rsidRPr="00E52D63" w:rsidTr="00E52D63">
        <w:trPr>
          <w:trHeight w:val="330"/>
        </w:trPr>
        <w:tc>
          <w:tcPr>
            <w:tcW w:w="0" w:type="auto"/>
            <w:gridSpan w:val="2"/>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lastRenderedPageBreak/>
              <w:t>项目单位</w:t>
            </w:r>
          </w:p>
        </w:tc>
        <w:tc>
          <w:tcPr>
            <w:tcW w:w="0" w:type="auto"/>
            <w:gridSpan w:val="2"/>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316001-1]</w:t>
            </w:r>
            <w:r w:rsidRPr="00E52D63">
              <w:rPr>
                <w:rFonts w:ascii="Calibri" w:hAnsi="Calibri" w:cs="宋体"/>
                <w:color w:val="000000"/>
                <w:kern w:val="0"/>
                <w:sz w:val="22"/>
                <w:szCs w:val="22"/>
              </w:rPr>
              <w:t>玉田县看守所本级</w:t>
            </w:r>
          </w:p>
        </w:tc>
        <w:tc>
          <w:tcPr>
            <w:tcW w:w="0" w:type="auto"/>
            <w:gridSpan w:val="2"/>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年度资金总额</w:t>
            </w:r>
          </w:p>
        </w:tc>
        <w:tc>
          <w:tcPr>
            <w:tcW w:w="0" w:type="auto"/>
            <w:gridSpan w:val="3"/>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200000</w:t>
            </w:r>
          </w:p>
        </w:tc>
      </w:tr>
      <w:tr w:rsidR="00E52D63" w:rsidRPr="00E52D63" w:rsidTr="00E52D63">
        <w:trPr>
          <w:trHeight w:val="675"/>
        </w:trPr>
        <w:tc>
          <w:tcPr>
            <w:tcW w:w="0" w:type="auto"/>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资金用途</w:t>
            </w:r>
          </w:p>
        </w:tc>
        <w:tc>
          <w:tcPr>
            <w:tcW w:w="0" w:type="auto"/>
            <w:gridSpan w:val="8"/>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武警中队日常建设、运转</w:t>
            </w:r>
          </w:p>
        </w:tc>
      </w:tr>
      <w:tr w:rsidR="00E52D63" w:rsidRPr="00E52D63" w:rsidTr="00E52D63">
        <w:trPr>
          <w:trHeight w:val="330"/>
        </w:trPr>
        <w:tc>
          <w:tcPr>
            <w:tcW w:w="0" w:type="auto"/>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资金支出计划</w:t>
            </w:r>
          </w:p>
        </w:tc>
        <w:tc>
          <w:tcPr>
            <w:tcW w:w="0" w:type="auto"/>
            <w:gridSpan w:val="2"/>
            <w:shd w:val="clear" w:color="auto" w:fill="auto"/>
            <w:noWrap/>
            <w:vAlign w:val="center"/>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3</w:t>
            </w:r>
            <w:r w:rsidRPr="00E52D63">
              <w:rPr>
                <w:rFonts w:ascii="Arial" w:hAnsi="Arial" w:cs="Arial"/>
                <w:b/>
                <w:bCs/>
                <w:kern w:val="0"/>
                <w:sz w:val="22"/>
                <w:szCs w:val="22"/>
              </w:rPr>
              <w:t>月底</w:t>
            </w:r>
          </w:p>
        </w:tc>
        <w:tc>
          <w:tcPr>
            <w:tcW w:w="0" w:type="auto"/>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6</w:t>
            </w:r>
            <w:r w:rsidRPr="00E52D63">
              <w:rPr>
                <w:rFonts w:ascii="Arial" w:hAnsi="Arial" w:cs="Arial"/>
                <w:b/>
                <w:bCs/>
                <w:kern w:val="0"/>
                <w:sz w:val="22"/>
                <w:szCs w:val="22"/>
              </w:rPr>
              <w:t>月底</w:t>
            </w:r>
          </w:p>
        </w:tc>
        <w:tc>
          <w:tcPr>
            <w:tcW w:w="0" w:type="auto"/>
            <w:gridSpan w:val="3"/>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10</w:t>
            </w:r>
            <w:r w:rsidRPr="00E52D63">
              <w:rPr>
                <w:rFonts w:ascii="Arial" w:hAnsi="Arial" w:cs="Arial"/>
                <w:b/>
                <w:bCs/>
                <w:kern w:val="0"/>
                <w:sz w:val="22"/>
                <w:szCs w:val="22"/>
              </w:rPr>
              <w:t>月底</w:t>
            </w:r>
          </w:p>
        </w:tc>
        <w:tc>
          <w:tcPr>
            <w:tcW w:w="0" w:type="auto"/>
            <w:gridSpan w:val="2"/>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12</w:t>
            </w:r>
            <w:r w:rsidRPr="00E52D63">
              <w:rPr>
                <w:rFonts w:ascii="Arial" w:hAnsi="Arial" w:cs="Arial"/>
                <w:b/>
                <w:bCs/>
                <w:kern w:val="0"/>
                <w:sz w:val="22"/>
                <w:szCs w:val="22"/>
              </w:rPr>
              <w:t>月底</w:t>
            </w:r>
          </w:p>
        </w:tc>
      </w:tr>
      <w:tr w:rsidR="00E52D63" w:rsidRPr="00E52D63" w:rsidTr="00E52D63">
        <w:trPr>
          <w:trHeight w:val="330"/>
        </w:trPr>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r w:rsidRPr="00E52D63">
              <w:rPr>
                <w:rFonts w:ascii="Calibri" w:hAnsi="Calibri" w:cs="宋体"/>
                <w:color w:val="000000"/>
                <w:kern w:val="0"/>
                <w:sz w:val="22"/>
                <w:szCs w:val="22"/>
              </w:rPr>
              <w:t>累计支出比例</w:t>
            </w:r>
            <w:r w:rsidRPr="00E52D63">
              <w:rPr>
                <w:rFonts w:ascii="Calibri" w:hAnsi="Calibri" w:cs="宋体"/>
                <w:color w:val="000000"/>
                <w:kern w:val="0"/>
                <w:sz w:val="22"/>
                <w:szCs w:val="22"/>
              </w:rPr>
              <w:t>)</w:t>
            </w:r>
          </w:p>
        </w:tc>
        <w:tc>
          <w:tcPr>
            <w:tcW w:w="0" w:type="auto"/>
            <w:gridSpan w:val="2"/>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25%</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50%</w:t>
            </w:r>
          </w:p>
        </w:tc>
        <w:tc>
          <w:tcPr>
            <w:tcW w:w="0" w:type="auto"/>
            <w:gridSpan w:val="3"/>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75%</w:t>
            </w:r>
          </w:p>
        </w:tc>
        <w:tc>
          <w:tcPr>
            <w:tcW w:w="0" w:type="auto"/>
            <w:gridSpan w:val="2"/>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100%</w:t>
            </w:r>
          </w:p>
        </w:tc>
      </w:tr>
      <w:tr w:rsidR="00E52D63" w:rsidRPr="00E52D63" w:rsidTr="00E52D63">
        <w:trPr>
          <w:trHeight w:val="330"/>
        </w:trPr>
        <w:tc>
          <w:tcPr>
            <w:tcW w:w="0" w:type="auto"/>
            <w:shd w:val="clear" w:color="auto" w:fill="auto"/>
            <w:noWrap/>
            <w:hideMark/>
          </w:tcPr>
          <w:p w:rsidR="00E52D63" w:rsidRPr="00E52D63" w:rsidRDefault="00E52D63" w:rsidP="00E52D63">
            <w:pPr>
              <w:widowControl/>
              <w:jc w:val="center"/>
              <w:rPr>
                <w:rFonts w:ascii="Calibri" w:hAnsi="Calibri" w:cs="宋体"/>
                <w:color w:val="000000"/>
                <w:kern w:val="0"/>
                <w:sz w:val="22"/>
                <w:szCs w:val="22"/>
              </w:rPr>
            </w:pPr>
            <w:r w:rsidRPr="00E52D63">
              <w:rPr>
                <w:rFonts w:ascii="Calibri" w:hAnsi="Calibri" w:cs="宋体"/>
                <w:color w:val="000000"/>
                <w:kern w:val="0"/>
                <w:sz w:val="22"/>
                <w:szCs w:val="22"/>
              </w:rPr>
              <w:t>年度绩效目标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目标</w:t>
            </w:r>
            <w:r w:rsidRPr="00E52D63">
              <w:rPr>
                <w:rFonts w:ascii="Calibri" w:hAnsi="Calibri" w:cs="宋体"/>
                <w:color w:val="000000"/>
                <w:kern w:val="0"/>
                <w:sz w:val="22"/>
                <w:szCs w:val="22"/>
              </w:rPr>
              <w:t>1</w:t>
            </w:r>
          </w:p>
        </w:tc>
        <w:tc>
          <w:tcPr>
            <w:tcW w:w="0" w:type="auto"/>
            <w:gridSpan w:val="7"/>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保障好武警中队日常建设、运转</w:t>
            </w:r>
          </w:p>
        </w:tc>
      </w:tr>
      <w:tr w:rsidR="00E52D63" w:rsidRPr="00E52D63" w:rsidTr="00E52D63">
        <w:trPr>
          <w:trHeight w:val="330"/>
        </w:trPr>
        <w:tc>
          <w:tcPr>
            <w:tcW w:w="0" w:type="auto"/>
            <w:vMerge w:val="restart"/>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一级指标</w:t>
            </w:r>
          </w:p>
        </w:tc>
        <w:tc>
          <w:tcPr>
            <w:tcW w:w="0" w:type="auto"/>
            <w:vMerge w:val="restart"/>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二级指标</w:t>
            </w:r>
          </w:p>
        </w:tc>
        <w:tc>
          <w:tcPr>
            <w:tcW w:w="0" w:type="auto"/>
            <w:vMerge w:val="restart"/>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三级指标</w:t>
            </w:r>
          </w:p>
        </w:tc>
        <w:tc>
          <w:tcPr>
            <w:tcW w:w="0" w:type="auto"/>
            <w:vMerge w:val="restart"/>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指标说明</w:t>
            </w:r>
          </w:p>
        </w:tc>
        <w:tc>
          <w:tcPr>
            <w:tcW w:w="0" w:type="auto"/>
            <w:gridSpan w:val="3"/>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指标值</w:t>
            </w:r>
          </w:p>
        </w:tc>
        <w:tc>
          <w:tcPr>
            <w:tcW w:w="0" w:type="auto"/>
            <w:vMerge w:val="restart"/>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指标确定依据</w:t>
            </w:r>
          </w:p>
        </w:tc>
        <w:tc>
          <w:tcPr>
            <w:tcW w:w="0" w:type="auto"/>
            <w:vMerge w:val="restart"/>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评（扣）分标准</w:t>
            </w:r>
          </w:p>
        </w:tc>
      </w:tr>
      <w:tr w:rsidR="00E52D63" w:rsidRPr="00E52D63" w:rsidTr="00E52D63">
        <w:trPr>
          <w:trHeight w:val="330"/>
        </w:trPr>
        <w:tc>
          <w:tcPr>
            <w:tcW w:w="0" w:type="auto"/>
            <w:vMerge/>
            <w:vAlign w:val="center"/>
            <w:hideMark/>
          </w:tcPr>
          <w:p w:rsidR="00E52D63" w:rsidRPr="00E52D63" w:rsidRDefault="00E52D63" w:rsidP="00E52D63">
            <w:pPr>
              <w:widowControl/>
              <w:jc w:val="left"/>
              <w:rPr>
                <w:rFonts w:ascii="Arial" w:hAnsi="Arial" w:cs="Arial"/>
                <w:b/>
                <w:bCs/>
                <w:kern w:val="0"/>
                <w:sz w:val="22"/>
                <w:szCs w:val="22"/>
              </w:rPr>
            </w:pPr>
          </w:p>
        </w:tc>
        <w:tc>
          <w:tcPr>
            <w:tcW w:w="0" w:type="auto"/>
            <w:vMerge/>
            <w:vAlign w:val="center"/>
            <w:hideMark/>
          </w:tcPr>
          <w:p w:rsidR="00E52D63" w:rsidRPr="00E52D63" w:rsidRDefault="00E52D63" w:rsidP="00E52D63">
            <w:pPr>
              <w:widowControl/>
              <w:jc w:val="left"/>
              <w:rPr>
                <w:rFonts w:ascii="Arial" w:hAnsi="Arial" w:cs="Arial"/>
                <w:b/>
                <w:bCs/>
                <w:kern w:val="0"/>
                <w:sz w:val="22"/>
                <w:szCs w:val="22"/>
              </w:rPr>
            </w:pPr>
          </w:p>
        </w:tc>
        <w:tc>
          <w:tcPr>
            <w:tcW w:w="0" w:type="auto"/>
            <w:vMerge/>
            <w:vAlign w:val="center"/>
            <w:hideMark/>
          </w:tcPr>
          <w:p w:rsidR="00E52D63" w:rsidRPr="00E52D63" w:rsidRDefault="00E52D63" w:rsidP="00E52D63">
            <w:pPr>
              <w:widowControl/>
              <w:jc w:val="left"/>
              <w:rPr>
                <w:rFonts w:ascii="Arial" w:hAnsi="Arial" w:cs="Arial"/>
                <w:b/>
                <w:bCs/>
                <w:kern w:val="0"/>
                <w:sz w:val="22"/>
                <w:szCs w:val="22"/>
              </w:rPr>
            </w:pPr>
          </w:p>
        </w:tc>
        <w:tc>
          <w:tcPr>
            <w:tcW w:w="0" w:type="auto"/>
            <w:vMerge/>
            <w:vAlign w:val="center"/>
            <w:hideMark/>
          </w:tcPr>
          <w:p w:rsidR="00E52D63" w:rsidRPr="00E52D63" w:rsidRDefault="00E52D63" w:rsidP="00E52D63">
            <w:pPr>
              <w:widowControl/>
              <w:jc w:val="left"/>
              <w:rPr>
                <w:rFonts w:ascii="Arial" w:hAnsi="Arial" w:cs="Arial"/>
                <w:b/>
                <w:bCs/>
                <w:kern w:val="0"/>
                <w:sz w:val="22"/>
                <w:szCs w:val="22"/>
              </w:rPr>
            </w:pPr>
          </w:p>
        </w:tc>
        <w:tc>
          <w:tcPr>
            <w:tcW w:w="0" w:type="auto"/>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符号</w:t>
            </w:r>
          </w:p>
        </w:tc>
        <w:tc>
          <w:tcPr>
            <w:tcW w:w="0" w:type="auto"/>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值</w:t>
            </w:r>
          </w:p>
        </w:tc>
        <w:tc>
          <w:tcPr>
            <w:tcW w:w="0" w:type="auto"/>
            <w:shd w:val="clear" w:color="auto" w:fill="auto"/>
            <w:noWrap/>
            <w:hideMark/>
          </w:tcPr>
          <w:p w:rsidR="00E52D63" w:rsidRPr="00E52D63" w:rsidRDefault="00E52D63" w:rsidP="00E52D63">
            <w:pPr>
              <w:widowControl/>
              <w:jc w:val="center"/>
              <w:rPr>
                <w:rFonts w:ascii="Arial" w:hAnsi="Arial" w:cs="Arial"/>
                <w:b/>
                <w:bCs/>
                <w:kern w:val="0"/>
                <w:sz w:val="22"/>
                <w:szCs w:val="22"/>
              </w:rPr>
            </w:pPr>
            <w:r w:rsidRPr="00E52D63">
              <w:rPr>
                <w:rFonts w:ascii="Arial" w:hAnsi="Arial" w:cs="Arial"/>
                <w:b/>
                <w:bCs/>
                <w:kern w:val="0"/>
                <w:sz w:val="22"/>
                <w:szCs w:val="22"/>
              </w:rPr>
              <w:t>单位（文字描述）</w:t>
            </w:r>
          </w:p>
        </w:tc>
        <w:tc>
          <w:tcPr>
            <w:tcW w:w="0" w:type="auto"/>
            <w:vMerge/>
            <w:vAlign w:val="center"/>
            <w:hideMark/>
          </w:tcPr>
          <w:p w:rsidR="00E52D63" w:rsidRPr="00E52D63" w:rsidRDefault="00E52D63" w:rsidP="00E52D63">
            <w:pPr>
              <w:widowControl/>
              <w:jc w:val="left"/>
              <w:rPr>
                <w:rFonts w:ascii="Arial" w:hAnsi="Arial" w:cs="Arial"/>
                <w:b/>
                <w:bCs/>
                <w:kern w:val="0"/>
                <w:sz w:val="22"/>
                <w:szCs w:val="22"/>
              </w:rPr>
            </w:pPr>
          </w:p>
        </w:tc>
        <w:tc>
          <w:tcPr>
            <w:tcW w:w="0" w:type="auto"/>
            <w:vMerge/>
            <w:vAlign w:val="center"/>
            <w:hideMark/>
          </w:tcPr>
          <w:p w:rsidR="00E52D63" w:rsidRPr="00E52D63" w:rsidRDefault="00E52D63" w:rsidP="00E52D63">
            <w:pPr>
              <w:widowControl/>
              <w:jc w:val="left"/>
              <w:rPr>
                <w:rFonts w:ascii="Arial" w:hAnsi="Arial" w:cs="Arial"/>
                <w:b/>
                <w:bCs/>
                <w:kern w:val="0"/>
                <w:sz w:val="22"/>
                <w:szCs w:val="22"/>
              </w:rPr>
            </w:pPr>
          </w:p>
        </w:tc>
      </w:tr>
      <w:tr w:rsidR="00E52D63" w:rsidRPr="00E52D63" w:rsidTr="00E52D63">
        <w:trPr>
          <w:trHeight w:val="330"/>
        </w:trPr>
        <w:tc>
          <w:tcPr>
            <w:tcW w:w="0" w:type="auto"/>
            <w:vMerge w:val="restart"/>
            <w:shd w:val="clear" w:color="auto" w:fill="auto"/>
            <w:noWrap/>
            <w:hideMark/>
          </w:tcPr>
          <w:p w:rsidR="00E52D63" w:rsidRPr="00E52D63" w:rsidRDefault="00E52D63" w:rsidP="00E52D63">
            <w:pPr>
              <w:widowControl/>
              <w:jc w:val="center"/>
              <w:rPr>
                <w:rFonts w:ascii="Calibri" w:hAnsi="Calibri" w:cs="宋体"/>
                <w:color w:val="000000"/>
                <w:kern w:val="0"/>
                <w:sz w:val="22"/>
                <w:szCs w:val="22"/>
              </w:rPr>
            </w:pPr>
            <w:r w:rsidRPr="00E52D63">
              <w:rPr>
                <w:rFonts w:ascii="Calibri" w:hAnsi="Calibri" w:cs="宋体"/>
                <w:color w:val="000000"/>
                <w:kern w:val="0"/>
                <w:sz w:val="22"/>
                <w:szCs w:val="22"/>
              </w:rPr>
              <w:t>产出指标</w:t>
            </w: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数量指标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安防设施运行无故障率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安防设施运行无故障率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95</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百分比</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安防设施运行故障情况</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低</w:t>
            </w:r>
            <w:r w:rsidRPr="00E52D63">
              <w:rPr>
                <w:rFonts w:ascii="Calibri" w:hAnsi="Calibri" w:cs="宋体"/>
                <w:color w:val="000000"/>
                <w:kern w:val="0"/>
                <w:sz w:val="22"/>
                <w:szCs w:val="22"/>
              </w:rPr>
              <w:t>5%</w:t>
            </w:r>
            <w:r w:rsidRPr="00E52D63">
              <w:rPr>
                <w:rFonts w:ascii="Calibri" w:hAnsi="Calibri" w:cs="宋体"/>
                <w:color w:val="000000"/>
                <w:kern w:val="0"/>
                <w:sz w:val="22"/>
                <w:szCs w:val="22"/>
              </w:rPr>
              <w:t>扣</w:t>
            </w:r>
            <w:r w:rsidRPr="00E52D63">
              <w:rPr>
                <w:rFonts w:ascii="Calibri" w:hAnsi="Calibri" w:cs="宋体"/>
                <w:color w:val="000000"/>
                <w:kern w:val="0"/>
                <w:sz w:val="22"/>
                <w:szCs w:val="22"/>
              </w:rPr>
              <w:t>10</w:t>
            </w:r>
            <w:r w:rsidRPr="00E52D63">
              <w:rPr>
                <w:rFonts w:ascii="Calibri" w:hAnsi="Calibri" w:cs="宋体"/>
                <w:color w:val="000000"/>
                <w:kern w:val="0"/>
                <w:sz w:val="22"/>
                <w:szCs w:val="22"/>
              </w:rPr>
              <w:t>分</w:t>
            </w:r>
          </w:p>
        </w:tc>
      </w:tr>
      <w:tr w:rsidR="00E52D63" w:rsidRPr="00E52D63" w:rsidTr="00E52D63">
        <w:trPr>
          <w:trHeight w:val="330"/>
        </w:trPr>
        <w:tc>
          <w:tcPr>
            <w:tcW w:w="0" w:type="auto"/>
            <w:vMerge/>
            <w:vAlign w:val="center"/>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质量指标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专款专用率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专款专用率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100</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百分比</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专款专用率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低于</w:t>
            </w:r>
            <w:r w:rsidRPr="00E52D63">
              <w:rPr>
                <w:rFonts w:ascii="Calibri" w:hAnsi="Calibri" w:cs="宋体"/>
                <w:color w:val="000000"/>
                <w:kern w:val="0"/>
                <w:sz w:val="22"/>
                <w:szCs w:val="22"/>
              </w:rPr>
              <w:t>100%</w:t>
            </w:r>
            <w:r w:rsidRPr="00E52D63">
              <w:rPr>
                <w:rFonts w:ascii="Calibri" w:hAnsi="Calibri" w:cs="宋体"/>
                <w:color w:val="000000"/>
                <w:kern w:val="0"/>
                <w:sz w:val="22"/>
                <w:szCs w:val="22"/>
              </w:rPr>
              <w:t>不合格</w:t>
            </w:r>
          </w:p>
        </w:tc>
      </w:tr>
      <w:tr w:rsidR="00E52D63" w:rsidRPr="00E52D63" w:rsidTr="00E52D63">
        <w:trPr>
          <w:trHeight w:val="330"/>
        </w:trPr>
        <w:tc>
          <w:tcPr>
            <w:tcW w:w="0" w:type="auto"/>
            <w:vMerge/>
            <w:vAlign w:val="center"/>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时效指标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及时率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及时率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95</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百分比</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及时性</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低</w:t>
            </w:r>
            <w:r w:rsidRPr="00E52D63">
              <w:rPr>
                <w:rFonts w:ascii="Calibri" w:hAnsi="Calibri" w:cs="宋体"/>
                <w:color w:val="000000"/>
                <w:kern w:val="0"/>
                <w:sz w:val="22"/>
                <w:szCs w:val="22"/>
              </w:rPr>
              <w:t>5%</w:t>
            </w:r>
            <w:r w:rsidRPr="00E52D63">
              <w:rPr>
                <w:rFonts w:ascii="Calibri" w:hAnsi="Calibri" w:cs="宋体"/>
                <w:color w:val="000000"/>
                <w:kern w:val="0"/>
                <w:sz w:val="22"/>
                <w:szCs w:val="22"/>
              </w:rPr>
              <w:t>扣</w:t>
            </w:r>
            <w:r w:rsidRPr="00E52D63">
              <w:rPr>
                <w:rFonts w:ascii="Calibri" w:hAnsi="Calibri" w:cs="宋体"/>
                <w:color w:val="000000"/>
                <w:kern w:val="0"/>
                <w:sz w:val="22"/>
                <w:szCs w:val="22"/>
              </w:rPr>
              <w:t>10</w:t>
            </w:r>
            <w:r w:rsidRPr="00E52D63">
              <w:rPr>
                <w:rFonts w:ascii="Calibri" w:hAnsi="Calibri" w:cs="宋体"/>
                <w:color w:val="000000"/>
                <w:kern w:val="0"/>
                <w:sz w:val="22"/>
                <w:szCs w:val="22"/>
              </w:rPr>
              <w:t>分</w:t>
            </w:r>
          </w:p>
        </w:tc>
      </w:tr>
      <w:tr w:rsidR="00E52D63" w:rsidRPr="00E52D63" w:rsidTr="00E52D63">
        <w:trPr>
          <w:trHeight w:val="330"/>
        </w:trPr>
        <w:tc>
          <w:tcPr>
            <w:tcW w:w="0" w:type="auto"/>
            <w:vMerge/>
            <w:vAlign w:val="center"/>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成本指标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设备维修维护、日常公用</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设备维修维护、日常公用</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100</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百分比</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设备维修维护、日常公用</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低于</w:t>
            </w:r>
            <w:r w:rsidRPr="00E52D63">
              <w:rPr>
                <w:rFonts w:ascii="Calibri" w:hAnsi="Calibri" w:cs="宋体"/>
                <w:color w:val="000000"/>
                <w:kern w:val="0"/>
                <w:sz w:val="22"/>
                <w:szCs w:val="22"/>
              </w:rPr>
              <w:t>100%</w:t>
            </w:r>
            <w:r w:rsidRPr="00E52D63">
              <w:rPr>
                <w:rFonts w:ascii="Calibri" w:hAnsi="Calibri" w:cs="宋体"/>
                <w:color w:val="000000"/>
                <w:kern w:val="0"/>
                <w:sz w:val="22"/>
                <w:szCs w:val="22"/>
              </w:rPr>
              <w:t>不合格</w:t>
            </w:r>
          </w:p>
        </w:tc>
      </w:tr>
      <w:tr w:rsidR="00E52D63" w:rsidRPr="00E52D63" w:rsidTr="00E52D63">
        <w:trPr>
          <w:trHeight w:val="330"/>
        </w:trPr>
        <w:tc>
          <w:tcPr>
            <w:tcW w:w="0" w:type="auto"/>
            <w:vMerge w:val="restart"/>
            <w:shd w:val="clear" w:color="auto" w:fill="auto"/>
            <w:noWrap/>
            <w:hideMark/>
          </w:tcPr>
          <w:p w:rsidR="00E52D63" w:rsidRPr="00E52D63" w:rsidRDefault="00E52D63" w:rsidP="00E52D63">
            <w:pPr>
              <w:widowControl/>
              <w:jc w:val="center"/>
              <w:rPr>
                <w:rFonts w:ascii="Calibri" w:hAnsi="Calibri" w:cs="宋体"/>
                <w:color w:val="000000"/>
                <w:kern w:val="0"/>
                <w:sz w:val="22"/>
                <w:szCs w:val="22"/>
              </w:rPr>
            </w:pPr>
            <w:r w:rsidRPr="00E52D63">
              <w:rPr>
                <w:rFonts w:ascii="Calibri" w:hAnsi="Calibri" w:cs="宋体"/>
                <w:color w:val="000000"/>
                <w:kern w:val="0"/>
                <w:sz w:val="22"/>
                <w:szCs w:val="22"/>
              </w:rPr>
              <w:t>效益指标</w:t>
            </w: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经济效益指标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设施完好率</w:t>
            </w:r>
            <w:r w:rsidRPr="00E52D63">
              <w:rPr>
                <w:rFonts w:ascii="Calibri" w:hAnsi="Calibri" w:cs="宋体"/>
                <w:color w:val="000000"/>
                <w:kern w:val="0"/>
                <w:sz w:val="22"/>
                <w:szCs w:val="22"/>
              </w:rPr>
              <w:t>(</w:t>
            </w:r>
            <w:r w:rsidRPr="00E52D63">
              <w:rPr>
                <w:rFonts w:ascii="Calibri" w:hAnsi="Calibri" w:cs="宋体"/>
                <w:color w:val="000000"/>
                <w:kern w:val="0"/>
                <w:sz w:val="22"/>
                <w:szCs w:val="22"/>
              </w:rPr>
              <w:t>％</w:t>
            </w: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设施完好率</w:t>
            </w:r>
            <w:r w:rsidRPr="00E52D63">
              <w:rPr>
                <w:rFonts w:ascii="Calibri" w:hAnsi="Calibri" w:cs="宋体"/>
                <w:color w:val="000000"/>
                <w:kern w:val="0"/>
                <w:sz w:val="22"/>
                <w:szCs w:val="22"/>
              </w:rPr>
              <w:t>(</w:t>
            </w:r>
            <w:r w:rsidRPr="00E52D63">
              <w:rPr>
                <w:rFonts w:ascii="Calibri" w:hAnsi="Calibri" w:cs="宋体"/>
                <w:color w:val="000000"/>
                <w:kern w:val="0"/>
                <w:sz w:val="22"/>
                <w:szCs w:val="22"/>
              </w:rPr>
              <w:t>％</w:t>
            </w: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90</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百分比</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设施完好率</w:t>
            </w:r>
            <w:r w:rsidRPr="00E52D63">
              <w:rPr>
                <w:rFonts w:ascii="Calibri" w:hAnsi="Calibri" w:cs="宋体"/>
                <w:color w:val="000000"/>
                <w:kern w:val="0"/>
                <w:sz w:val="22"/>
                <w:szCs w:val="22"/>
              </w:rPr>
              <w:t>(</w:t>
            </w:r>
            <w:r w:rsidRPr="00E52D63">
              <w:rPr>
                <w:rFonts w:ascii="Calibri" w:hAnsi="Calibri" w:cs="宋体"/>
                <w:color w:val="000000"/>
                <w:kern w:val="0"/>
                <w:sz w:val="22"/>
                <w:szCs w:val="22"/>
              </w:rPr>
              <w:t>％</w:t>
            </w: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低</w:t>
            </w:r>
            <w:r w:rsidRPr="00E52D63">
              <w:rPr>
                <w:rFonts w:ascii="Calibri" w:hAnsi="Calibri" w:cs="宋体"/>
                <w:color w:val="000000"/>
                <w:kern w:val="0"/>
                <w:sz w:val="22"/>
                <w:szCs w:val="22"/>
              </w:rPr>
              <w:t>5%</w:t>
            </w:r>
            <w:r w:rsidRPr="00E52D63">
              <w:rPr>
                <w:rFonts w:ascii="Calibri" w:hAnsi="Calibri" w:cs="宋体"/>
                <w:color w:val="000000"/>
                <w:kern w:val="0"/>
                <w:sz w:val="22"/>
                <w:szCs w:val="22"/>
              </w:rPr>
              <w:t>扣</w:t>
            </w:r>
            <w:r w:rsidRPr="00E52D63">
              <w:rPr>
                <w:rFonts w:ascii="Calibri" w:hAnsi="Calibri" w:cs="宋体"/>
                <w:color w:val="000000"/>
                <w:kern w:val="0"/>
                <w:sz w:val="22"/>
                <w:szCs w:val="22"/>
              </w:rPr>
              <w:t>10</w:t>
            </w:r>
            <w:r w:rsidRPr="00E52D63">
              <w:rPr>
                <w:rFonts w:ascii="Calibri" w:hAnsi="Calibri" w:cs="宋体"/>
                <w:color w:val="000000"/>
                <w:kern w:val="0"/>
                <w:sz w:val="22"/>
                <w:szCs w:val="22"/>
              </w:rPr>
              <w:t>分</w:t>
            </w:r>
          </w:p>
        </w:tc>
      </w:tr>
      <w:tr w:rsidR="00E52D63" w:rsidRPr="00E52D63" w:rsidTr="00E52D63">
        <w:trPr>
          <w:trHeight w:val="330"/>
        </w:trPr>
        <w:tc>
          <w:tcPr>
            <w:tcW w:w="0" w:type="auto"/>
            <w:vMerge/>
            <w:vAlign w:val="center"/>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社会效益指标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被羁押人员各类安全事故发生下降</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被羁押人员各类安全事故发生下降率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5</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百分比</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被羁押人员各类安全事故发生下降率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低</w:t>
            </w:r>
            <w:r w:rsidRPr="00E52D63">
              <w:rPr>
                <w:rFonts w:ascii="Calibri" w:hAnsi="Calibri" w:cs="宋体"/>
                <w:color w:val="000000"/>
                <w:kern w:val="0"/>
                <w:sz w:val="22"/>
                <w:szCs w:val="22"/>
              </w:rPr>
              <w:t>1%</w:t>
            </w:r>
            <w:r w:rsidRPr="00E52D63">
              <w:rPr>
                <w:rFonts w:ascii="Calibri" w:hAnsi="Calibri" w:cs="宋体"/>
                <w:color w:val="000000"/>
                <w:kern w:val="0"/>
                <w:sz w:val="22"/>
                <w:szCs w:val="22"/>
              </w:rPr>
              <w:t>扣</w:t>
            </w:r>
            <w:r w:rsidRPr="00E52D63">
              <w:rPr>
                <w:rFonts w:ascii="Calibri" w:hAnsi="Calibri" w:cs="宋体"/>
                <w:color w:val="000000"/>
                <w:kern w:val="0"/>
                <w:sz w:val="22"/>
                <w:szCs w:val="22"/>
              </w:rPr>
              <w:t>10</w:t>
            </w:r>
            <w:r w:rsidRPr="00E52D63">
              <w:rPr>
                <w:rFonts w:ascii="Calibri" w:hAnsi="Calibri" w:cs="宋体"/>
                <w:color w:val="000000"/>
                <w:kern w:val="0"/>
                <w:sz w:val="22"/>
                <w:szCs w:val="22"/>
              </w:rPr>
              <w:t>分</w:t>
            </w:r>
          </w:p>
        </w:tc>
      </w:tr>
      <w:tr w:rsidR="00E52D63" w:rsidRPr="00E52D63" w:rsidTr="00E52D63">
        <w:trPr>
          <w:trHeight w:val="330"/>
        </w:trPr>
        <w:tc>
          <w:tcPr>
            <w:tcW w:w="0" w:type="auto"/>
            <w:vMerge/>
            <w:vAlign w:val="center"/>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生态效益指标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环保节能</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环保节能</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文字描述</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环保节能指标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满足规定</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满足规定要求</w:t>
            </w:r>
          </w:p>
        </w:tc>
      </w:tr>
      <w:tr w:rsidR="00E52D63" w:rsidRPr="00E52D63" w:rsidTr="00E52D63">
        <w:trPr>
          <w:trHeight w:val="330"/>
        </w:trPr>
        <w:tc>
          <w:tcPr>
            <w:tcW w:w="0" w:type="auto"/>
            <w:vMerge/>
            <w:vAlign w:val="center"/>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可持续影响指标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军民融合发展水平</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军民融合发展水平</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文字描述</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军民融合发展水平提高</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军民融合发展水平</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军民融合发展水平</w:t>
            </w:r>
          </w:p>
        </w:tc>
      </w:tr>
      <w:tr w:rsidR="00E52D63" w:rsidRPr="00E52D63" w:rsidTr="00E52D63">
        <w:trPr>
          <w:trHeight w:val="330"/>
        </w:trPr>
        <w:tc>
          <w:tcPr>
            <w:tcW w:w="0" w:type="auto"/>
            <w:shd w:val="clear" w:color="auto" w:fill="auto"/>
            <w:noWrap/>
            <w:hideMark/>
          </w:tcPr>
          <w:p w:rsidR="00E52D63" w:rsidRPr="00E52D63" w:rsidRDefault="00E52D63" w:rsidP="00E52D63">
            <w:pPr>
              <w:widowControl/>
              <w:jc w:val="center"/>
              <w:rPr>
                <w:rFonts w:ascii="Calibri" w:hAnsi="Calibri" w:cs="宋体"/>
                <w:color w:val="000000"/>
                <w:kern w:val="0"/>
                <w:sz w:val="22"/>
                <w:szCs w:val="22"/>
              </w:rPr>
            </w:pPr>
            <w:r w:rsidRPr="00E52D63">
              <w:rPr>
                <w:rFonts w:ascii="Calibri" w:hAnsi="Calibri" w:cs="宋体"/>
                <w:color w:val="000000"/>
                <w:kern w:val="0"/>
                <w:sz w:val="22"/>
                <w:szCs w:val="22"/>
              </w:rPr>
              <w:t>满意度指标</w:t>
            </w:r>
          </w:p>
        </w:tc>
        <w:tc>
          <w:tcPr>
            <w:tcW w:w="0" w:type="auto"/>
            <w:shd w:val="clear" w:color="auto" w:fill="auto"/>
            <w:noWrap/>
            <w:vAlign w:val="center"/>
            <w:hideMark/>
          </w:tcPr>
          <w:p w:rsidR="00E52D63" w:rsidRPr="00E52D63" w:rsidRDefault="00E52D63" w:rsidP="00E52D63">
            <w:pPr>
              <w:widowControl/>
              <w:jc w:val="left"/>
              <w:rPr>
                <w:rFonts w:ascii="宋体" w:hAnsi="宋体" w:cs="宋体"/>
                <w:kern w:val="0"/>
                <w:sz w:val="22"/>
                <w:szCs w:val="22"/>
              </w:rPr>
            </w:pPr>
            <w:r w:rsidRPr="00E52D63">
              <w:rPr>
                <w:rFonts w:ascii="宋体" w:hAnsi="宋体" w:cs="宋体" w:hint="eastAsia"/>
                <w:kern w:val="0"/>
                <w:sz w:val="22"/>
                <w:szCs w:val="22"/>
              </w:rPr>
              <w:t>服务对象满意度指标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群众满意度</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问卷调查中满意群众占被调查群众比率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98</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百分比</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问卷调查中满意群众占被调查群众比率</w:t>
            </w:r>
          </w:p>
        </w:tc>
        <w:tc>
          <w:tcPr>
            <w:tcW w:w="0" w:type="auto"/>
            <w:shd w:val="clear" w:color="auto" w:fill="auto"/>
            <w:noWrap/>
            <w:hideMark/>
          </w:tcPr>
          <w:p w:rsidR="00E52D63" w:rsidRPr="00E52D63" w:rsidRDefault="00E52D63" w:rsidP="00E52D63">
            <w:pPr>
              <w:widowControl/>
              <w:jc w:val="left"/>
              <w:rPr>
                <w:rFonts w:ascii="Calibri" w:hAnsi="Calibri" w:cs="宋体"/>
                <w:color w:val="000000"/>
                <w:kern w:val="0"/>
                <w:sz w:val="22"/>
                <w:szCs w:val="22"/>
              </w:rPr>
            </w:pPr>
            <w:r w:rsidRPr="00E52D63">
              <w:rPr>
                <w:rFonts w:ascii="Calibri" w:hAnsi="Calibri" w:cs="宋体"/>
                <w:color w:val="000000"/>
                <w:kern w:val="0"/>
                <w:sz w:val="22"/>
                <w:szCs w:val="22"/>
              </w:rPr>
              <w:t>低</w:t>
            </w:r>
            <w:r w:rsidRPr="00E52D63">
              <w:rPr>
                <w:rFonts w:ascii="Calibri" w:hAnsi="Calibri" w:cs="宋体"/>
                <w:color w:val="000000"/>
                <w:kern w:val="0"/>
                <w:sz w:val="22"/>
                <w:szCs w:val="22"/>
              </w:rPr>
              <w:t>5%</w:t>
            </w:r>
            <w:r w:rsidRPr="00E52D63">
              <w:rPr>
                <w:rFonts w:ascii="Calibri" w:hAnsi="Calibri" w:cs="宋体"/>
                <w:color w:val="000000"/>
                <w:kern w:val="0"/>
                <w:sz w:val="22"/>
                <w:szCs w:val="22"/>
              </w:rPr>
              <w:t>扣</w:t>
            </w:r>
            <w:r w:rsidRPr="00E52D63">
              <w:rPr>
                <w:rFonts w:ascii="Calibri" w:hAnsi="Calibri" w:cs="宋体"/>
                <w:color w:val="000000"/>
                <w:kern w:val="0"/>
                <w:sz w:val="22"/>
                <w:szCs w:val="22"/>
              </w:rPr>
              <w:t>10</w:t>
            </w:r>
            <w:r w:rsidRPr="00E52D63">
              <w:rPr>
                <w:rFonts w:ascii="Calibri" w:hAnsi="Calibri" w:cs="宋体"/>
                <w:color w:val="000000"/>
                <w:kern w:val="0"/>
                <w:sz w:val="22"/>
                <w:szCs w:val="22"/>
              </w:rPr>
              <w:t>分</w:t>
            </w:r>
          </w:p>
        </w:tc>
      </w:tr>
    </w:tbl>
    <w:p w:rsidR="00182CB3" w:rsidRDefault="005B26DA">
      <w:pPr>
        <w:spacing w:line="600" w:lineRule="exact"/>
        <w:ind w:firstLineChars="200" w:firstLine="640"/>
        <w:rPr>
          <w:rFonts w:eastAsia="黑体"/>
          <w:sz w:val="32"/>
          <w:szCs w:val="32"/>
        </w:rPr>
      </w:pPr>
      <w:r>
        <w:rPr>
          <w:rFonts w:eastAsia="黑体" w:hint="eastAsia"/>
          <w:sz w:val="32"/>
          <w:szCs w:val="32"/>
        </w:rPr>
        <w:t>三、综合评价情况及评价结论</w:t>
      </w:r>
    </w:p>
    <w:p w:rsidR="00CB68D2" w:rsidRDefault="00CB68D2" w:rsidP="00CB68D2">
      <w:pPr>
        <w:widowControl/>
        <w:wordWrap w:val="0"/>
        <w:spacing w:line="242" w:lineRule="atLeast"/>
        <w:ind w:firstLineChars="196" w:firstLine="627"/>
        <w:rPr>
          <w:rFonts w:eastAsia="黑体"/>
          <w:sz w:val="32"/>
          <w:szCs w:val="32"/>
        </w:rPr>
      </w:pPr>
      <w:r w:rsidRPr="009C256E">
        <w:rPr>
          <w:rFonts w:ascii="仿宋" w:eastAsia="仿宋" w:hAnsi="仿宋" w:hint="eastAsia"/>
          <w:color w:val="000000"/>
          <w:kern w:val="0"/>
          <w:sz w:val="32"/>
          <w:szCs w:val="32"/>
        </w:rPr>
        <w:t>通过对我部门绩效实施的具体情况进行自我评价，我部门</w:t>
      </w:r>
      <w:r>
        <w:rPr>
          <w:rFonts w:ascii="仿宋" w:eastAsia="仿宋" w:hAnsi="仿宋" w:hint="eastAsia"/>
          <w:color w:val="000000"/>
          <w:kern w:val="0"/>
          <w:sz w:val="32"/>
          <w:szCs w:val="32"/>
        </w:rPr>
        <w:t>该项目</w:t>
      </w:r>
      <w:r w:rsidRPr="009C256E">
        <w:rPr>
          <w:rFonts w:ascii="仿宋" w:eastAsia="仿宋" w:hAnsi="仿宋" w:hint="eastAsia"/>
          <w:color w:val="000000"/>
          <w:kern w:val="0"/>
          <w:sz w:val="32"/>
          <w:szCs w:val="32"/>
        </w:rPr>
        <w:t>预算编制科学，预算执行准确，合理的安排支出，节约了资金，保证了全年工作任务的完成。经认真研究得出绩效评价结果为“优”。</w:t>
      </w:r>
    </w:p>
    <w:p w:rsidR="00182CB3" w:rsidRDefault="005B26DA">
      <w:pPr>
        <w:spacing w:line="600" w:lineRule="exact"/>
        <w:ind w:firstLineChars="200" w:firstLine="640"/>
        <w:rPr>
          <w:rFonts w:eastAsia="黑体"/>
          <w:sz w:val="32"/>
          <w:szCs w:val="32"/>
        </w:rPr>
      </w:pPr>
      <w:r>
        <w:rPr>
          <w:rFonts w:eastAsia="黑体" w:hint="eastAsia"/>
          <w:sz w:val="32"/>
          <w:szCs w:val="32"/>
        </w:rPr>
        <w:t>四、绩效评价指标分析</w:t>
      </w:r>
    </w:p>
    <w:p w:rsidR="00CB68D2" w:rsidRPr="009C256E" w:rsidRDefault="00CB68D2" w:rsidP="00CB68D2">
      <w:pPr>
        <w:widowControl/>
        <w:wordWrap w:val="0"/>
        <w:spacing w:line="242" w:lineRule="atLeast"/>
        <w:ind w:firstLineChars="200" w:firstLine="640"/>
        <w:rPr>
          <w:rFonts w:ascii="仿宋" w:eastAsia="仿宋" w:hAnsi="仿宋"/>
          <w:color w:val="000000"/>
          <w:kern w:val="0"/>
          <w:sz w:val="32"/>
          <w:szCs w:val="32"/>
        </w:rPr>
      </w:pPr>
      <w:r w:rsidRPr="009C256E">
        <w:rPr>
          <w:rFonts w:ascii="仿宋" w:eastAsia="仿宋" w:hAnsi="仿宋" w:hint="eastAsia"/>
          <w:color w:val="000000"/>
          <w:kern w:val="0"/>
          <w:sz w:val="32"/>
          <w:szCs w:val="32"/>
        </w:rPr>
        <w:t xml:space="preserve">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　　</w:t>
      </w:r>
    </w:p>
    <w:p w:rsidR="00182CB3" w:rsidRDefault="005B26D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B68D2" w:rsidRPr="00CB68D2" w:rsidRDefault="00CB68D2" w:rsidP="00CB68D2">
      <w:pPr>
        <w:widowControl/>
        <w:wordWrap w:val="0"/>
        <w:spacing w:line="242" w:lineRule="atLeast"/>
        <w:ind w:firstLineChars="200" w:firstLine="640"/>
        <w:rPr>
          <w:rFonts w:eastAsia="黑体"/>
          <w:sz w:val="32"/>
          <w:szCs w:val="32"/>
        </w:rPr>
      </w:pPr>
      <w:r w:rsidRPr="009C256E">
        <w:rPr>
          <w:rFonts w:ascii="仿宋" w:eastAsia="仿宋" w:hAnsi="仿宋" w:hint="eastAsia"/>
          <w:color w:val="000000"/>
          <w:kern w:val="0"/>
          <w:sz w:val="32"/>
          <w:szCs w:val="32"/>
        </w:rPr>
        <w:t>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w:t>
      </w:r>
      <w:r w:rsidRPr="009C256E">
        <w:rPr>
          <w:rFonts w:ascii="仿宋" w:eastAsia="仿宋" w:hAnsi="仿宋" w:hint="eastAsia"/>
          <w:color w:val="000000"/>
          <w:kern w:val="0"/>
          <w:sz w:val="32"/>
          <w:szCs w:val="32"/>
        </w:rPr>
        <w:lastRenderedPageBreak/>
        <w:t>重视绩效评价结果应用，加强宣传，营造“讲绩效、重绩效、用绩效”的良好舆论氛围，增强绩效管理理念。</w:t>
      </w:r>
    </w:p>
    <w:p w:rsidR="00182CB3" w:rsidRDefault="005B26DA">
      <w:pPr>
        <w:spacing w:line="600" w:lineRule="exact"/>
        <w:ind w:firstLineChars="200" w:firstLine="640"/>
        <w:rPr>
          <w:rFonts w:eastAsia="黑体"/>
          <w:sz w:val="32"/>
          <w:szCs w:val="32"/>
        </w:rPr>
      </w:pPr>
      <w:r>
        <w:rPr>
          <w:rFonts w:eastAsia="黑体" w:hint="eastAsia"/>
          <w:sz w:val="32"/>
          <w:szCs w:val="32"/>
        </w:rPr>
        <w:t>六、有关建议</w:t>
      </w:r>
    </w:p>
    <w:p w:rsidR="00CB68D2" w:rsidRDefault="00CB68D2" w:rsidP="00CB68D2">
      <w:pPr>
        <w:spacing w:line="600" w:lineRule="exact"/>
        <w:ind w:firstLineChars="200" w:firstLine="640"/>
        <w:rPr>
          <w:rFonts w:ascii="仿宋" w:eastAsia="仿宋" w:hAnsi="仿宋"/>
          <w:color w:val="000000"/>
          <w:kern w:val="0"/>
          <w:sz w:val="32"/>
          <w:szCs w:val="32"/>
        </w:rPr>
      </w:pPr>
      <w:r w:rsidRPr="00956E18">
        <w:rPr>
          <w:rFonts w:ascii="仿宋" w:eastAsia="仿宋" w:hAnsi="仿宋" w:hint="eastAsia"/>
          <w:color w:val="000000"/>
          <w:kern w:val="0"/>
          <w:sz w:val="32"/>
          <w:szCs w:val="32"/>
        </w:rPr>
        <w:t>评价过程中发现</w:t>
      </w:r>
      <w:r>
        <w:rPr>
          <w:rFonts w:ascii="仿宋" w:eastAsia="仿宋" w:hAnsi="仿宋" w:hint="eastAsia"/>
          <w:color w:val="000000"/>
          <w:kern w:val="0"/>
          <w:sz w:val="32"/>
          <w:szCs w:val="32"/>
        </w:rPr>
        <w:t>了</w:t>
      </w:r>
      <w:r w:rsidRPr="00956E18">
        <w:rPr>
          <w:rFonts w:ascii="仿宋" w:eastAsia="仿宋" w:hAnsi="仿宋" w:hint="eastAsia"/>
          <w:color w:val="000000"/>
          <w:kern w:val="0"/>
          <w:sz w:val="32"/>
          <w:szCs w:val="32"/>
        </w:rPr>
        <w:t>不足，各项目指标值仍存在提升空间，在项目管理程序性、资金支付规范性、项目开展及时性及项目监管方面还需要进一步完善。</w:t>
      </w:r>
    </w:p>
    <w:p w:rsidR="00CB68D2" w:rsidRPr="00CB68D2" w:rsidRDefault="00CB68D2">
      <w:pPr>
        <w:spacing w:line="600" w:lineRule="exact"/>
        <w:ind w:firstLineChars="200" w:firstLine="640"/>
        <w:rPr>
          <w:rFonts w:eastAsia="黑体"/>
          <w:sz w:val="32"/>
          <w:szCs w:val="32"/>
        </w:rPr>
      </w:pPr>
    </w:p>
    <w:p w:rsidR="00182CB3" w:rsidRDefault="005B26DA">
      <w:pPr>
        <w:spacing w:line="600" w:lineRule="exact"/>
        <w:ind w:firstLineChars="200" w:firstLine="640"/>
        <w:rPr>
          <w:rFonts w:eastAsia="黑体"/>
          <w:sz w:val="32"/>
          <w:szCs w:val="32"/>
        </w:rPr>
      </w:pPr>
      <w:r>
        <w:rPr>
          <w:rFonts w:eastAsia="黑体" w:hint="eastAsia"/>
          <w:sz w:val="32"/>
          <w:szCs w:val="32"/>
        </w:rPr>
        <w:t>七、其他需要说明的问题</w:t>
      </w:r>
    </w:p>
    <w:p w:rsidR="00CB68D2" w:rsidRDefault="00CB68D2" w:rsidP="00CB68D2">
      <w:pPr>
        <w:ind w:firstLineChars="200" w:firstLine="640"/>
      </w:pPr>
      <w:r>
        <w:rPr>
          <w:rFonts w:ascii="仿宋" w:eastAsia="仿宋" w:hAnsi="仿宋" w:hint="eastAsia"/>
          <w:color w:val="000000"/>
          <w:kern w:val="0"/>
          <w:sz w:val="32"/>
          <w:szCs w:val="32"/>
        </w:rPr>
        <w:t>今后，</w:t>
      </w:r>
      <w:r w:rsidRPr="00956E18">
        <w:rPr>
          <w:rFonts w:ascii="仿宋" w:eastAsia="仿宋" w:hAnsi="仿宋" w:hint="eastAsia"/>
          <w:color w:val="000000"/>
          <w:kern w:val="0"/>
          <w:sz w:val="32"/>
          <w:szCs w:val="32"/>
        </w:rPr>
        <w:t>我部门将对经费支出中支出结构、内容加强分析，不断加强对各项目资金的监管力度，保障项目资金支出规范，各个项目顺利实施。</w:t>
      </w:r>
    </w:p>
    <w:p w:rsidR="00182CB3" w:rsidRPr="00CB68D2" w:rsidRDefault="00182CB3"/>
    <w:sectPr w:rsidR="00182CB3" w:rsidRPr="00CB68D2" w:rsidSect="00182C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584" w:rsidRDefault="00256584" w:rsidP="009D725E">
      <w:r>
        <w:separator/>
      </w:r>
    </w:p>
  </w:endnote>
  <w:endnote w:type="continuationSeparator" w:id="1">
    <w:p w:rsidR="00256584" w:rsidRDefault="00256584" w:rsidP="009D72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_GBK">
    <w:altName w:val="宋体"/>
    <w:panose1 w:val="00000000000000000000"/>
    <w:charset w:val="86"/>
    <w:family w:val="roman"/>
    <w:notTrueType/>
    <w:pitch w:val="default"/>
    <w:sig w:usb0="00000000" w:usb1="00000000" w:usb2="00000000" w:usb3="00000000" w:csb0="0000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宋体"/>
    <w:panose1 w:val="00000000000000000000"/>
    <w:charset w:val="86"/>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584" w:rsidRDefault="00256584" w:rsidP="009D725E">
      <w:r>
        <w:separator/>
      </w:r>
    </w:p>
  </w:footnote>
  <w:footnote w:type="continuationSeparator" w:id="1">
    <w:p w:rsidR="00256584" w:rsidRDefault="00256584" w:rsidP="009D72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2975"/>
    <w:rsid w:val="00114408"/>
    <w:rsid w:val="00133EFE"/>
    <w:rsid w:val="00182CB3"/>
    <w:rsid w:val="002021B3"/>
    <w:rsid w:val="00256584"/>
    <w:rsid w:val="002723D7"/>
    <w:rsid w:val="003633C4"/>
    <w:rsid w:val="005608BC"/>
    <w:rsid w:val="00562961"/>
    <w:rsid w:val="005B26DA"/>
    <w:rsid w:val="00604FB2"/>
    <w:rsid w:val="006D698D"/>
    <w:rsid w:val="007B014A"/>
    <w:rsid w:val="008D0681"/>
    <w:rsid w:val="009D725E"/>
    <w:rsid w:val="009F45E4"/>
    <w:rsid w:val="00A976EF"/>
    <w:rsid w:val="00B324E1"/>
    <w:rsid w:val="00B40FFB"/>
    <w:rsid w:val="00C7459F"/>
    <w:rsid w:val="00CB68D2"/>
    <w:rsid w:val="00D72339"/>
    <w:rsid w:val="00D94384"/>
    <w:rsid w:val="00E3183A"/>
    <w:rsid w:val="00E52D63"/>
    <w:rsid w:val="00F53802"/>
    <w:rsid w:val="00FA4A5C"/>
    <w:rsid w:val="00FC616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CB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82CB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182C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182CB3"/>
    <w:rPr>
      <w:sz w:val="18"/>
      <w:szCs w:val="18"/>
    </w:rPr>
  </w:style>
  <w:style w:type="character" w:customStyle="1" w:styleId="Char">
    <w:name w:val="页脚 Char"/>
    <w:basedOn w:val="a0"/>
    <w:link w:val="a3"/>
    <w:uiPriority w:val="99"/>
    <w:rsid w:val="00182CB3"/>
    <w:rPr>
      <w:sz w:val="18"/>
      <w:szCs w:val="18"/>
    </w:rPr>
  </w:style>
  <w:style w:type="paragraph" w:customStyle="1" w:styleId="4">
    <w:name w:val="单元格样式4"/>
    <w:basedOn w:val="a"/>
    <w:qFormat/>
    <w:rsid w:val="00D94384"/>
    <w:pPr>
      <w:widowControl/>
      <w:jc w:val="right"/>
    </w:pPr>
    <w:rPr>
      <w:rFonts w:ascii="方正书宋_GBK" w:eastAsia="方正书宋_GBK" w:hAnsi="方正书宋_GBK" w:cs="方正书宋_GBK"/>
      <w:kern w:val="0"/>
      <w:lang w:eastAsia="uk-UA"/>
    </w:rPr>
  </w:style>
  <w:style w:type="paragraph" w:customStyle="1" w:styleId="5">
    <w:name w:val="单元格样式5"/>
    <w:basedOn w:val="a"/>
    <w:qFormat/>
    <w:rsid w:val="00D94384"/>
    <w:pPr>
      <w:widowControl/>
      <w:jc w:val="left"/>
    </w:pPr>
    <w:rPr>
      <w:rFonts w:ascii="方正书宋_GBK" w:eastAsia="方正书宋_GBK" w:hAnsi="方正书宋_GBK" w:cs="方正书宋_GBK"/>
      <w:b/>
      <w:kern w:val="0"/>
      <w:lang w:eastAsia="uk-UA"/>
    </w:rPr>
  </w:style>
  <w:style w:type="paragraph" w:customStyle="1" w:styleId="2">
    <w:name w:val="单元格样式2"/>
    <w:basedOn w:val="a"/>
    <w:qFormat/>
    <w:rsid w:val="00D94384"/>
    <w:pPr>
      <w:widowControl/>
      <w:jc w:val="left"/>
    </w:pPr>
    <w:rPr>
      <w:rFonts w:ascii="方正书宋_GBK" w:eastAsia="方正书宋_GBK" w:hAnsi="方正书宋_GBK" w:cs="方正书宋_GBK"/>
      <w:kern w:val="0"/>
      <w:lang w:eastAsia="uk-UA"/>
    </w:rPr>
  </w:style>
  <w:style w:type="paragraph" w:customStyle="1" w:styleId="1">
    <w:name w:val="单元格样式1"/>
    <w:basedOn w:val="a"/>
    <w:qFormat/>
    <w:rsid w:val="00D94384"/>
    <w:pPr>
      <w:widowControl/>
      <w:jc w:val="center"/>
    </w:pPr>
    <w:rPr>
      <w:rFonts w:ascii="方正书宋_GBK" w:eastAsia="方正书宋_GBK" w:hAnsi="方正书宋_GBK" w:cs="方正书宋_GBK"/>
      <w:b/>
      <w:kern w:val="0"/>
      <w:lang w:eastAsia="uk-UA"/>
    </w:rPr>
  </w:style>
  <w:style w:type="paragraph" w:customStyle="1" w:styleId="3">
    <w:name w:val="单元格样式3"/>
    <w:basedOn w:val="a"/>
    <w:qFormat/>
    <w:rsid w:val="00D94384"/>
    <w:pPr>
      <w:widowControl/>
      <w:jc w:val="center"/>
    </w:pPr>
    <w:rPr>
      <w:rFonts w:ascii="方正书宋_GBK" w:eastAsia="方正书宋_GBK" w:hAnsi="方正书宋_GBK" w:cs="方正书宋_GBK"/>
      <w:kern w:val="0"/>
      <w:lang w:eastAsia="uk-UA"/>
    </w:rPr>
  </w:style>
</w:styles>
</file>

<file path=word/webSettings.xml><?xml version="1.0" encoding="utf-8"?>
<w:webSettings xmlns:r="http://schemas.openxmlformats.org/officeDocument/2006/relationships" xmlns:w="http://schemas.openxmlformats.org/wordprocessingml/2006/main">
  <w:divs>
    <w:div w:id="972250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333</Words>
  <Characters>1901</Characters>
  <Application>Microsoft Office Word</Application>
  <DocSecurity>0</DocSecurity>
  <Lines>15</Lines>
  <Paragraphs>4</Paragraphs>
  <ScaleCrop>false</ScaleCrop>
  <Company>Microsoft</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ra</cp:lastModifiedBy>
  <cp:revision>11</cp:revision>
  <cp:lastPrinted>2022-07-11T08:06:00Z</cp:lastPrinted>
  <dcterms:created xsi:type="dcterms:W3CDTF">2021-06-08T06:50:00Z</dcterms:created>
  <dcterms:modified xsi:type="dcterms:W3CDTF">2024-04-18T07:54:00Z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