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CB3" w:rsidRPr="009D725E" w:rsidRDefault="005B26DA">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9D725E" w:rsidRPr="009D725E">
        <w:rPr>
          <w:rFonts w:ascii="方正小标宋_GBK" w:eastAsia="方正小标宋_GBK" w:hAnsi="宋体" w:cs="宋体" w:hint="eastAsia"/>
          <w:bCs/>
          <w:kern w:val="0"/>
          <w:sz w:val="44"/>
          <w:szCs w:val="44"/>
        </w:rPr>
        <w:t>看守所</w:t>
      </w:r>
    </w:p>
    <w:p w:rsidR="00182CB3" w:rsidRDefault="005B26DA">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182CB3" w:rsidRDefault="005B26DA" w:rsidP="00B40FFB">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56034F">
        <w:rPr>
          <w:rFonts w:ascii="仿宋_GB2312" w:eastAsia="仿宋_GB2312" w:hint="eastAsia"/>
          <w:sz w:val="32"/>
          <w:szCs w:val="32"/>
        </w:rPr>
        <w:t>3</w:t>
      </w:r>
      <w:r>
        <w:rPr>
          <w:rFonts w:ascii="仿宋_GB2312" w:eastAsia="仿宋_GB2312" w:hint="eastAsia"/>
          <w:sz w:val="32"/>
          <w:szCs w:val="32"/>
        </w:rPr>
        <w:t>年项目支出进行了绩效评价。现将有关情况报告如下：</w:t>
      </w:r>
    </w:p>
    <w:p w:rsidR="00182CB3" w:rsidRDefault="005B26DA">
      <w:pPr>
        <w:spacing w:line="600" w:lineRule="exact"/>
        <w:ind w:firstLineChars="200" w:firstLine="640"/>
        <w:rPr>
          <w:rFonts w:eastAsia="黑体"/>
          <w:sz w:val="32"/>
          <w:szCs w:val="32"/>
        </w:rPr>
      </w:pPr>
      <w:r>
        <w:rPr>
          <w:rFonts w:eastAsia="黑体" w:hint="eastAsia"/>
          <w:sz w:val="32"/>
          <w:szCs w:val="32"/>
        </w:rPr>
        <w:t>一、基本情况</w:t>
      </w:r>
    </w:p>
    <w:p w:rsidR="003633C4" w:rsidRDefault="005B26DA" w:rsidP="003633C4">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p>
    <w:p w:rsidR="0086608F" w:rsidRPr="00E7634B" w:rsidRDefault="0086608F" w:rsidP="0086608F">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人犯医疗费、衣被费等是看守所用于在押人员医疗和购买衣被等用品使用。资金投入</w:t>
      </w:r>
      <w:bookmarkStart w:id="0" w:name="_GoBack"/>
      <w:bookmarkEnd w:id="0"/>
      <w:r w:rsidR="004240A0">
        <w:rPr>
          <w:rFonts w:ascii="仿宋_GB2312" w:eastAsia="仿宋_GB2312" w:hint="eastAsia"/>
          <w:sz w:val="32"/>
          <w:szCs w:val="32"/>
        </w:rPr>
        <w:t>1</w:t>
      </w:r>
      <w:r w:rsidR="0056034F">
        <w:rPr>
          <w:rFonts w:ascii="仿宋_GB2312" w:eastAsia="仿宋_GB2312" w:hint="eastAsia"/>
          <w:sz w:val="32"/>
          <w:szCs w:val="32"/>
        </w:rPr>
        <w:t>5</w:t>
      </w:r>
      <w:r>
        <w:rPr>
          <w:rFonts w:ascii="仿宋_GB2312" w:eastAsia="仿宋_GB2312" w:hint="eastAsia"/>
          <w:sz w:val="32"/>
          <w:szCs w:val="32"/>
        </w:rPr>
        <w:t>万元，</w:t>
      </w:r>
      <w:r w:rsidR="0056034F">
        <w:rPr>
          <w:rFonts w:ascii="仿宋_GB2312" w:eastAsia="仿宋_GB2312" w:hint="eastAsia"/>
          <w:sz w:val="32"/>
          <w:szCs w:val="32"/>
        </w:rPr>
        <w:t>支出资金14.99万元，</w:t>
      </w:r>
      <w:r>
        <w:rPr>
          <w:rFonts w:ascii="仿宋_GB2312" w:eastAsia="仿宋_GB2312" w:hint="eastAsia"/>
          <w:sz w:val="32"/>
          <w:szCs w:val="32"/>
        </w:rPr>
        <w:t>已基本全部使用完成。</w:t>
      </w:r>
    </w:p>
    <w:p w:rsidR="003633C4" w:rsidRDefault="005B26DA" w:rsidP="003633C4">
      <w:pPr>
        <w:spacing w:line="600" w:lineRule="exact"/>
        <w:ind w:firstLineChars="200" w:firstLine="640"/>
        <w:rPr>
          <w:rFonts w:ascii="仿宋_GB2312" w:eastAsia="仿宋_GB2312"/>
          <w:sz w:val="32"/>
          <w:szCs w:val="32"/>
        </w:rPr>
      </w:pPr>
      <w:r>
        <w:rPr>
          <w:rFonts w:ascii="仿宋_GB2312" w:eastAsia="仿宋_GB2312" w:hint="eastAsia"/>
          <w:sz w:val="32"/>
          <w:szCs w:val="32"/>
        </w:rPr>
        <w:t>（二）项目绩效目标。</w:t>
      </w:r>
    </w:p>
    <w:p w:rsidR="00D4555C" w:rsidRPr="00D4555C" w:rsidRDefault="00D4555C" w:rsidP="00D4555C">
      <w:pPr>
        <w:pStyle w:val="2"/>
        <w:ind w:firstLineChars="200" w:firstLine="640"/>
        <w:rPr>
          <w:rFonts w:ascii="仿宋_GB2312" w:eastAsia="仿宋_GB2312" w:hAnsi="Times New Roman" w:cs="Times New Roman"/>
          <w:kern w:val="2"/>
          <w:sz w:val="32"/>
          <w:szCs w:val="32"/>
          <w:lang w:eastAsia="zh-CN"/>
        </w:rPr>
      </w:pPr>
      <w:r w:rsidRPr="00D4555C">
        <w:rPr>
          <w:rFonts w:ascii="仿宋_GB2312" w:eastAsia="仿宋_GB2312" w:hAnsi="Times New Roman" w:cs="Times New Roman"/>
          <w:kern w:val="2"/>
          <w:sz w:val="32"/>
          <w:szCs w:val="32"/>
          <w:lang w:eastAsia="zh-CN"/>
        </w:rPr>
        <w:t>1.保障好被监管人员医疗卫生</w:t>
      </w:r>
    </w:p>
    <w:p w:rsidR="00D4555C" w:rsidRPr="00D4555C" w:rsidRDefault="00D4555C" w:rsidP="00D4555C">
      <w:pPr>
        <w:spacing w:line="600" w:lineRule="exact"/>
        <w:ind w:firstLineChars="200" w:firstLine="640"/>
        <w:rPr>
          <w:rFonts w:ascii="仿宋_GB2312" w:eastAsia="仿宋_GB2312"/>
          <w:sz w:val="32"/>
          <w:szCs w:val="32"/>
        </w:rPr>
      </w:pPr>
      <w:r w:rsidRPr="00D4555C">
        <w:rPr>
          <w:rFonts w:ascii="仿宋_GB2312" w:eastAsia="仿宋_GB2312"/>
          <w:sz w:val="32"/>
          <w:szCs w:val="32"/>
        </w:rPr>
        <w:t>2.</w:t>
      </w:r>
      <w:r w:rsidR="0056034F" w:rsidRPr="0056034F">
        <w:rPr>
          <w:rFonts w:ascii="仿宋" w:eastAsia="仿宋" w:hAnsi="仿宋" w:cs="仿宋" w:hint="eastAsia"/>
          <w:sz w:val="22"/>
          <w:szCs w:val="22"/>
        </w:rPr>
        <w:t xml:space="preserve"> </w:t>
      </w:r>
      <w:r w:rsidR="0056034F" w:rsidRPr="0056034F">
        <w:rPr>
          <w:rFonts w:ascii="仿宋_GB2312" w:eastAsia="仿宋_GB2312" w:hint="eastAsia"/>
          <w:sz w:val="32"/>
          <w:szCs w:val="32"/>
        </w:rPr>
        <w:t>保障好临时寄押和无人管被监管人员的衣被等</w:t>
      </w:r>
      <w:r w:rsidRPr="00D4555C">
        <w:rPr>
          <w:rFonts w:ascii="仿宋_GB2312" w:eastAsia="仿宋_GB2312"/>
          <w:sz w:val="32"/>
          <w:szCs w:val="32"/>
        </w:rPr>
        <w:t>物品</w:t>
      </w:r>
    </w:p>
    <w:p w:rsidR="00182CB3" w:rsidRDefault="005B26DA" w:rsidP="00D4555C">
      <w:pPr>
        <w:spacing w:line="600" w:lineRule="exact"/>
        <w:ind w:firstLineChars="200" w:firstLine="640"/>
        <w:rPr>
          <w:rFonts w:eastAsia="黑体"/>
          <w:sz w:val="32"/>
          <w:szCs w:val="32"/>
        </w:rPr>
      </w:pPr>
      <w:r>
        <w:rPr>
          <w:rFonts w:eastAsia="黑体" w:hint="eastAsia"/>
          <w:sz w:val="32"/>
          <w:szCs w:val="32"/>
        </w:rPr>
        <w:t>二、绩效评价工作开展情况</w:t>
      </w:r>
    </w:p>
    <w:p w:rsidR="00182CB3" w:rsidRDefault="005B26DA">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182CB3" w:rsidRDefault="005B26DA">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182CB3" w:rsidRDefault="005B26DA">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w:t>
      </w:r>
      <w:r w:rsidR="003633C4">
        <w:rPr>
          <w:rFonts w:ascii="仿宋_GB2312" w:eastAsia="仿宋_GB2312" w:hint="eastAsia"/>
          <w:sz w:val="32"/>
          <w:szCs w:val="32"/>
        </w:rPr>
        <w:t>所长徐顺利</w:t>
      </w:r>
      <w:r>
        <w:rPr>
          <w:rFonts w:ascii="仿宋_GB2312" w:eastAsia="仿宋_GB2312" w:hint="eastAsia"/>
          <w:sz w:val="32"/>
          <w:szCs w:val="32"/>
        </w:rPr>
        <w:t>任组长，由</w:t>
      </w:r>
      <w:r w:rsidR="003633C4">
        <w:rPr>
          <w:rFonts w:ascii="仿宋_GB2312" w:eastAsia="仿宋_GB2312" w:hint="eastAsia"/>
          <w:sz w:val="32"/>
          <w:szCs w:val="32"/>
        </w:rPr>
        <w:t>指导员杨文芳、副所长张凤伍、孙福义、齐玉喜</w:t>
      </w:r>
      <w:r>
        <w:rPr>
          <w:rFonts w:ascii="仿宋_GB2312" w:eastAsia="仿宋_GB2312" w:hint="eastAsia"/>
          <w:sz w:val="32"/>
          <w:szCs w:val="32"/>
        </w:rPr>
        <w:t>共</w:t>
      </w:r>
      <w:r w:rsidR="003633C4">
        <w:rPr>
          <w:rFonts w:ascii="仿宋_GB2312" w:eastAsia="仿宋_GB2312" w:hint="eastAsia"/>
          <w:sz w:val="32"/>
          <w:szCs w:val="32"/>
        </w:rPr>
        <w:t>5</w:t>
      </w:r>
      <w:r>
        <w:rPr>
          <w:rFonts w:ascii="仿宋_GB2312" w:eastAsia="仿宋_GB2312" w:hint="eastAsia"/>
          <w:sz w:val="32"/>
          <w:szCs w:val="32"/>
        </w:rPr>
        <w:t>人组成部门绩效评价小</w:t>
      </w:r>
      <w:r w:rsidR="008D7296">
        <w:rPr>
          <w:rFonts w:ascii="仿宋_GB2312" w:eastAsia="仿宋_GB2312" w:hint="eastAsia"/>
          <w:sz w:val="32"/>
          <w:szCs w:val="32"/>
        </w:rPr>
        <w:t>组，负责绩效评价具体工作。评价小组认真学习绩效评价相关文件</w:t>
      </w:r>
      <w:r w:rsidR="008D7296">
        <w:rPr>
          <w:rFonts w:ascii="仿宋_GB2312" w:eastAsia="仿宋_GB2312" w:hint="eastAsia"/>
          <w:sz w:val="32"/>
          <w:szCs w:val="32"/>
        </w:rPr>
        <w:lastRenderedPageBreak/>
        <w:t>以及</w:t>
      </w:r>
      <w:r>
        <w:rPr>
          <w:rFonts w:ascii="仿宋_GB2312" w:eastAsia="仿宋_GB2312" w:hint="eastAsia"/>
          <w:sz w:val="32"/>
          <w:szCs w:val="32"/>
        </w:rPr>
        <w:t>项目评价指标、评价方法、评价标准等评价要素，为评价工作打下了坚实的理论基础。</w:t>
      </w:r>
    </w:p>
    <w:p w:rsidR="00182CB3" w:rsidRDefault="005B26DA">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182CB3" w:rsidRDefault="005B26DA">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182CB3" w:rsidRDefault="005B26DA">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182CB3" w:rsidRDefault="005B26DA">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182CB3" w:rsidRDefault="005B26DA">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（二）绩效评价目的、对象和范围。</w:t>
      </w:r>
    </w:p>
    <w:p w:rsidR="00CB68D2" w:rsidRPr="00CB68D2" w:rsidRDefault="00CB68D2" w:rsidP="00CB68D2">
      <w:pPr>
        <w:ind w:firstLineChars="200" w:firstLine="640"/>
        <w:rPr>
          <w:rFonts w:ascii="仿宋_GB2312" w:eastAsia="仿宋_GB2312"/>
          <w:sz w:val="32"/>
          <w:szCs w:val="32"/>
        </w:rPr>
      </w:pPr>
      <w:r w:rsidRPr="009C256E">
        <w:rPr>
          <w:rFonts w:ascii="仿宋" w:eastAsia="仿宋" w:hAnsi="仿宋" w:hint="eastAsia"/>
          <w:color w:val="000000"/>
          <w:kern w:val="0"/>
          <w:sz w:val="32"/>
          <w:szCs w:val="32"/>
        </w:rPr>
        <w:t>我部门</w:t>
      </w:r>
      <w:r>
        <w:rPr>
          <w:rFonts w:ascii="仿宋" w:eastAsia="仿宋" w:hAnsi="仿宋" w:hint="eastAsia"/>
          <w:color w:val="000000"/>
          <w:kern w:val="0"/>
          <w:sz w:val="32"/>
          <w:szCs w:val="32"/>
        </w:rPr>
        <w:t>该</w:t>
      </w:r>
      <w:r w:rsidRPr="009C256E">
        <w:rPr>
          <w:rFonts w:ascii="仿宋" w:eastAsia="仿宋" w:hAnsi="仿宋" w:hint="eastAsia"/>
          <w:color w:val="000000"/>
          <w:kern w:val="0"/>
          <w:sz w:val="32"/>
          <w:szCs w:val="32"/>
        </w:rPr>
        <w:t>专项项目开展顺利，全部根据年初制定绩效目标，进行了任务分解。严格按照既定方案和计划组织实施，确保专款专用。在支出过程中，能够严格遵守各项规章制度，按计划开展项目实施工作，项目进度、项目质量控制有效，达到了预期目标。</w:t>
      </w:r>
    </w:p>
    <w:p w:rsidR="00182CB3" w:rsidRDefault="005B26DA">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（三）绩效评价原则、评价指标体系（附表说明）、评价方法、评价标准等。</w:t>
      </w:r>
    </w:p>
    <w:p w:rsidR="00D4555C" w:rsidRDefault="00D4555C" w:rsidP="00D4555C">
      <w:pPr>
        <w:ind w:firstLine="560"/>
        <w:outlineLvl w:val="3"/>
      </w:pPr>
      <w:r>
        <w:rPr>
          <w:rFonts w:ascii="方正仿宋_GBK" w:eastAsia="方正仿宋_GBK" w:hAnsi="方正仿宋_GBK" w:cs="方正仿宋_GBK"/>
          <w:color w:val="000000"/>
          <w:sz w:val="28"/>
        </w:rPr>
        <w:t>人犯医疗费、衣被费等绩效目标表</w:t>
      </w:r>
    </w:p>
    <w:tbl>
      <w:tblPr>
        <w:tblW w:w="5000" w:type="pct"/>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ook w:val="0600"/>
      </w:tblPr>
      <w:tblGrid>
        <w:gridCol w:w="144"/>
        <w:gridCol w:w="714"/>
        <w:gridCol w:w="896"/>
        <w:gridCol w:w="1349"/>
        <w:gridCol w:w="261"/>
        <w:gridCol w:w="1306"/>
        <w:gridCol w:w="519"/>
        <w:gridCol w:w="377"/>
        <w:gridCol w:w="823"/>
        <w:gridCol w:w="820"/>
        <w:gridCol w:w="1313"/>
      </w:tblGrid>
      <w:tr w:rsidR="00D4555C" w:rsidTr="00DC228F">
        <w:trPr>
          <w:gridAfter w:val="5"/>
          <w:wAfter w:w="2227" w:type="pct"/>
          <w:trHeight w:val="397"/>
          <w:jc w:val="center"/>
        </w:trPr>
        <w:tc>
          <w:tcPr>
            <w:tcW w:w="1950" w:type="pct"/>
            <w:gridSpan w:val="5"/>
            <w:tcBorders>
              <w:top w:val="single" w:sz="6" w:space="0" w:color="FFFFFF"/>
              <w:left w:val="single" w:sz="6" w:space="0" w:color="FFFFFF"/>
              <w:right w:val="single" w:sz="6" w:space="0" w:color="FFFFFF"/>
            </w:tcBorders>
            <w:vAlign w:val="center"/>
          </w:tcPr>
          <w:p w:rsidR="00DC228F" w:rsidRDefault="00DC228F" w:rsidP="008C3402">
            <w:pPr>
              <w:pStyle w:val="5"/>
              <w:rPr>
                <w:rFonts w:hint="eastAsia"/>
                <w:lang w:eastAsia="zh-CN"/>
              </w:rPr>
            </w:pPr>
          </w:p>
          <w:p w:rsidR="00D4555C" w:rsidRDefault="00D4555C" w:rsidP="008C3402">
            <w:pPr>
              <w:pStyle w:val="5"/>
            </w:pPr>
            <w:r>
              <w:t>316001玉田县看守所本级</w:t>
            </w:r>
          </w:p>
        </w:tc>
        <w:tc>
          <w:tcPr>
            <w:tcW w:w="823" w:type="pct"/>
            <w:tcBorders>
              <w:top w:val="single" w:sz="6" w:space="0" w:color="FFFFFF"/>
              <w:left w:val="single" w:sz="6" w:space="0" w:color="FFFFFF"/>
              <w:right w:val="single" w:sz="6" w:space="0" w:color="FFFFFF"/>
            </w:tcBorders>
            <w:vAlign w:val="center"/>
          </w:tcPr>
          <w:p w:rsidR="00D4555C" w:rsidRDefault="00D4555C" w:rsidP="008C3402">
            <w:pPr>
              <w:pStyle w:val="4"/>
            </w:pPr>
            <w:r>
              <w:t>单位：元</w:t>
            </w:r>
          </w:p>
        </w:tc>
      </w:tr>
      <w:tr w:rsidR="00DC228F" w:rsidRPr="00DC228F" w:rsidTr="00DC228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84" w:type="pct"/>
          <w:trHeight w:val="330"/>
        </w:trPr>
        <w:tc>
          <w:tcPr>
            <w:tcW w:w="933"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center"/>
              <w:rPr>
                <w:rFonts w:ascii="Arial" w:hAnsi="Arial" w:cs="Arial"/>
                <w:b/>
                <w:bCs/>
                <w:kern w:val="0"/>
                <w:sz w:val="22"/>
                <w:szCs w:val="22"/>
              </w:rPr>
            </w:pPr>
            <w:r w:rsidRPr="00DC228F">
              <w:rPr>
                <w:rFonts w:ascii="Arial" w:hAnsi="Arial" w:cs="Arial"/>
                <w:b/>
                <w:bCs/>
                <w:kern w:val="0"/>
                <w:sz w:val="22"/>
                <w:szCs w:val="22"/>
              </w:rPr>
              <w:t>项目编码及名称</w:t>
            </w:r>
          </w:p>
        </w:tc>
        <w:tc>
          <w:tcPr>
            <w:tcW w:w="1756" w:type="pct"/>
            <w:gridSpan w:val="3"/>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13022923P00JXC414024K-</w:t>
            </w:r>
            <w:r w:rsidRPr="00DC228F">
              <w:rPr>
                <w:rFonts w:ascii="Calibri" w:hAnsi="Calibri" w:cs="宋体"/>
                <w:color w:val="000000"/>
                <w:kern w:val="0"/>
                <w:sz w:val="22"/>
                <w:szCs w:val="22"/>
              </w:rPr>
              <w:t>人犯医疗费、衣被费等</w:t>
            </w:r>
          </w:p>
        </w:tc>
        <w:tc>
          <w:tcPr>
            <w:tcW w:w="517"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center"/>
              <w:rPr>
                <w:rFonts w:ascii="Arial" w:hAnsi="Arial" w:cs="Arial"/>
                <w:b/>
                <w:bCs/>
                <w:kern w:val="0"/>
                <w:sz w:val="22"/>
                <w:szCs w:val="22"/>
              </w:rPr>
            </w:pPr>
            <w:r w:rsidRPr="00DC228F">
              <w:rPr>
                <w:rFonts w:ascii="Arial" w:hAnsi="Arial" w:cs="Arial"/>
                <w:b/>
                <w:bCs/>
                <w:kern w:val="0"/>
                <w:sz w:val="22"/>
                <w:szCs w:val="22"/>
              </w:rPr>
              <w:t>主管部门及代码</w:t>
            </w:r>
          </w:p>
        </w:tc>
        <w:tc>
          <w:tcPr>
            <w:tcW w:w="1710" w:type="pct"/>
            <w:gridSpan w:val="3"/>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[316]</w:t>
            </w:r>
            <w:r w:rsidRPr="00DC228F">
              <w:rPr>
                <w:rFonts w:ascii="Calibri" w:hAnsi="Calibri" w:cs="宋体"/>
                <w:color w:val="000000"/>
                <w:kern w:val="0"/>
                <w:sz w:val="22"/>
                <w:szCs w:val="22"/>
              </w:rPr>
              <w:t>玉田县看守所</w:t>
            </w:r>
          </w:p>
        </w:tc>
      </w:tr>
      <w:tr w:rsidR="00DC228F" w:rsidRPr="00DC228F" w:rsidTr="00DC228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84" w:type="pct"/>
          <w:trHeight w:val="330"/>
        </w:trPr>
        <w:tc>
          <w:tcPr>
            <w:tcW w:w="933"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center"/>
              <w:rPr>
                <w:rFonts w:ascii="Arial" w:hAnsi="Arial" w:cs="Arial"/>
                <w:b/>
                <w:bCs/>
                <w:kern w:val="0"/>
                <w:sz w:val="22"/>
                <w:szCs w:val="22"/>
              </w:rPr>
            </w:pPr>
            <w:r w:rsidRPr="00DC228F">
              <w:rPr>
                <w:rFonts w:ascii="Arial" w:hAnsi="Arial" w:cs="Arial"/>
                <w:b/>
                <w:bCs/>
                <w:kern w:val="0"/>
                <w:sz w:val="22"/>
                <w:szCs w:val="22"/>
              </w:rPr>
              <w:lastRenderedPageBreak/>
              <w:t>项目单位</w:t>
            </w:r>
          </w:p>
        </w:tc>
        <w:tc>
          <w:tcPr>
            <w:tcW w:w="1756" w:type="pct"/>
            <w:gridSpan w:val="3"/>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316001-1]</w:t>
            </w:r>
            <w:r w:rsidRPr="00DC228F">
              <w:rPr>
                <w:rFonts w:ascii="Calibri" w:hAnsi="Calibri" w:cs="宋体"/>
                <w:color w:val="000000"/>
                <w:kern w:val="0"/>
                <w:sz w:val="22"/>
                <w:szCs w:val="22"/>
              </w:rPr>
              <w:t>玉田县看守所本级</w:t>
            </w:r>
          </w:p>
        </w:tc>
        <w:tc>
          <w:tcPr>
            <w:tcW w:w="517"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center"/>
              <w:rPr>
                <w:rFonts w:ascii="Arial" w:hAnsi="Arial" w:cs="Arial"/>
                <w:b/>
                <w:bCs/>
                <w:kern w:val="0"/>
                <w:sz w:val="22"/>
                <w:szCs w:val="22"/>
              </w:rPr>
            </w:pPr>
            <w:r w:rsidRPr="00DC228F">
              <w:rPr>
                <w:rFonts w:ascii="Arial" w:hAnsi="Arial" w:cs="Arial"/>
                <w:b/>
                <w:bCs/>
                <w:kern w:val="0"/>
                <w:sz w:val="22"/>
                <w:szCs w:val="22"/>
              </w:rPr>
              <w:t>年度资金总额</w:t>
            </w:r>
          </w:p>
        </w:tc>
        <w:tc>
          <w:tcPr>
            <w:tcW w:w="1710" w:type="pct"/>
            <w:gridSpan w:val="3"/>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150000</w:t>
            </w:r>
          </w:p>
        </w:tc>
      </w:tr>
      <w:tr w:rsidR="00DC228F" w:rsidRPr="00DC228F" w:rsidTr="00DC228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84" w:type="pct"/>
          <w:trHeight w:val="675"/>
        </w:trPr>
        <w:tc>
          <w:tcPr>
            <w:tcW w:w="414"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center"/>
              <w:rPr>
                <w:rFonts w:ascii="Arial" w:hAnsi="Arial" w:cs="Arial"/>
                <w:b/>
                <w:bCs/>
                <w:kern w:val="0"/>
                <w:sz w:val="22"/>
                <w:szCs w:val="22"/>
              </w:rPr>
            </w:pPr>
            <w:r w:rsidRPr="00DC228F">
              <w:rPr>
                <w:rFonts w:ascii="Arial" w:hAnsi="Arial" w:cs="Arial"/>
                <w:b/>
                <w:bCs/>
                <w:kern w:val="0"/>
                <w:sz w:val="22"/>
                <w:szCs w:val="22"/>
              </w:rPr>
              <w:t>资金用途</w:t>
            </w:r>
          </w:p>
        </w:tc>
        <w:tc>
          <w:tcPr>
            <w:tcW w:w="4502" w:type="pct"/>
            <w:gridSpan w:val="9"/>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在押人员医疗费和衣被费</w:t>
            </w:r>
          </w:p>
        </w:tc>
      </w:tr>
      <w:tr w:rsidR="00DC228F" w:rsidRPr="00DC228F" w:rsidTr="00DC228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84" w:type="pct"/>
          <w:trHeight w:val="330"/>
        </w:trPr>
        <w:tc>
          <w:tcPr>
            <w:tcW w:w="414"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center"/>
              <w:rPr>
                <w:rFonts w:ascii="Arial" w:hAnsi="Arial" w:cs="Arial"/>
                <w:b/>
                <w:bCs/>
                <w:kern w:val="0"/>
                <w:sz w:val="22"/>
                <w:szCs w:val="22"/>
              </w:rPr>
            </w:pPr>
            <w:r w:rsidRPr="00DC228F">
              <w:rPr>
                <w:rFonts w:ascii="Arial" w:hAnsi="Arial" w:cs="Arial"/>
                <w:b/>
                <w:bCs/>
                <w:kern w:val="0"/>
                <w:sz w:val="22"/>
                <w:szCs w:val="22"/>
              </w:rPr>
              <w:t>资金支出计划</w:t>
            </w:r>
          </w:p>
        </w:tc>
        <w:tc>
          <w:tcPr>
            <w:tcW w:w="1368"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228F" w:rsidRPr="00DC228F" w:rsidRDefault="00DC228F" w:rsidP="00DC228F">
            <w:pPr>
              <w:widowControl/>
              <w:jc w:val="center"/>
              <w:rPr>
                <w:rFonts w:ascii="Arial" w:hAnsi="Arial" w:cs="Arial"/>
                <w:b/>
                <w:bCs/>
                <w:kern w:val="0"/>
                <w:sz w:val="22"/>
                <w:szCs w:val="22"/>
              </w:rPr>
            </w:pPr>
            <w:r w:rsidRPr="00DC228F">
              <w:rPr>
                <w:rFonts w:ascii="Arial" w:hAnsi="Arial" w:cs="Arial"/>
                <w:b/>
                <w:bCs/>
                <w:kern w:val="0"/>
                <w:sz w:val="22"/>
                <w:szCs w:val="22"/>
              </w:rPr>
              <w:t>3</w:t>
            </w:r>
            <w:r w:rsidRPr="00DC228F">
              <w:rPr>
                <w:rFonts w:ascii="Arial" w:hAnsi="Arial" w:cs="Arial"/>
                <w:b/>
                <w:bCs/>
                <w:kern w:val="0"/>
                <w:sz w:val="22"/>
                <w:szCs w:val="22"/>
              </w:rPr>
              <w:t>月底</w:t>
            </w:r>
          </w:p>
        </w:tc>
        <w:tc>
          <w:tcPr>
            <w:tcW w:w="907"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center"/>
              <w:rPr>
                <w:rFonts w:ascii="Arial" w:hAnsi="Arial" w:cs="Arial"/>
                <w:b/>
                <w:bCs/>
                <w:kern w:val="0"/>
                <w:sz w:val="22"/>
                <w:szCs w:val="22"/>
              </w:rPr>
            </w:pPr>
            <w:r w:rsidRPr="00DC228F">
              <w:rPr>
                <w:rFonts w:ascii="Arial" w:hAnsi="Arial" w:cs="Arial"/>
                <w:b/>
                <w:bCs/>
                <w:kern w:val="0"/>
                <w:sz w:val="22"/>
                <w:szCs w:val="22"/>
              </w:rPr>
              <w:t>6</w:t>
            </w:r>
            <w:r w:rsidRPr="00DC228F">
              <w:rPr>
                <w:rFonts w:ascii="Arial" w:hAnsi="Arial" w:cs="Arial"/>
                <w:b/>
                <w:bCs/>
                <w:kern w:val="0"/>
                <w:sz w:val="22"/>
                <w:szCs w:val="22"/>
              </w:rPr>
              <w:t>月底</w:t>
            </w:r>
          </w:p>
        </w:tc>
        <w:tc>
          <w:tcPr>
            <w:tcW w:w="993" w:type="pct"/>
            <w:gridSpan w:val="3"/>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center"/>
              <w:rPr>
                <w:rFonts w:ascii="Arial" w:hAnsi="Arial" w:cs="Arial"/>
                <w:b/>
                <w:bCs/>
                <w:kern w:val="0"/>
                <w:sz w:val="22"/>
                <w:szCs w:val="22"/>
              </w:rPr>
            </w:pPr>
            <w:r w:rsidRPr="00DC228F">
              <w:rPr>
                <w:rFonts w:ascii="Arial" w:hAnsi="Arial" w:cs="Arial"/>
                <w:b/>
                <w:bCs/>
                <w:kern w:val="0"/>
                <w:sz w:val="22"/>
                <w:szCs w:val="22"/>
              </w:rPr>
              <w:t>10</w:t>
            </w:r>
            <w:r w:rsidRPr="00DC228F">
              <w:rPr>
                <w:rFonts w:ascii="Arial" w:hAnsi="Arial" w:cs="Arial"/>
                <w:b/>
                <w:bCs/>
                <w:kern w:val="0"/>
                <w:sz w:val="22"/>
                <w:szCs w:val="22"/>
              </w:rPr>
              <w:t>月底</w:t>
            </w:r>
          </w:p>
        </w:tc>
        <w:tc>
          <w:tcPr>
            <w:tcW w:w="1234"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center"/>
              <w:rPr>
                <w:rFonts w:ascii="Arial" w:hAnsi="Arial" w:cs="Arial"/>
                <w:b/>
                <w:bCs/>
                <w:kern w:val="0"/>
                <w:sz w:val="22"/>
                <w:szCs w:val="22"/>
              </w:rPr>
            </w:pPr>
            <w:r w:rsidRPr="00DC228F">
              <w:rPr>
                <w:rFonts w:ascii="Arial" w:hAnsi="Arial" w:cs="Arial"/>
                <w:b/>
                <w:bCs/>
                <w:kern w:val="0"/>
                <w:sz w:val="22"/>
                <w:szCs w:val="22"/>
              </w:rPr>
              <w:t>12</w:t>
            </w:r>
            <w:r w:rsidRPr="00DC228F">
              <w:rPr>
                <w:rFonts w:ascii="Arial" w:hAnsi="Arial" w:cs="Arial"/>
                <w:b/>
                <w:bCs/>
                <w:kern w:val="0"/>
                <w:sz w:val="22"/>
                <w:szCs w:val="22"/>
              </w:rPr>
              <w:t>月底</w:t>
            </w:r>
          </w:p>
        </w:tc>
      </w:tr>
      <w:tr w:rsidR="00DC228F" w:rsidRPr="00DC228F" w:rsidTr="00DC228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84" w:type="pct"/>
          <w:trHeight w:val="330"/>
        </w:trPr>
        <w:tc>
          <w:tcPr>
            <w:tcW w:w="414"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w:t>
            </w:r>
            <w:r w:rsidRPr="00DC228F">
              <w:rPr>
                <w:rFonts w:ascii="Calibri" w:hAnsi="Calibri" w:cs="宋体"/>
                <w:color w:val="000000"/>
                <w:kern w:val="0"/>
                <w:sz w:val="22"/>
                <w:szCs w:val="22"/>
              </w:rPr>
              <w:t>累计支出比例</w:t>
            </w:r>
            <w:r w:rsidRPr="00DC228F">
              <w:rPr>
                <w:rFonts w:ascii="Calibri" w:hAnsi="Calibri" w:cs="宋体"/>
                <w:color w:val="000000"/>
                <w:kern w:val="0"/>
                <w:sz w:val="22"/>
                <w:szCs w:val="22"/>
              </w:rPr>
              <w:t>)</w:t>
            </w:r>
          </w:p>
        </w:tc>
        <w:tc>
          <w:tcPr>
            <w:tcW w:w="1368"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25%</w:t>
            </w:r>
          </w:p>
        </w:tc>
        <w:tc>
          <w:tcPr>
            <w:tcW w:w="907"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50%</w:t>
            </w:r>
          </w:p>
        </w:tc>
        <w:tc>
          <w:tcPr>
            <w:tcW w:w="993" w:type="pct"/>
            <w:gridSpan w:val="3"/>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75%</w:t>
            </w:r>
          </w:p>
        </w:tc>
        <w:tc>
          <w:tcPr>
            <w:tcW w:w="1234"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100%</w:t>
            </w:r>
          </w:p>
        </w:tc>
      </w:tr>
      <w:tr w:rsidR="00DC228F" w:rsidRPr="00DC228F" w:rsidTr="00DC228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84" w:type="pct"/>
          <w:trHeight w:val="330"/>
        </w:trPr>
        <w:tc>
          <w:tcPr>
            <w:tcW w:w="414" w:type="pct"/>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center"/>
              <w:rPr>
                <w:rFonts w:ascii="Calibri" w:hAnsi="Calibri" w:cs="宋体"/>
                <w:color w:val="000000"/>
                <w:kern w:val="0"/>
                <w:sz w:val="22"/>
                <w:szCs w:val="22"/>
              </w:rPr>
            </w:pPr>
            <w:r w:rsidRPr="00DC228F">
              <w:rPr>
                <w:rFonts w:ascii="Calibri" w:hAnsi="Calibri" w:cs="宋体"/>
                <w:color w:val="000000"/>
                <w:kern w:val="0"/>
                <w:sz w:val="22"/>
                <w:szCs w:val="22"/>
              </w:rPr>
              <w:t>年度绩效目标</w:t>
            </w:r>
          </w:p>
        </w:tc>
        <w:tc>
          <w:tcPr>
            <w:tcW w:w="519"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目标</w:t>
            </w:r>
            <w:r w:rsidRPr="00DC228F">
              <w:rPr>
                <w:rFonts w:ascii="Calibri" w:hAnsi="Calibri" w:cs="宋体"/>
                <w:color w:val="000000"/>
                <w:kern w:val="0"/>
                <w:sz w:val="22"/>
                <w:szCs w:val="22"/>
              </w:rPr>
              <w:t>1</w:t>
            </w:r>
          </w:p>
        </w:tc>
        <w:tc>
          <w:tcPr>
            <w:tcW w:w="3983" w:type="pct"/>
            <w:gridSpan w:val="8"/>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保障好被监管人员医疗健康</w:t>
            </w:r>
          </w:p>
        </w:tc>
      </w:tr>
      <w:tr w:rsidR="00DC228F" w:rsidRPr="00DC228F" w:rsidTr="00DC228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84" w:type="pct"/>
          <w:trHeight w:val="330"/>
        </w:trPr>
        <w:tc>
          <w:tcPr>
            <w:tcW w:w="414" w:type="pct"/>
            <w:vMerge/>
            <w:tcBorders>
              <w:top w:val="single" w:sz="4" w:space="0" w:color="auto"/>
              <w:left w:val="single" w:sz="4" w:space="0" w:color="auto"/>
              <w:bottom w:val="single" w:sz="4" w:space="0" w:color="auto"/>
              <w:right w:val="single" w:sz="4" w:space="0" w:color="auto"/>
            </w:tcBorders>
            <w:vAlign w:val="center"/>
            <w:hideMark/>
          </w:tcPr>
          <w:p w:rsidR="00DC228F" w:rsidRPr="00DC228F" w:rsidRDefault="00DC228F" w:rsidP="00DC228F">
            <w:pPr>
              <w:widowControl/>
              <w:jc w:val="left"/>
              <w:rPr>
                <w:rFonts w:ascii="Calibri" w:hAnsi="Calibri" w:cs="宋体"/>
                <w:color w:val="000000"/>
                <w:kern w:val="0"/>
                <w:sz w:val="22"/>
                <w:szCs w:val="22"/>
              </w:rPr>
            </w:pPr>
          </w:p>
        </w:tc>
        <w:tc>
          <w:tcPr>
            <w:tcW w:w="51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228F" w:rsidRPr="00DC228F" w:rsidRDefault="00DC228F" w:rsidP="00DC228F">
            <w:pPr>
              <w:widowControl/>
              <w:jc w:val="left"/>
              <w:rPr>
                <w:rFonts w:ascii="宋体" w:hAnsi="宋体" w:cs="宋体"/>
                <w:kern w:val="0"/>
                <w:sz w:val="22"/>
                <w:szCs w:val="22"/>
              </w:rPr>
            </w:pPr>
            <w:r w:rsidRPr="00DC228F">
              <w:rPr>
                <w:rFonts w:ascii="宋体" w:hAnsi="宋体" w:cs="宋体" w:hint="eastAsia"/>
                <w:kern w:val="0"/>
                <w:sz w:val="22"/>
                <w:szCs w:val="22"/>
              </w:rPr>
              <w:t>目标2</w:t>
            </w:r>
          </w:p>
        </w:tc>
        <w:tc>
          <w:tcPr>
            <w:tcW w:w="3983" w:type="pct"/>
            <w:gridSpan w:val="8"/>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保障好被监管人员的日常生活物品</w:t>
            </w:r>
          </w:p>
        </w:tc>
      </w:tr>
      <w:tr w:rsidR="00DC228F" w:rsidRPr="00DC228F" w:rsidTr="00DC228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84" w:type="pct"/>
          <w:trHeight w:val="330"/>
        </w:trPr>
        <w:tc>
          <w:tcPr>
            <w:tcW w:w="414" w:type="pct"/>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center"/>
              <w:rPr>
                <w:rFonts w:ascii="Arial" w:hAnsi="Arial" w:cs="Arial"/>
                <w:b/>
                <w:bCs/>
                <w:kern w:val="0"/>
                <w:sz w:val="22"/>
                <w:szCs w:val="22"/>
              </w:rPr>
            </w:pPr>
            <w:r w:rsidRPr="00DC228F">
              <w:rPr>
                <w:rFonts w:ascii="Arial" w:hAnsi="Arial" w:cs="Arial"/>
                <w:b/>
                <w:bCs/>
                <w:kern w:val="0"/>
                <w:sz w:val="22"/>
                <w:szCs w:val="22"/>
              </w:rPr>
              <w:t>一级指标</w:t>
            </w:r>
          </w:p>
        </w:tc>
        <w:tc>
          <w:tcPr>
            <w:tcW w:w="519" w:type="pct"/>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center"/>
              <w:rPr>
                <w:rFonts w:ascii="Arial" w:hAnsi="Arial" w:cs="Arial"/>
                <w:b/>
                <w:bCs/>
                <w:kern w:val="0"/>
                <w:sz w:val="22"/>
                <w:szCs w:val="22"/>
              </w:rPr>
            </w:pPr>
            <w:r w:rsidRPr="00DC228F">
              <w:rPr>
                <w:rFonts w:ascii="Arial" w:hAnsi="Arial" w:cs="Arial"/>
                <w:b/>
                <w:bCs/>
                <w:kern w:val="0"/>
                <w:sz w:val="22"/>
                <w:szCs w:val="22"/>
              </w:rPr>
              <w:t>二级指标</w:t>
            </w:r>
          </w:p>
        </w:tc>
        <w:tc>
          <w:tcPr>
            <w:tcW w:w="849" w:type="pct"/>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center"/>
              <w:rPr>
                <w:rFonts w:ascii="Arial" w:hAnsi="Arial" w:cs="Arial"/>
                <w:b/>
                <w:bCs/>
                <w:kern w:val="0"/>
                <w:sz w:val="22"/>
                <w:szCs w:val="22"/>
              </w:rPr>
            </w:pPr>
            <w:r w:rsidRPr="00DC228F">
              <w:rPr>
                <w:rFonts w:ascii="Arial" w:hAnsi="Arial" w:cs="Arial"/>
                <w:b/>
                <w:bCs/>
                <w:kern w:val="0"/>
                <w:sz w:val="22"/>
                <w:szCs w:val="22"/>
              </w:rPr>
              <w:t>三级指标</w:t>
            </w:r>
          </w:p>
        </w:tc>
        <w:tc>
          <w:tcPr>
            <w:tcW w:w="907" w:type="pct"/>
            <w:gridSpan w:val="2"/>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center"/>
              <w:rPr>
                <w:rFonts w:ascii="Arial" w:hAnsi="Arial" w:cs="Arial"/>
                <w:b/>
                <w:bCs/>
                <w:kern w:val="0"/>
                <w:sz w:val="22"/>
                <w:szCs w:val="22"/>
              </w:rPr>
            </w:pPr>
            <w:r w:rsidRPr="00DC228F">
              <w:rPr>
                <w:rFonts w:ascii="Arial" w:hAnsi="Arial" w:cs="Arial"/>
                <w:b/>
                <w:bCs/>
                <w:kern w:val="0"/>
                <w:sz w:val="22"/>
                <w:szCs w:val="22"/>
              </w:rPr>
              <w:t>指标说明</w:t>
            </w:r>
          </w:p>
        </w:tc>
        <w:tc>
          <w:tcPr>
            <w:tcW w:w="993" w:type="pct"/>
            <w:gridSpan w:val="3"/>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center"/>
              <w:rPr>
                <w:rFonts w:ascii="Arial" w:hAnsi="Arial" w:cs="Arial"/>
                <w:b/>
                <w:bCs/>
                <w:kern w:val="0"/>
                <w:sz w:val="22"/>
                <w:szCs w:val="22"/>
              </w:rPr>
            </w:pPr>
            <w:r w:rsidRPr="00DC228F">
              <w:rPr>
                <w:rFonts w:ascii="Arial" w:hAnsi="Arial" w:cs="Arial"/>
                <w:b/>
                <w:bCs/>
                <w:kern w:val="0"/>
                <w:sz w:val="22"/>
                <w:szCs w:val="22"/>
              </w:rPr>
              <w:t>指标值</w:t>
            </w:r>
          </w:p>
        </w:tc>
        <w:tc>
          <w:tcPr>
            <w:tcW w:w="475" w:type="pct"/>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center"/>
              <w:rPr>
                <w:rFonts w:ascii="Arial" w:hAnsi="Arial" w:cs="Arial"/>
                <w:b/>
                <w:bCs/>
                <w:kern w:val="0"/>
                <w:sz w:val="22"/>
                <w:szCs w:val="22"/>
              </w:rPr>
            </w:pPr>
            <w:r w:rsidRPr="00DC228F">
              <w:rPr>
                <w:rFonts w:ascii="Arial" w:hAnsi="Arial" w:cs="Arial"/>
                <w:b/>
                <w:bCs/>
                <w:kern w:val="0"/>
                <w:sz w:val="22"/>
                <w:szCs w:val="22"/>
              </w:rPr>
              <w:t>指标确定依据</w:t>
            </w:r>
          </w:p>
        </w:tc>
        <w:tc>
          <w:tcPr>
            <w:tcW w:w="759" w:type="pct"/>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center"/>
              <w:rPr>
                <w:rFonts w:ascii="Arial" w:hAnsi="Arial" w:cs="Arial"/>
                <w:b/>
                <w:bCs/>
                <w:kern w:val="0"/>
                <w:sz w:val="22"/>
                <w:szCs w:val="22"/>
              </w:rPr>
            </w:pPr>
            <w:r w:rsidRPr="00DC228F">
              <w:rPr>
                <w:rFonts w:ascii="Arial" w:hAnsi="Arial" w:cs="Arial"/>
                <w:b/>
                <w:bCs/>
                <w:kern w:val="0"/>
                <w:sz w:val="22"/>
                <w:szCs w:val="22"/>
              </w:rPr>
              <w:t>评（扣）分标准</w:t>
            </w:r>
          </w:p>
        </w:tc>
      </w:tr>
      <w:tr w:rsidR="00DC228F" w:rsidRPr="00DC228F" w:rsidTr="00DC228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84" w:type="pct"/>
          <w:trHeight w:val="330"/>
        </w:trPr>
        <w:tc>
          <w:tcPr>
            <w:tcW w:w="414" w:type="pct"/>
            <w:vMerge/>
            <w:tcBorders>
              <w:top w:val="single" w:sz="4" w:space="0" w:color="auto"/>
              <w:left w:val="single" w:sz="4" w:space="0" w:color="auto"/>
              <w:bottom w:val="single" w:sz="4" w:space="0" w:color="auto"/>
              <w:right w:val="single" w:sz="4" w:space="0" w:color="auto"/>
            </w:tcBorders>
            <w:vAlign w:val="center"/>
            <w:hideMark/>
          </w:tcPr>
          <w:p w:rsidR="00DC228F" w:rsidRPr="00DC228F" w:rsidRDefault="00DC228F" w:rsidP="00DC228F">
            <w:pPr>
              <w:widowControl/>
              <w:jc w:val="left"/>
              <w:rPr>
                <w:rFonts w:ascii="Arial" w:hAnsi="Arial" w:cs="Arial"/>
                <w:b/>
                <w:bCs/>
                <w:kern w:val="0"/>
                <w:sz w:val="22"/>
                <w:szCs w:val="22"/>
              </w:rPr>
            </w:pPr>
          </w:p>
        </w:tc>
        <w:tc>
          <w:tcPr>
            <w:tcW w:w="519" w:type="pct"/>
            <w:vMerge/>
            <w:tcBorders>
              <w:top w:val="single" w:sz="4" w:space="0" w:color="auto"/>
              <w:left w:val="single" w:sz="4" w:space="0" w:color="auto"/>
              <w:bottom w:val="single" w:sz="4" w:space="0" w:color="auto"/>
              <w:right w:val="single" w:sz="4" w:space="0" w:color="auto"/>
            </w:tcBorders>
            <w:vAlign w:val="center"/>
            <w:hideMark/>
          </w:tcPr>
          <w:p w:rsidR="00DC228F" w:rsidRPr="00DC228F" w:rsidRDefault="00DC228F" w:rsidP="00DC228F">
            <w:pPr>
              <w:widowControl/>
              <w:jc w:val="left"/>
              <w:rPr>
                <w:rFonts w:ascii="Arial" w:hAnsi="Arial" w:cs="Arial"/>
                <w:b/>
                <w:bCs/>
                <w:kern w:val="0"/>
                <w:sz w:val="22"/>
                <w:szCs w:val="22"/>
              </w:rPr>
            </w:pPr>
          </w:p>
        </w:tc>
        <w:tc>
          <w:tcPr>
            <w:tcW w:w="849" w:type="pct"/>
            <w:vMerge/>
            <w:tcBorders>
              <w:top w:val="single" w:sz="4" w:space="0" w:color="auto"/>
              <w:left w:val="single" w:sz="4" w:space="0" w:color="auto"/>
              <w:bottom w:val="single" w:sz="4" w:space="0" w:color="auto"/>
              <w:right w:val="single" w:sz="4" w:space="0" w:color="auto"/>
            </w:tcBorders>
            <w:vAlign w:val="center"/>
            <w:hideMark/>
          </w:tcPr>
          <w:p w:rsidR="00DC228F" w:rsidRPr="00DC228F" w:rsidRDefault="00DC228F" w:rsidP="00DC228F">
            <w:pPr>
              <w:widowControl/>
              <w:jc w:val="left"/>
              <w:rPr>
                <w:rFonts w:ascii="Arial" w:hAnsi="Arial" w:cs="Arial"/>
                <w:b/>
                <w:bCs/>
                <w:kern w:val="0"/>
                <w:sz w:val="22"/>
                <w:szCs w:val="22"/>
              </w:rPr>
            </w:pPr>
          </w:p>
        </w:tc>
        <w:tc>
          <w:tcPr>
            <w:tcW w:w="907" w:type="pct"/>
            <w:gridSpan w:val="2"/>
            <w:vMerge/>
            <w:tcBorders>
              <w:top w:val="single" w:sz="4" w:space="0" w:color="auto"/>
              <w:left w:val="single" w:sz="4" w:space="0" w:color="auto"/>
              <w:bottom w:val="single" w:sz="4" w:space="0" w:color="auto"/>
              <w:right w:val="single" w:sz="4" w:space="0" w:color="auto"/>
            </w:tcBorders>
            <w:vAlign w:val="center"/>
            <w:hideMark/>
          </w:tcPr>
          <w:p w:rsidR="00DC228F" w:rsidRPr="00DC228F" w:rsidRDefault="00DC228F" w:rsidP="00DC228F">
            <w:pPr>
              <w:widowControl/>
              <w:jc w:val="left"/>
              <w:rPr>
                <w:rFonts w:ascii="Arial" w:hAnsi="Arial" w:cs="Arial"/>
                <w:b/>
                <w:bCs/>
                <w:kern w:val="0"/>
                <w:sz w:val="22"/>
                <w:szCs w:val="22"/>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center"/>
              <w:rPr>
                <w:rFonts w:ascii="Arial" w:hAnsi="Arial" w:cs="Arial"/>
                <w:b/>
                <w:bCs/>
                <w:kern w:val="0"/>
                <w:sz w:val="22"/>
                <w:szCs w:val="22"/>
              </w:rPr>
            </w:pPr>
            <w:r w:rsidRPr="00DC228F">
              <w:rPr>
                <w:rFonts w:ascii="Arial" w:hAnsi="Arial" w:cs="Arial"/>
                <w:b/>
                <w:bCs/>
                <w:kern w:val="0"/>
                <w:sz w:val="22"/>
                <w:szCs w:val="22"/>
              </w:rPr>
              <w:t>符号</w:t>
            </w:r>
          </w:p>
        </w:tc>
        <w:tc>
          <w:tcPr>
            <w:tcW w:w="201"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center"/>
              <w:rPr>
                <w:rFonts w:ascii="Arial" w:hAnsi="Arial" w:cs="Arial"/>
                <w:b/>
                <w:bCs/>
                <w:kern w:val="0"/>
                <w:sz w:val="22"/>
                <w:szCs w:val="22"/>
              </w:rPr>
            </w:pPr>
            <w:r w:rsidRPr="00DC228F">
              <w:rPr>
                <w:rFonts w:ascii="Arial" w:hAnsi="Arial" w:cs="Arial"/>
                <w:b/>
                <w:bCs/>
                <w:kern w:val="0"/>
                <w:sz w:val="22"/>
                <w:szCs w:val="22"/>
              </w:rPr>
              <w:t>值</w:t>
            </w:r>
          </w:p>
        </w:tc>
        <w:tc>
          <w:tcPr>
            <w:tcW w:w="476"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center"/>
              <w:rPr>
                <w:rFonts w:ascii="Arial" w:hAnsi="Arial" w:cs="Arial"/>
                <w:b/>
                <w:bCs/>
                <w:kern w:val="0"/>
                <w:sz w:val="22"/>
                <w:szCs w:val="22"/>
              </w:rPr>
            </w:pPr>
            <w:r w:rsidRPr="00DC228F">
              <w:rPr>
                <w:rFonts w:ascii="Arial" w:hAnsi="Arial" w:cs="Arial"/>
                <w:b/>
                <w:bCs/>
                <w:kern w:val="0"/>
                <w:sz w:val="22"/>
                <w:szCs w:val="22"/>
              </w:rPr>
              <w:t>单位（文字描述）</w:t>
            </w:r>
          </w:p>
        </w:tc>
        <w:tc>
          <w:tcPr>
            <w:tcW w:w="475" w:type="pct"/>
            <w:vMerge/>
            <w:tcBorders>
              <w:top w:val="single" w:sz="4" w:space="0" w:color="auto"/>
              <w:left w:val="single" w:sz="4" w:space="0" w:color="auto"/>
              <w:bottom w:val="single" w:sz="4" w:space="0" w:color="auto"/>
              <w:right w:val="single" w:sz="4" w:space="0" w:color="auto"/>
            </w:tcBorders>
            <w:vAlign w:val="center"/>
            <w:hideMark/>
          </w:tcPr>
          <w:p w:rsidR="00DC228F" w:rsidRPr="00DC228F" w:rsidRDefault="00DC228F" w:rsidP="00DC228F">
            <w:pPr>
              <w:widowControl/>
              <w:jc w:val="left"/>
              <w:rPr>
                <w:rFonts w:ascii="Arial" w:hAnsi="Arial" w:cs="Arial"/>
                <w:b/>
                <w:bCs/>
                <w:kern w:val="0"/>
                <w:sz w:val="22"/>
                <w:szCs w:val="22"/>
              </w:rPr>
            </w:pPr>
          </w:p>
        </w:tc>
        <w:tc>
          <w:tcPr>
            <w:tcW w:w="759" w:type="pct"/>
            <w:vMerge/>
            <w:tcBorders>
              <w:top w:val="single" w:sz="4" w:space="0" w:color="auto"/>
              <w:left w:val="single" w:sz="4" w:space="0" w:color="auto"/>
              <w:bottom w:val="single" w:sz="4" w:space="0" w:color="auto"/>
              <w:right w:val="single" w:sz="4" w:space="0" w:color="auto"/>
            </w:tcBorders>
            <w:vAlign w:val="center"/>
            <w:hideMark/>
          </w:tcPr>
          <w:p w:rsidR="00DC228F" w:rsidRPr="00DC228F" w:rsidRDefault="00DC228F" w:rsidP="00DC228F">
            <w:pPr>
              <w:widowControl/>
              <w:jc w:val="left"/>
              <w:rPr>
                <w:rFonts w:ascii="Arial" w:hAnsi="Arial" w:cs="Arial"/>
                <w:b/>
                <w:bCs/>
                <w:kern w:val="0"/>
                <w:sz w:val="22"/>
                <w:szCs w:val="22"/>
              </w:rPr>
            </w:pPr>
          </w:p>
        </w:tc>
      </w:tr>
      <w:tr w:rsidR="00DC228F" w:rsidRPr="00DC228F" w:rsidTr="00DC228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84" w:type="pct"/>
          <w:trHeight w:val="330"/>
        </w:trPr>
        <w:tc>
          <w:tcPr>
            <w:tcW w:w="414" w:type="pct"/>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center"/>
              <w:rPr>
                <w:rFonts w:ascii="Calibri" w:hAnsi="Calibri" w:cs="宋体"/>
                <w:color w:val="000000"/>
                <w:kern w:val="0"/>
                <w:sz w:val="22"/>
                <w:szCs w:val="22"/>
              </w:rPr>
            </w:pPr>
            <w:r w:rsidRPr="00DC228F">
              <w:rPr>
                <w:rFonts w:ascii="Calibri" w:hAnsi="Calibri" w:cs="宋体"/>
                <w:color w:val="000000"/>
                <w:kern w:val="0"/>
                <w:sz w:val="22"/>
                <w:szCs w:val="22"/>
              </w:rPr>
              <w:t>产出指标</w:t>
            </w:r>
          </w:p>
        </w:tc>
        <w:tc>
          <w:tcPr>
            <w:tcW w:w="51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228F" w:rsidRPr="00DC228F" w:rsidRDefault="00DC228F" w:rsidP="00DC228F">
            <w:pPr>
              <w:widowControl/>
              <w:jc w:val="left"/>
              <w:rPr>
                <w:rFonts w:ascii="宋体" w:hAnsi="宋体" w:cs="宋体"/>
                <w:kern w:val="0"/>
                <w:sz w:val="22"/>
                <w:szCs w:val="22"/>
              </w:rPr>
            </w:pPr>
            <w:r w:rsidRPr="00DC228F">
              <w:rPr>
                <w:rFonts w:ascii="宋体" w:hAnsi="宋体" w:cs="宋体" w:hint="eastAsia"/>
                <w:kern w:val="0"/>
                <w:sz w:val="22"/>
                <w:szCs w:val="22"/>
              </w:rPr>
              <w:t>数量指标</w:t>
            </w:r>
          </w:p>
        </w:tc>
        <w:tc>
          <w:tcPr>
            <w:tcW w:w="849"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购置数量</w:t>
            </w:r>
          </w:p>
        </w:tc>
        <w:tc>
          <w:tcPr>
            <w:tcW w:w="907"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购置数量</w:t>
            </w:r>
          </w:p>
        </w:tc>
        <w:tc>
          <w:tcPr>
            <w:tcW w:w="316"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w:t>
            </w:r>
          </w:p>
        </w:tc>
        <w:tc>
          <w:tcPr>
            <w:tcW w:w="201"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250</w:t>
            </w:r>
          </w:p>
        </w:tc>
        <w:tc>
          <w:tcPr>
            <w:tcW w:w="476"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人次</w:t>
            </w:r>
          </w:p>
        </w:tc>
        <w:tc>
          <w:tcPr>
            <w:tcW w:w="475"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收押人数</w:t>
            </w:r>
          </w:p>
        </w:tc>
        <w:tc>
          <w:tcPr>
            <w:tcW w:w="759"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购置数量不满足要求一次扣</w:t>
            </w:r>
            <w:r w:rsidRPr="00DC228F">
              <w:rPr>
                <w:rFonts w:ascii="Calibri" w:hAnsi="Calibri" w:cs="宋体"/>
                <w:color w:val="000000"/>
                <w:kern w:val="0"/>
                <w:sz w:val="22"/>
                <w:szCs w:val="22"/>
              </w:rPr>
              <w:t>20</w:t>
            </w:r>
            <w:r w:rsidRPr="00DC228F">
              <w:rPr>
                <w:rFonts w:ascii="Calibri" w:hAnsi="Calibri" w:cs="宋体"/>
                <w:color w:val="000000"/>
                <w:kern w:val="0"/>
                <w:sz w:val="22"/>
                <w:szCs w:val="22"/>
              </w:rPr>
              <w:t>分</w:t>
            </w:r>
          </w:p>
        </w:tc>
      </w:tr>
      <w:tr w:rsidR="00DC228F" w:rsidRPr="00DC228F" w:rsidTr="00DC228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84" w:type="pct"/>
          <w:trHeight w:val="330"/>
        </w:trPr>
        <w:tc>
          <w:tcPr>
            <w:tcW w:w="414" w:type="pct"/>
            <w:vMerge/>
            <w:tcBorders>
              <w:top w:val="single" w:sz="4" w:space="0" w:color="auto"/>
              <w:left w:val="single" w:sz="4" w:space="0" w:color="auto"/>
              <w:bottom w:val="single" w:sz="4" w:space="0" w:color="auto"/>
              <w:right w:val="single" w:sz="4" w:space="0" w:color="auto"/>
            </w:tcBorders>
            <w:vAlign w:val="center"/>
            <w:hideMark/>
          </w:tcPr>
          <w:p w:rsidR="00DC228F" w:rsidRPr="00DC228F" w:rsidRDefault="00DC228F" w:rsidP="00DC228F">
            <w:pPr>
              <w:widowControl/>
              <w:jc w:val="left"/>
              <w:rPr>
                <w:rFonts w:ascii="Calibri" w:hAnsi="Calibri" w:cs="宋体"/>
                <w:color w:val="000000"/>
                <w:kern w:val="0"/>
                <w:sz w:val="22"/>
                <w:szCs w:val="22"/>
              </w:rPr>
            </w:pPr>
          </w:p>
        </w:tc>
        <w:tc>
          <w:tcPr>
            <w:tcW w:w="51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228F" w:rsidRPr="00DC228F" w:rsidRDefault="00DC228F" w:rsidP="00DC228F">
            <w:pPr>
              <w:widowControl/>
              <w:jc w:val="left"/>
              <w:rPr>
                <w:rFonts w:ascii="宋体" w:hAnsi="宋体" w:cs="宋体"/>
                <w:kern w:val="0"/>
                <w:sz w:val="22"/>
                <w:szCs w:val="22"/>
              </w:rPr>
            </w:pPr>
            <w:r w:rsidRPr="00DC228F">
              <w:rPr>
                <w:rFonts w:ascii="宋体" w:hAnsi="宋体" w:cs="宋体" w:hint="eastAsia"/>
                <w:kern w:val="0"/>
                <w:sz w:val="22"/>
                <w:szCs w:val="22"/>
              </w:rPr>
              <w:t>质量指标</w:t>
            </w:r>
          </w:p>
        </w:tc>
        <w:tc>
          <w:tcPr>
            <w:tcW w:w="849"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在押罪犯伙食、被服实物量达标率</w:t>
            </w:r>
          </w:p>
        </w:tc>
        <w:tc>
          <w:tcPr>
            <w:tcW w:w="907"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在押罪犯伙食、被服实物量达标率</w:t>
            </w:r>
          </w:p>
        </w:tc>
        <w:tc>
          <w:tcPr>
            <w:tcW w:w="316"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w:t>
            </w:r>
          </w:p>
        </w:tc>
        <w:tc>
          <w:tcPr>
            <w:tcW w:w="201"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98</w:t>
            </w:r>
          </w:p>
        </w:tc>
        <w:tc>
          <w:tcPr>
            <w:tcW w:w="476"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百分比</w:t>
            </w:r>
          </w:p>
        </w:tc>
        <w:tc>
          <w:tcPr>
            <w:tcW w:w="475"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实际达标率</w:t>
            </w:r>
          </w:p>
        </w:tc>
        <w:tc>
          <w:tcPr>
            <w:tcW w:w="759"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低</w:t>
            </w:r>
            <w:r w:rsidRPr="00DC228F">
              <w:rPr>
                <w:rFonts w:ascii="Calibri" w:hAnsi="Calibri" w:cs="宋体"/>
                <w:color w:val="000000"/>
                <w:kern w:val="0"/>
                <w:sz w:val="22"/>
                <w:szCs w:val="22"/>
              </w:rPr>
              <w:t>1%</w:t>
            </w:r>
            <w:r w:rsidRPr="00DC228F">
              <w:rPr>
                <w:rFonts w:ascii="Calibri" w:hAnsi="Calibri" w:cs="宋体"/>
                <w:color w:val="000000"/>
                <w:kern w:val="0"/>
                <w:sz w:val="22"/>
                <w:szCs w:val="22"/>
              </w:rPr>
              <w:t>扣</w:t>
            </w:r>
            <w:r w:rsidRPr="00DC228F">
              <w:rPr>
                <w:rFonts w:ascii="Calibri" w:hAnsi="Calibri" w:cs="宋体"/>
                <w:color w:val="000000"/>
                <w:kern w:val="0"/>
                <w:sz w:val="22"/>
                <w:szCs w:val="22"/>
              </w:rPr>
              <w:t>5</w:t>
            </w:r>
            <w:r w:rsidRPr="00DC228F">
              <w:rPr>
                <w:rFonts w:ascii="Calibri" w:hAnsi="Calibri" w:cs="宋体"/>
                <w:color w:val="000000"/>
                <w:kern w:val="0"/>
                <w:sz w:val="22"/>
                <w:szCs w:val="22"/>
              </w:rPr>
              <w:t>分</w:t>
            </w:r>
          </w:p>
        </w:tc>
      </w:tr>
      <w:tr w:rsidR="00DC228F" w:rsidRPr="00DC228F" w:rsidTr="00DC228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84" w:type="pct"/>
          <w:trHeight w:val="330"/>
        </w:trPr>
        <w:tc>
          <w:tcPr>
            <w:tcW w:w="414" w:type="pct"/>
            <w:vMerge/>
            <w:tcBorders>
              <w:top w:val="single" w:sz="4" w:space="0" w:color="auto"/>
              <w:left w:val="single" w:sz="4" w:space="0" w:color="auto"/>
              <w:bottom w:val="single" w:sz="4" w:space="0" w:color="auto"/>
              <w:right w:val="single" w:sz="4" w:space="0" w:color="auto"/>
            </w:tcBorders>
            <w:vAlign w:val="center"/>
            <w:hideMark/>
          </w:tcPr>
          <w:p w:rsidR="00DC228F" w:rsidRPr="00DC228F" w:rsidRDefault="00DC228F" w:rsidP="00DC228F">
            <w:pPr>
              <w:widowControl/>
              <w:jc w:val="left"/>
              <w:rPr>
                <w:rFonts w:ascii="Calibri" w:hAnsi="Calibri" w:cs="宋体"/>
                <w:color w:val="000000"/>
                <w:kern w:val="0"/>
                <w:sz w:val="22"/>
                <w:szCs w:val="22"/>
              </w:rPr>
            </w:pPr>
          </w:p>
        </w:tc>
        <w:tc>
          <w:tcPr>
            <w:tcW w:w="51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228F" w:rsidRPr="00DC228F" w:rsidRDefault="00DC228F" w:rsidP="00DC228F">
            <w:pPr>
              <w:widowControl/>
              <w:jc w:val="left"/>
              <w:rPr>
                <w:rFonts w:ascii="宋体" w:hAnsi="宋体" w:cs="宋体"/>
                <w:kern w:val="0"/>
                <w:sz w:val="22"/>
                <w:szCs w:val="22"/>
              </w:rPr>
            </w:pPr>
            <w:r w:rsidRPr="00DC228F">
              <w:rPr>
                <w:rFonts w:ascii="宋体" w:hAnsi="宋体" w:cs="宋体" w:hint="eastAsia"/>
                <w:kern w:val="0"/>
                <w:sz w:val="22"/>
                <w:szCs w:val="22"/>
              </w:rPr>
              <w:t>时效指标</w:t>
            </w:r>
          </w:p>
        </w:tc>
        <w:tc>
          <w:tcPr>
            <w:tcW w:w="849"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经费使用及时率</w:t>
            </w:r>
            <w:r w:rsidRPr="00DC228F">
              <w:rPr>
                <w:rFonts w:ascii="Calibri" w:hAnsi="Calibri" w:cs="宋体"/>
                <w:color w:val="000000"/>
                <w:kern w:val="0"/>
                <w:sz w:val="22"/>
                <w:szCs w:val="22"/>
              </w:rPr>
              <w:t>%</w:t>
            </w:r>
          </w:p>
        </w:tc>
        <w:tc>
          <w:tcPr>
            <w:tcW w:w="907"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经费使用及时率</w:t>
            </w:r>
            <w:r w:rsidRPr="00DC228F">
              <w:rPr>
                <w:rFonts w:ascii="Calibri" w:hAnsi="Calibri" w:cs="宋体"/>
                <w:color w:val="000000"/>
                <w:kern w:val="0"/>
                <w:sz w:val="22"/>
                <w:szCs w:val="22"/>
              </w:rPr>
              <w:t>%</w:t>
            </w:r>
          </w:p>
        </w:tc>
        <w:tc>
          <w:tcPr>
            <w:tcW w:w="316"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w:t>
            </w:r>
          </w:p>
        </w:tc>
        <w:tc>
          <w:tcPr>
            <w:tcW w:w="201"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90</w:t>
            </w:r>
          </w:p>
        </w:tc>
        <w:tc>
          <w:tcPr>
            <w:tcW w:w="476"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百分比</w:t>
            </w:r>
          </w:p>
        </w:tc>
        <w:tc>
          <w:tcPr>
            <w:tcW w:w="475"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经费使用及时</w:t>
            </w:r>
          </w:p>
        </w:tc>
        <w:tc>
          <w:tcPr>
            <w:tcW w:w="759"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低</w:t>
            </w:r>
            <w:r w:rsidRPr="00DC228F">
              <w:rPr>
                <w:rFonts w:ascii="Calibri" w:hAnsi="Calibri" w:cs="宋体"/>
                <w:color w:val="000000"/>
                <w:kern w:val="0"/>
                <w:sz w:val="22"/>
                <w:szCs w:val="22"/>
              </w:rPr>
              <w:t>1%</w:t>
            </w:r>
            <w:r w:rsidRPr="00DC228F">
              <w:rPr>
                <w:rFonts w:ascii="Calibri" w:hAnsi="Calibri" w:cs="宋体"/>
                <w:color w:val="000000"/>
                <w:kern w:val="0"/>
                <w:sz w:val="22"/>
                <w:szCs w:val="22"/>
              </w:rPr>
              <w:t>扣</w:t>
            </w:r>
            <w:r w:rsidRPr="00DC228F">
              <w:rPr>
                <w:rFonts w:ascii="Calibri" w:hAnsi="Calibri" w:cs="宋体"/>
                <w:color w:val="000000"/>
                <w:kern w:val="0"/>
                <w:sz w:val="22"/>
                <w:szCs w:val="22"/>
              </w:rPr>
              <w:t>5</w:t>
            </w:r>
            <w:r w:rsidRPr="00DC228F">
              <w:rPr>
                <w:rFonts w:ascii="Calibri" w:hAnsi="Calibri" w:cs="宋体"/>
                <w:color w:val="000000"/>
                <w:kern w:val="0"/>
                <w:sz w:val="22"/>
                <w:szCs w:val="22"/>
              </w:rPr>
              <w:t>分</w:t>
            </w:r>
          </w:p>
        </w:tc>
      </w:tr>
      <w:tr w:rsidR="00DC228F" w:rsidRPr="00DC228F" w:rsidTr="00DC228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84" w:type="pct"/>
          <w:trHeight w:val="330"/>
        </w:trPr>
        <w:tc>
          <w:tcPr>
            <w:tcW w:w="414" w:type="pct"/>
            <w:vMerge/>
            <w:tcBorders>
              <w:top w:val="single" w:sz="4" w:space="0" w:color="auto"/>
              <w:left w:val="single" w:sz="4" w:space="0" w:color="auto"/>
              <w:bottom w:val="single" w:sz="4" w:space="0" w:color="auto"/>
              <w:right w:val="single" w:sz="4" w:space="0" w:color="auto"/>
            </w:tcBorders>
            <w:vAlign w:val="center"/>
            <w:hideMark/>
          </w:tcPr>
          <w:p w:rsidR="00DC228F" w:rsidRPr="00DC228F" w:rsidRDefault="00DC228F" w:rsidP="00DC228F">
            <w:pPr>
              <w:widowControl/>
              <w:jc w:val="left"/>
              <w:rPr>
                <w:rFonts w:ascii="Calibri" w:hAnsi="Calibri" w:cs="宋体"/>
                <w:color w:val="000000"/>
                <w:kern w:val="0"/>
                <w:sz w:val="22"/>
                <w:szCs w:val="22"/>
              </w:rPr>
            </w:pPr>
          </w:p>
        </w:tc>
        <w:tc>
          <w:tcPr>
            <w:tcW w:w="51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228F" w:rsidRPr="00DC228F" w:rsidRDefault="00DC228F" w:rsidP="00DC228F">
            <w:pPr>
              <w:widowControl/>
              <w:jc w:val="left"/>
              <w:rPr>
                <w:rFonts w:ascii="宋体" w:hAnsi="宋体" w:cs="宋体"/>
                <w:kern w:val="0"/>
                <w:sz w:val="22"/>
                <w:szCs w:val="22"/>
              </w:rPr>
            </w:pPr>
            <w:r w:rsidRPr="00DC228F">
              <w:rPr>
                <w:rFonts w:ascii="宋体" w:hAnsi="宋体" w:cs="宋体" w:hint="eastAsia"/>
                <w:kern w:val="0"/>
                <w:sz w:val="22"/>
                <w:szCs w:val="22"/>
              </w:rPr>
              <w:t>成本指标</w:t>
            </w:r>
          </w:p>
        </w:tc>
        <w:tc>
          <w:tcPr>
            <w:tcW w:w="849"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预算执行率（</w:t>
            </w:r>
            <w:r w:rsidRPr="00DC228F">
              <w:rPr>
                <w:rFonts w:ascii="Calibri" w:hAnsi="Calibri" w:cs="宋体"/>
                <w:color w:val="000000"/>
                <w:kern w:val="0"/>
                <w:sz w:val="22"/>
                <w:szCs w:val="22"/>
              </w:rPr>
              <w:t>%</w:t>
            </w:r>
            <w:r w:rsidRPr="00DC228F">
              <w:rPr>
                <w:rFonts w:ascii="Calibri" w:hAnsi="Calibri" w:cs="宋体"/>
                <w:color w:val="000000"/>
                <w:kern w:val="0"/>
                <w:sz w:val="22"/>
                <w:szCs w:val="22"/>
              </w:rPr>
              <w:t>）</w:t>
            </w:r>
          </w:p>
        </w:tc>
        <w:tc>
          <w:tcPr>
            <w:tcW w:w="907"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预算执行率（</w:t>
            </w:r>
            <w:r w:rsidRPr="00DC228F">
              <w:rPr>
                <w:rFonts w:ascii="Calibri" w:hAnsi="Calibri" w:cs="宋体"/>
                <w:color w:val="000000"/>
                <w:kern w:val="0"/>
                <w:sz w:val="22"/>
                <w:szCs w:val="22"/>
              </w:rPr>
              <w:t>%</w:t>
            </w:r>
            <w:r w:rsidRPr="00DC228F">
              <w:rPr>
                <w:rFonts w:ascii="Calibri" w:hAnsi="Calibri" w:cs="宋体"/>
                <w:color w:val="000000"/>
                <w:kern w:val="0"/>
                <w:sz w:val="22"/>
                <w:szCs w:val="22"/>
              </w:rPr>
              <w:t>）</w:t>
            </w:r>
          </w:p>
        </w:tc>
        <w:tc>
          <w:tcPr>
            <w:tcW w:w="316"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w:t>
            </w:r>
          </w:p>
        </w:tc>
        <w:tc>
          <w:tcPr>
            <w:tcW w:w="201"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95</w:t>
            </w:r>
          </w:p>
        </w:tc>
        <w:tc>
          <w:tcPr>
            <w:tcW w:w="476"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百分比</w:t>
            </w:r>
          </w:p>
        </w:tc>
        <w:tc>
          <w:tcPr>
            <w:tcW w:w="475"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预算执行情况</w:t>
            </w:r>
          </w:p>
        </w:tc>
        <w:tc>
          <w:tcPr>
            <w:tcW w:w="759"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低</w:t>
            </w:r>
            <w:r w:rsidRPr="00DC228F">
              <w:rPr>
                <w:rFonts w:ascii="Calibri" w:hAnsi="Calibri" w:cs="宋体"/>
                <w:color w:val="000000"/>
                <w:kern w:val="0"/>
                <w:sz w:val="22"/>
                <w:szCs w:val="22"/>
              </w:rPr>
              <w:t>1%</w:t>
            </w:r>
            <w:r w:rsidRPr="00DC228F">
              <w:rPr>
                <w:rFonts w:ascii="Calibri" w:hAnsi="Calibri" w:cs="宋体"/>
                <w:color w:val="000000"/>
                <w:kern w:val="0"/>
                <w:sz w:val="22"/>
                <w:szCs w:val="22"/>
              </w:rPr>
              <w:t>扣</w:t>
            </w:r>
            <w:r w:rsidRPr="00DC228F">
              <w:rPr>
                <w:rFonts w:ascii="Calibri" w:hAnsi="Calibri" w:cs="宋体"/>
                <w:color w:val="000000"/>
                <w:kern w:val="0"/>
                <w:sz w:val="22"/>
                <w:szCs w:val="22"/>
              </w:rPr>
              <w:t>5</w:t>
            </w:r>
            <w:r w:rsidRPr="00DC228F">
              <w:rPr>
                <w:rFonts w:ascii="Calibri" w:hAnsi="Calibri" w:cs="宋体"/>
                <w:color w:val="000000"/>
                <w:kern w:val="0"/>
                <w:sz w:val="22"/>
                <w:szCs w:val="22"/>
              </w:rPr>
              <w:t>分</w:t>
            </w:r>
          </w:p>
        </w:tc>
      </w:tr>
      <w:tr w:rsidR="00DC228F" w:rsidRPr="00DC228F" w:rsidTr="00DC228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84" w:type="pct"/>
          <w:trHeight w:val="330"/>
        </w:trPr>
        <w:tc>
          <w:tcPr>
            <w:tcW w:w="414" w:type="pct"/>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center"/>
              <w:rPr>
                <w:rFonts w:ascii="Calibri" w:hAnsi="Calibri" w:cs="宋体"/>
                <w:color w:val="000000"/>
                <w:kern w:val="0"/>
                <w:sz w:val="22"/>
                <w:szCs w:val="22"/>
              </w:rPr>
            </w:pPr>
            <w:r w:rsidRPr="00DC228F">
              <w:rPr>
                <w:rFonts w:ascii="Calibri" w:hAnsi="Calibri" w:cs="宋体"/>
                <w:color w:val="000000"/>
                <w:kern w:val="0"/>
                <w:sz w:val="22"/>
                <w:szCs w:val="22"/>
              </w:rPr>
              <w:t>效益指标</w:t>
            </w:r>
          </w:p>
        </w:tc>
        <w:tc>
          <w:tcPr>
            <w:tcW w:w="51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228F" w:rsidRPr="00DC228F" w:rsidRDefault="00DC228F" w:rsidP="00DC228F">
            <w:pPr>
              <w:widowControl/>
              <w:jc w:val="left"/>
              <w:rPr>
                <w:rFonts w:ascii="宋体" w:hAnsi="宋体" w:cs="宋体"/>
                <w:kern w:val="0"/>
                <w:sz w:val="22"/>
                <w:szCs w:val="22"/>
              </w:rPr>
            </w:pPr>
            <w:r w:rsidRPr="00DC228F">
              <w:rPr>
                <w:rFonts w:ascii="宋体" w:hAnsi="宋体" w:cs="宋体" w:hint="eastAsia"/>
                <w:kern w:val="0"/>
                <w:sz w:val="22"/>
                <w:szCs w:val="22"/>
              </w:rPr>
              <w:t>经济效益指标</w:t>
            </w:r>
          </w:p>
        </w:tc>
        <w:tc>
          <w:tcPr>
            <w:tcW w:w="849"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资金的使用效率</w:t>
            </w:r>
          </w:p>
        </w:tc>
        <w:tc>
          <w:tcPr>
            <w:tcW w:w="907"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资金的使用效率</w:t>
            </w:r>
          </w:p>
        </w:tc>
        <w:tc>
          <w:tcPr>
            <w:tcW w:w="316"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w:t>
            </w:r>
          </w:p>
        </w:tc>
        <w:tc>
          <w:tcPr>
            <w:tcW w:w="201"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96</w:t>
            </w:r>
          </w:p>
        </w:tc>
        <w:tc>
          <w:tcPr>
            <w:tcW w:w="476"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百分比</w:t>
            </w:r>
          </w:p>
        </w:tc>
        <w:tc>
          <w:tcPr>
            <w:tcW w:w="475"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资金的使用效率</w:t>
            </w:r>
          </w:p>
        </w:tc>
        <w:tc>
          <w:tcPr>
            <w:tcW w:w="759"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低</w:t>
            </w:r>
            <w:r w:rsidRPr="00DC228F">
              <w:rPr>
                <w:rFonts w:ascii="Calibri" w:hAnsi="Calibri" w:cs="宋体"/>
                <w:color w:val="000000"/>
                <w:kern w:val="0"/>
                <w:sz w:val="22"/>
                <w:szCs w:val="22"/>
              </w:rPr>
              <w:t>1%</w:t>
            </w:r>
            <w:r w:rsidRPr="00DC228F">
              <w:rPr>
                <w:rFonts w:ascii="Calibri" w:hAnsi="Calibri" w:cs="宋体"/>
                <w:color w:val="000000"/>
                <w:kern w:val="0"/>
                <w:sz w:val="22"/>
                <w:szCs w:val="22"/>
              </w:rPr>
              <w:t>扣</w:t>
            </w:r>
            <w:r w:rsidRPr="00DC228F">
              <w:rPr>
                <w:rFonts w:ascii="Calibri" w:hAnsi="Calibri" w:cs="宋体"/>
                <w:color w:val="000000"/>
                <w:kern w:val="0"/>
                <w:sz w:val="22"/>
                <w:szCs w:val="22"/>
              </w:rPr>
              <w:t>5</w:t>
            </w:r>
            <w:r w:rsidRPr="00DC228F">
              <w:rPr>
                <w:rFonts w:ascii="Calibri" w:hAnsi="Calibri" w:cs="宋体"/>
                <w:color w:val="000000"/>
                <w:kern w:val="0"/>
                <w:sz w:val="22"/>
                <w:szCs w:val="22"/>
              </w:rPr>
              <w:t>分</w:t>
            </w:r>
          </w:p>
        </w:tc>
      </w:tr>
      <w:tr w:rsidR="00DC228F" w:rsidRPr="00DC228F" w:rsidTr="00DC228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84" w:type="pct"/>
          <w:trHeight w:val="330"/>
        </w:trPr>
        <w:tc>
          <w:tcPr>
            <w:tcW w:w="414" w:type="pct"/>
            <w:vMerge/>
            <w:tcBorders>
              <w:top w:val="single" w:sz="4" w:space="0" w:color="auto"/>
              <w:left w:val="single" w:sz="4" w:space="0" w:color="auto"/>
              <w:bottom w:val="single" w:sz="4" w:space="0" w:color="auto"/>
              <w:right w:val="single" w:sz="4" w:space="0" w:color="auto"/>
            </w:tcBorders>
            <w:vAlign w:val="center"/>
            <w:hideMark/>
          </w:tcPr>
          <w:p w:rsidR="00DC228F" w:rsidRPr="00DC228F" w:rsidRDefault="00DC228F" w:rsidP="00DC228F">
            <w:pPr>
              <w:widowControl/>
              <w:jc w:val="left"/>
              <w:rPr>
                <w:rFonts w:ascii="Calibri" w:hAnsi="Calibri" w:cs="宋体"/>
                <w:color w:val="000000"/>
                <w:kern w:val="0"/>
                <w:sz w:val="22"/>
                <w:szCs w:val="22"/>
              </w:rPr>
            </w:pPr>
          </w:p>
        </w:tc>
        <w:tc>
          <w:tcPr>
            <w:tcW w:w="51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228F" w:rsidRPr="00DC228F" w:rsidRDefault="00DC228F" w:rsidP="00DC228F">
            <w:pPr>
              <w:widowControl/>
              <w:jc w:val="left"/>
              <w:rPr>
                <w:rFonts w:ascii="宋体" w:hAnsi="宋体" w:cs="宋体"/>
                <w:kern w:val="0"/>
                <w:sz w:val="22"/>
                <w:szCs w:val="22"/>
              </w:rPr>
            </w:pPr>
            <w:r w:rsidRPr="00DC228F">
              <w:rPr>
                <w:rFonts w:ascii="宋体" w:hAnsi="宋体" w:cs="宋体" w:hint="eastAsia"/>
                <w:kern w:val="0"/>
                <w:sz w:val="22"/>
                <w:szCs w:val="22"/>
              </w:rPr>
              <w:t>社会效益指标</w:t>
            </w:r>
          </w:p>
        </w:tc>
        <w:tc>
          <w:tcPr>
            <w:tcW w:w="849"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被羁押人员各类安全事故发生下降</w:t>
            </w:r>
          </w:p>
        </w:tc>
        <w:tc>
          <w:tcPr>
            <w:tcW w:w="907"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被羁押人员各类安全事故发生下降率</w:t>
            </w:r>
          </w:p>
        </w:tc>
        <w:tc>
          <w:tcPr>
            <w:tcW w:w="316"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w:t>
            </w:r>
          </w:p>
        </w:tc>
        <w:tc>
          <w:tcPr>
            <w:tcW w:w="201"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5</w:t>
            </w:r>
          </w:p>
        </w:tc>
        <w:tc>
          <w:tcPr>
            <w:tcW w:w="476"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百分比</w:t>
            </w:r>
          </w:p>
        </w:tc>
        <w:tc>
          <w:tcPr>
            <w:tcW w:w="475"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安全事故情况</w:t>
            </w:r>
          </w:p>
        </w:tc>
        <w:tc>
          <w:tcPr>
            <w:tcW w:w="759"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低</w:t>
            </w:r>
            <w:r w:rsidRPr="00DC228F">
              <w:rPr>
                <w:rFonts w:ascii="Calibri" w:hAnsi="Calibri" w:cs="宋体"/>
                <w:color w:val="000000"/>
                <w:kern w:val="0"/>
                <w:sz w:val="22"/>
                <w:szCs w:val="22"/>
              </w:rPr>
              <w:t>1%</w:t>
            </w:r>
            <w:r w:rsidRPr="00DC228F">
              <w:rPr>
                <w:rFonts w:ascii="Calibri" w:hAnsi="Calibri" w:cs="宋体"/>
                <w:color w:val="000000"/>
                <w:kern w:val="0"/>
                <w:sz w:val="22"/>
                <w:szCs w:val="22"/>
              </w:rPr>
              <w:t>扣</w:t>
            </w:r>
            <w:r w:rsidRPr="00DC228F">
              <w:rPr>
                <w:rFonts w:ascii="Calibri" w:hAnsi="Calibri" w:cs="宋体"/>
                <w:color w:val="000000"/>
                <w:kern w:val="0"/>
                <w:sz w:val="22"/>
                <w:szCs w:val="22"/>
              </w:rPr>
              <w:t>10</w:t>
            </w:r>
            <w:r w:rsidRPr="00DC228F">
              <w:rPr>
                <w:rFonts w:ascii="Calibri" w:hAnsi="Calibri" w:cs="宋体"/>
                <w:color w:val="000000"/>
                <w:kern w:val="0"/>
                <w:sz w:val="22"/>
                <w:szCs w:val="22"/>
              </w:rPr>
              <w:t>分</w:t>
            </w:r>
          </w:p>
        </w:tc>
      </w:tr>
      <w:tr w:rsidR="00DC228F" w:rsidRPr="00DC228F" w:rsidTr="00DC228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84" w:type="pct"/>
          <w:trHeight w:val="330"/>
        </w:trPr>
        <w:tc>
          <w:tcPr>
            <w:tcW w:w="414" w:type="pct"/>
            <w:vMerge/>
            <w:tcBorders>
              <w:top w:val="single" w:sz="4" w:space="0" w:color="auto"/>
              <w:left w:val="single" w:sz="4" w:space="0" w:color="auto"/>
              <w:bottom w:val="single" w:sz="4" w:space="0" w:color="auto"/>
              <w:right w:val="single" w:sz="4" w:space="0" w:color="auto"/>
            </w:tcBorders>
            <w:vAlign w:val="center"/>
            <w:hideMark/>
          </w:tcPr>
          <w:p w:rsidR="00DC228F" w:rsidRPr="00DC228F" w:rsidRDefault="00DC228F" w:rsidP="00DC228F">
            <w:pPr>
              <w:widowControl/>
              <w:jc w:val="left"/>
              <w:rPr>
                <w:rFonts w:ascii="Calibri" w:hAnsi="Calibri" w:cs="宋体"/>
                <w:color w:val="000000"/>
                <w:kern w:val="0"/>
                <w:sz w:val="22"/>
                <w:szCs w:val="22"/>
              </w:rPr>
            </w:pPr>
          </w:p>
        </w:tc>
        <w:tc>
          <w:tcPr>
            <w:tcW w:w="51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228F" w:rsidRPr="00DC228F" w:rsidRDefault="00DC228F" w:rsidP="00DC228F">
            <w:pPr>
              <w:widowControl/>
              <w:jc w:val="left"/>
              <w:rPr>
                <w:rFonts w:ascii="宋体" w:hAnsi="宋体" w:cs="宋体"/>
                <w:kern w:val="0"/>
                <w:sz w:val="22"/>
                <w:szCs w:val="22"/>
              </w:rPr>
            </w:pPr>
            <w:r w:rsidRPr="00DC228F">
              <w:rPr>
                <w:rFonts w:ascii="宋体" w:hAnsi="宋体" w:cs="宋体" w:hint="eastAsia"/>
                <w:kern w:val="0"/>
                <w:sz w:val="22"/>
                <w:szCs w:val="22"/>
              </w:rPr>
              <w:t>生态效益指标</w:t>
            </w:r>
          </w:p>
        </w:tc>
        <w:tc>
          <w:tcPr>
            <w:tcW w:w="849"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满足生态环保要求</w:t>
            </w:r>
          </w:p>
        </w:tc>
        <w:tc>
          <w:tcPr>
            <w:tcW w:w="907"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满足生态环保要求</w:t>
            </w:r>
          </w:p>
        </w:tc>
        <w:tc>
          <w:tcPr>
            <w:tcW w:w="316"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文字描述</w:t>
            </w:r>
          </w:p>
        </w:tc>
        <w:tc>
          <w:tcPr>
            <w:tcW w:w="201"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p>
        </w:tc>
        <w:tc>
          <w:tcPr>
            <w:tcW w:w="476"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满足生态环保要求</w:t>
            </w:r>
          </w:p>
        </w:tc>
        <w:tc>
          <w:tcPr>
            <w:tcW w:w="475"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满足生态环保要求</w:t>
            </w:r>
          </w:p>
        </w:tc>
        <w:tc>
          <w:tcPr>
            <w:tcW w:w="759"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满足生态环保要求</w:t>
            </w:r>
          </w:p>
        </w:tc>
      </w:tr>
      <w:tr w:rsidR="00DC228F" w:rsidRPr="00DC228F" w:rsidTr="00DC228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84" w:type="pct"/>
          <w:trHeight w:val="330"/>
        </w:trPr>
        <w:tc>
          <w:tcPr>
            <w:tcW w:w="414" w:type="pct"/>
            <w:vMerge/>
            <w:tcBorders>
              <w:top w:val="single" w:sz="4" w:space="0" w:color="auto"/>
              <w:left w:val="single" w:sz="4" w:space="0" w:color="auto"/>
              <w:bottom w:val="single" w:sz="4" w:space="0" w:color="auto"/>
              <w:right w:val="single" w:sz="4" w:space="0" w:color="auto"/>
            </w:tcBorders>
            <w:vAlign w:val="center"/>
            <w:hideMark/>
          </w:tcPr>
          <w:p w:rsidR="00DC228F" w:rsidRPr="00DC228F" w:rsidRDefault="00DC228F" w:rsidP="00DC228F">
            <w:pPr>
              <w:widowControl/>
              <w:jc w:val="left"/>
              <w:rPr>
                <w:rFonts w:ascii="Calibri" w:hAnsi="Calibri" w:cs="宋体"/>
                <w:color w:val="000000"/>
                <w:kern w:val="0"/>
                <w:sz w:val="22"/>
                <w:szCs w:val="22"/>
              </w:rPr>
            </w:pPr>
          </w:p>
        </w:tc>
        <w:tc>
          <w:tcPr>
            <w:tcW w:w="51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228F" w:rsidRPr="00DC228F" w:rsidRDefault="00DC228F" w:rsidP="00DC228F">
            <w:pPr>
              <w:widowControl/>
              <w:jc w:val="left"/>
              <w:rPr>
                <w:rFonts w:ascii="宋体" w:hAnsi="宋体" w:cs="宋体"/>
                <w:kern w:val="0"/>
                <w:sz w:val="22"/>
                <w:szCs w:val="22"/>
              </w:rPr>
            </w:pPr>
            <w:r w:rsidRPr="00DC228F">
              <w:rPr>
                <w:rFonts w:ascii="宋体" w:hAnsi="宋体" w:cs="宋体" w:hint="eastAsia"/>
                <w:kern w:val="0"/>
                <w:sz w:val="22"/>
                <w:szCs w:val="22"/>
              </w:rPr>
              <w:t>可持续影响指标</w:t>
            </w:r>
          </w:p>
        </w:tc>
        <w:tc>
          <w:tcPr>
            <w:tcW w:w="849"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监管队伍形象</w:t>
            </w:r>
          </w:p>
        </w:tc>
        <w:tc>
          <w:tcPr>
            <w:tcW w:w="907"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监管队伍形象</w:t>
            </w:r>
          </w:p>
        </w:tc>
        <w:tc>
          <w:tcPr>
            <w:tcW w:w="316"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w:t>
            </w:r>
          </w:p>
        </w:tc>
        <w:tc>
          <w:tcPr>
            <w:tcW w:w="201"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10</w:t>
            </w:r>
          </w:p>
        </w:tc>
        <w:tc>
          <w:tcPr>
            <w:tcW w:w="476"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百分比</w:t>
            </w:r>
          </w:p>
        </w:tc>
        <w:tc>
          <w:tcPr>
            <w:tcW w:w="475"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监管队伍形象</w:t>
            </w:r>
          </w:p>
        </w:tc>
        <w:tc>
          <w:tcPr>
            <w:tcW w:w="759"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低</w:t>
            </w:r>
            <w:r w:rsidRPr="00DC228F">
              <w:rPr>
                <w:rFonts w:ascii="Calibri" w:hAnsi="Calibri" w:cs="宋体"/>
                <w:color w:val="000000"/>
                <w:kern w:val="0"/>
                <w:sz w:val="22"/>
                <w:szCs w:val="22"/>
              </w:rPr>
              <w:t>1%</w:t>
            </w:r>
            <w:r w:rsidRPr="00DC228F">
              <w:rPr>
                <w:rFonts w:ascii="Calibri" w:hAnsi="Calibri" w:cs="宋体"/>
                <w:color w:val="000000"/>
                <w:kern w:val="0"/>
                <w:sz w:val="22"/>
                <w:szCs w:val="22"/>
              </w:rPr>
              <w:t>扣</w:t>
            </w:r>
            <w:r w:rsidRPr="00DC228F">
              <w:rPr>
                <w:rFonts w:ascii="Calibri" w:hAnsi="Calibri" w:cs="宋体"/>
                <w:color w:val="000000"/>
                <w:kern w:val="0"/>
                <w:sz w:val="22"/>
                <w:szCs w:val="22"/>
              </w:rPr>
              <w:t>5</w:t>
            </w:r>
            <w:r w:rsidRPr="00DC228F">
              <w:rPr>
                <w:rFonts w:ascii="Calibri" w:hAnsi="Calibri" w:cs="宋体"/>
                <w:color w:val="000000"/>
                <w:kern w:val="0"/>
                <w:sz w:val="22"/>
                <w:szCs w:val="22"/>
              </w:rPr>
              <w:t>分</w:t>
            </w:r>
          </w:p>
        </w:tc>
      </w:tr>
      <w:tr w:rsidR="00DC228F" w:rsidRPr="00DC228F" w:rsidTr="00DC228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84" w:type="pct"/>
          <w:trHeight w:val="330"/>
        </w:trPr>
        <w:tc>
          <w:tcPr>
            <w:tcW w:w="414"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center"/>
              <w:rPr>
                <w:rFonts w:ascii="Calibri" w:hAnsi="Calibri" w:cs="宋体"/>
                <w:color w:val="000000"/>
                <w:kern w:val="0"/>
                <w:sz w:val="22"/>
                <w:szCs w:val="22"/>
              </w:rPr>
            </w:pPr>
            <w:r w:rsidRPr="00DC228F">
              <w:rPr>
                <w:rFonts w:ascii="Calibri" w:hAnsi="Calibri" w:cs="宋体"/>
                <w:color w:val="000000"/>
                <w:kern w:val="0"/>
                <w:sz w:val="22"/>
                <w:szCs w:val="22"/>
              </w:rPr>
              <w:t>满意度指标</w:t>
            </w:r>
          </w:p>
        </w:tc>
        <w:tc>
          <w:tcPr>
            <w:tcW w:w="51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228F" w:rsidRPr="00DC228F" w:rsidRDefault="00DC228F" w:rsidP="00DC228F">
            <w:pPr>
              <w:widowControl/>
              <w:jc w:val="left"/>
              <w:rPr>
                <w:rFonts w:ascii="宋体" w:hAnsi="宋体" w:cs="宋体"/>
                <w:kern w:val="0"/>
                <w:sz w:val="22"/>
                <w:szCs w:val="22"/>
              </w:rPr>
            </w:pPr>
            <w:r w:rsidRPr="00DC228F">
              <w:rPr>
                <w:rFonts w:ascii="宋体" w:hAnsi="宋体" w:cs="宋体" w:hint="eastAsia"/>
                <w:kern w:val="0"/>
                <w:sz w:val="22"/>
                <w:szCs w:val="22"/>
              </w:rPr>
              <w:t>服务对象满意度指标</w:t>
            </w:r>
          </w:p>
        </w:tc>
        <w:tc>
          <w:tcPr>
            <w:tcW w:w="849"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满意率</w:t>
            </w:r>
          </w:p>
        </w:tc>
        <w:tc>
          <w:tcPr>
            <w:tcW w:w="907"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满意率</w:t>
            </w:r>
          </w:p>
        </w:tc>
        <w:tc>
          <w:tcPr>
            <w:tcW w:w="316"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w:t>
            </w:r>
          </w:p>
        </w:tc>
        <w:tc>
          <w:tcPr>
            <w:tcW w:w="201"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98</w:t>
            </w:r>
          </w:p>
        </w:tc>
        <w:tc>
          <w:tcPr>
            <w:tcW w:w="476"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百分比</w:t>
            </w:r>
          </w:p>
        </w:tc>
        <w:tc>
          <w:tcPr>
            <w:tcW w:w="475"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满意度调查</w:t>
            </w:r>
          </w:p>
        </w:tc>
        <w:tc>
          <w:tcPr>
            <w:tcW w:w="759" w:type="pct"/>
            <w:tcBorders>
              <w:top w:val="single" w:sz="4" w:space="0" w:color="auto"/>
              <w:left w:val="single" w:sz="4" w:space="0" w:color="auto"/>
              <w:bottom w:val="single" w:sz="4" w:space="0" w:color="auto"/>
              <w:right w:val="single" w:sz="4" w:space="0" w:color="auto"/>
            </w:tcBorders>
            <w:shd w:val="clear" w:color="auto" w:fill="auto"/>
            <w:noWrap/>
            <w:hideMark/>
          </w:tcPr>
          <w:p w:rsidR="00DC228F" w:rsidRPr="00DC228F" w:rsidRDefault="00DC228F" w:rsidP="00DC228F">
            <w:pPr>
              <w:widowControl/>
              <w:jc w:val="left"/>
              <w:rPr>
                <w:rFonts w:ascii="Calibri" w:hAnsi="Calibri" w:cs="宋体"/>
                <w:color w:val="000000"/>
                <w:kern w:val="0"/>
                <w:sz w:val="22"/>
                <w:szCs w:val="22"/>
              </w:rPr>
            </w:pPr>
            <w:r w:rsidRPr="00DC228F">
              <w:rPr>
                <w:rFonts w:ascii="Calibri" w:hAnsi="Calibri" w:cs="宋体"/>
                <w:color w:val="000000"/>
                <w:kern w:val="0"/>
                <w:sz w:val="22"/>
                <w:szCs w:val="22"/>
              </w:rPr>
              <w:t>低</w:t>
            </w:r>
            <w:r w:rsidRPr="00DC228F">
              <w:rPr>
                <w:rFonts w:ascii="Calibri" w:hAnsi="Calibri" w:cs="宋体"/>
                <w:color w:val="000000"/>
                <w:kern w:val="0"/>
                <w:sz w:val="22"/>
                <w:szCs w:val="22"/>
              </w:rPr>
              <w:t>1%</w:t>
            </w:r>
            <w:r w:rsidRPr="00DC228F">
              <w:rPr>
                <w:rFonts w:ascii="Calibri" w:hAnsi="Calibri" w:cs="宋体"/>
                <w:color w:val="000000"/>
                <w:kern w:val="0"/>
                <w:sz w:val="22"/>
                <w:szCs w:val="22"/>
              </w:rPr>
              <w:t>扣</w:t>
            </w:r>
            <w:r w:rsidRPr="00DC228F">
              <w:rPr>
                <w:rFonts w:ascii="Calibri" w:hAnsi="Calibri" w:cs="宋体"/>
                <w:color w:val="000000"/>
                <w:kern w:val="0"/>
                <w:sz w:val="22"/>
                <w:szCs w:val="22"/>
              </w:rPr>
              <w:t>5</w:t>
            </w:r>
            <w:r w:rsidRPr="00DC228F">
              <w:rPr>
                <w:rFonts w:ascii="Calibri" w:hAnsi="Calibri" w:cs="宋体"/>
                <w:color w:val="000000"/>
                <w:kern w:val="0"/>
                <w:sz w:val="22"/>
                <w:szCs w:val="22"/>
              </w:rPr>
              <w:t>分</w:t>
            </w:r>
          </w:p>
        </w:tc>
      </w:tr>
    </w:tbl>
    <w:p w:rsidR="00D4555C" w:rsidRDefault="005B26DA" w:rsidP="00D4555C">
      <w:pPr>
        <w:spacing w:line="600" w:lineRule="exact"/>
        <w:ind w:firstLineChars="200" w:firstLine="640"/>
        <w:rPr>
          <w:rFonts w:eastAsia="黑体"/>
          <w:sz w:val="32"/>
          <w:szCs w:val="32"/>
        </w:rPr>
      </w:pPr>
      <w:r>
        <w:rPr>
          <w:rFonts w:eastAsia="黑体" w:hint="eastAsia"/>
          <w:sz w:val="32"/>
          <w:szCs w:val="32"/>
        </w:rPr>
        <w:t>三、综合评价情况及评价结论</w:t>
      </w:r>
    </w:p>
    <w:p w:rsidR="00CB68D2" w:rsidRPr="00D4555C" w:rsidRDefault="00CB68D2" w:rsidP="00D4555C">
      <w:pPr>
        <w:spacing w:line="600" w:lineRule="exact"/>
        <w:ind w:firstLineChars="200" w:firstLine="640"/>
        <w:rPr>
          <w:rFonts w:ascii="仿宋" w:eastAsia="仿宋" w:hAnsi="仿宋"/>
          <w:color w:val="000000"/>
          <w:kern w:val="0"/>
          <w:sz w:val="32"/>
          <w:szCs w:val="32"/>
        </w:rPr>
      </w:pPr>
      <w:r w:rsidRPr="00D4555C">
        <w:rPr>
          <w:rFonts w:ascii="仿宋" w:eastAsia="仿宋" w:hAnsi="仿宋" w:hint="eastAsia"/>
          <w:color w:val="000000"/>
          <w:kern w:val="0"/>
          <w:sz w:val="32"/>
          <w:szCs w:val="32"/>
        </w:rPr>
        <w:t>通过对我部门绩效实施的具体情况进行自我评价，我部门该项目预算编制科学，预算执行准确，合理的安排支出，节约了资金，保证了全年工作任务的完成。经认真研究得出绩效评价结果为“优”。</w:t>
      </w:r>
    </w:p>
    <w:p w:rsidR="00182CB3" w:rsidRDefault="005B26DA">
      <w:pPr>
        <w:spacing w:line="600" w:lineRule="exact"/>
        <w:ind w:firstLineChars="200" w:firstLine="640"/>
        <w:rPr>
          <w:rFonts w:eastAsia="黑体"/>
          <w:sz w:val="32"/>
          <w:szCs w:val="32"/>
        </w:rPr>
      </w:pPr>
      <w:r>
        <w:rPr>
          <w:rFonts w:eastAsia="黑体" w:hint="eastAsia"/>
          <w:sz w:val="32"/>
          <w:szCs w:val="32"/>
        </w:rPr>
        <w:t>四、绩效评价指标分析</w:t>
      </w:r>
    </w:p>
    <w:p w:rsidR="00CB68D2" w:rsidRPr="009C256E" w:rsidRDefault="00CB68D2" w:rsidP="00CB68D2">
      <w:pPr>
        <w:widowControl/>
        <w:wordWrap w:val="0"/>
        <w:spacing w:line="242" w:lineRule="atLeast"/>
        <w:ind w:firstLineChars="200" w:firstLine="640"/>
        <w:rPr>
          <w:rFonts w:ascii="仿宋" w:eastAsia="仿宋" w:hAnsi="仿宋"/>
          <w:color w:val="000000"/>
          <w:kern w:val="0"/>
          <w:sz w:val="32"/>
          <w:szCs w:val="32"/>
        </w:rPr>
      </w:pPr>
      <w:r w:rsidRPr="009C256E">
        <w:rPr>
          <w:rFonts w:ascii="仿宋" w:eastAsia="仿宋" w:hAnsi="仿宋" w:hint="eastAsia"/>
          <w:color w:val="000000"/>
          <w:kern w:val="0"/>
          <w:sz w:val="32"/>
          <w:szCs w:val="32"/>
        </w:rPr>
        <w:t xml:space="preserve">绩效管理工作仍存在一些不足，主要有：一是年度预算时绩效目标设立的还不够科学；二是绩效产出和成果指标还不够准确和具体；三是绩效评估方法比较单一，欠缺对评价模式拓展、评价范围扩大等创新力；四是绩效监控和制度建设还不够完善；五是绩效评价结果应用程度还有待进一步提高，绩效管理理念有待进一步增强。　　</w:t>
      </w:r>
    </w:p>
    <w:p w:rsidR="00182CB3" w:rsidRDefault="005B26DA">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CB68D2" w:rsidRPr="00CB68D2" w:rsidRDefault="00CB68D2" w:rsidP="00CB68D2">
      <w:pPr>
        <w:widowControl/>
        <w:wordWrap w:val="0"/>
        <w:spacing w:line="242" w:lineRule="atLeast"/>
        <w:ind w:firstLineChars="200" w:firstLine="640"/>
        <w:rPr>
          <w:rFonts w:eastAsia="黑体"/>
          <w:sz w:val="32"/>
          <w:szCs w:val="32"/>
        </w:rPr>
      </w:pPr>
      <w:r w:rsidRPr="009C256E">
        <w:rPr>
          <w:rFonts w:ascii="仿宋" w:eastAsia="仿宋" w:hAnsi="仿宋" w:hint="eastAsia"/>
          <w:color w:val="000000"/>
          <w:kern w:val="0"/>
          <w:sz w:val="32"/>
          <w:szCs w:val="32"/>
        </w:rPr>
        <w:t>下一步我部门将进一步制定措施，严格管理，把绩效评价做实、做细、做准，主要措施包括：一是制定科学、准确的绩效目标；二是精准细化绩效产出和成果指标；三是积极探索改进绩效评估方法，进一步拓展评价模式，扩大评价范围；四是建立健全绩效管理制度，强化绩效监控措施；五是</w:t>
      </w:r>
      <w:r w:rsidRPr="009C256E">
        <w:rPr>
          <w:rFonts w:ascii="仿宋" w:eastAsia="仿宋" w:hAnsi="仿宋" w:hint="eastAsia"/>
          <w:color w:val="000000"/>
          <w:kern w:val="0"/>
          <w:sz w:val="32"/>
          <w:szCs w:val="32"/>
        </w:rPr>
        <w:lastRenderedPageBreak/>
        <w:t>重视绩效评价结果应用，加强宣传，营造“讲绩效、重绩效、用绩效”的良好舆论氛围，增强绩效管理理念。</w:t>
      </w:r>
    </w:p>
    <w:p w:rsidR="00182CB3" w:rsidRDefault="005B26DA">
      <w:pPr>
        <w:spacing w:line="600" w:lineRule="exact"/>
        <w:ind w:firstLineChars="200" w:firstLine="640"/>
        <w:rPr>
          <w:rFonts w:eastAsia="黑体"/>
          <w:sz w:val="32"/>
          <w:szCs w:val="32"/>
        </w:rPr>
      </w:pPr>
      <w:r>
        <w:rPr>
          <w:rFonts w:eastAsia="黑体" w:hint="eastAsia"/>
          <w:sz w:val="32"/>
          <w:szCs w:val="32"/>
        </w:rPr>
        <w:t>六、有关建议</w:t>
      </w:r>
    </w:p>
    <w:p w:rsidR="00CB68D2" w:rsidRPr="00CB68D2" w:rsidRDefault="00CB68D2">
      <w:pPr>
        <w:spacing w:line="600" w:lineRule="exact"/>
        <w:ind w:firstLineChars="200" w:firstLine="640"/>
        <w:rPr>
          <w:rFonts w:eastAsia="黑体"/>
          <w:sz w:val="32"/>
          <w:szCs w:val="32"/>
        </w:rPr>
      </w:pPr>
      <w:r w:rsidRPr="00956E18">
        <w:rPr>
          <w:rFonts w:ascii="仿宋" w:eastAsia="仿宋" w:hAnsi="仿宋" w:hint="eastAsia"/>
          <w:color w:val="000000"/>
          <w:kern w:val="0"/>
          <w:sz w:val="32"/>
          <w:szCs w:val="32"/>
        </w:rPr>
        <w:t>评价过程中发现</w:t>
      </w:r>
      <w:r>
        <w:rPr>
          <w:rFonts w:ascii="仿宋" w:eastAsia="仿宋" w:hAnsi="仿宋" w:hint="eastAsia"/>
          <w:color w:val="000000"/>
          <w:kern w:val="0"/>
          <w:sz w:val="32"/>
          <w:szCs w:val="32"/>
        </w:rPr>
        <w:t>了</w:t>
      </w:r>
      <w:r w:rsidRPr="00956E18">
        <w:rPr>
          <w:rFonts w:ascii="仿宋" w:eastAsia="仿宋" w:hAnsi="仿宋" w:hint="eastAsia"/>
          <w:color w:val="000000"/>
          <w:kern w:val="0"/>
          <w:sz w:val="32"/>
          <w:szCs w:val="32"/>
        </w:rPr>
        <w:t>不足，各项目指标值仍存在提升空间，在项目管理程序性、资金支付规范性、项目开展及时性及项目监管方面还需要进一步完善。</w:t>
      </w:r>
    </w:p>
    <w:p w:rsidR="00182CB3" w:rsidRDefault="005B26DA">
      <w:pPr>
        <w:spacing w:line="600" w:lineRule="exact"/>
        <w:ind w:firstLineChars="200" w:firstLine="640"/>
        <w:rPr>
          <w:rFonts w:eastAsia="黑体"/>
          <w:sz w:val="32"/>
          <w:szCs w:val="32"/>
        </w:rPr>
      </w:pPr>
      <w:r>
        <w:rPr>
          <w:rFonts w:eastAsia="黑体" w:hint="eastAsia"/>
          <w:sz w:val="32"/>
          <w:szCs w:val="32"/>
        </w:rPr>
        <w:t>七、其他需要说明的问题</w:t>
      </w:r>
    </w:p>
    <w:p w:rsidR="00CB68D2" w:rsidRDefault="00CB68D2" w:rsidP="00CB68D2">
      <w:pPr>
        <w:ind w:firstLineChars="200" w:firstLine="640"/>
      </w:pPr>
      <w:r>
        <w:rPr>
          <w:rFonts w:ascii="仿宋" w:eastAsia="仿宋" w:hAnsi="仿宋" w:hint="eastAsia"/>
          <w:color w:val="000000"/>
          <w:kern w:val="0"/>
          <w:sz w:val="32"/>
          <w:szCs w:val="32"/>
        </w:rPr>
        <w:t>今后，</w:t>
      </w:r>
      <w:r w:rsidRPr="00956E18">
        <w:rPr>
          <w:rFonts w:ascii="仿宋" w:eastAsia="仿宋" w:hAnsi="仿宋" w:hint="eastAsia"/>
          <w:color w:val="000000"/>
          <w:kern w:val="0"/>
          <w:sz w:val="32"/>
          <w:szCs w:val="32"/>
        </w:rPr>
        <w:t>我部门将对经费支出中支出结构、内容加强分析，不断加强对各项目资金的监管力度，保障项目资金支出规范，各个项目顺利实施。</w:t>
      </w:r>
    </w:p>
    <w:p w:rsidR="00182CB3" w:rsidRPr="00CB68D2" w:rsidRDefault="00182CB3"/>
    <w:sectPr w:rsidR="00182CB3" w:rsidRPr="00CB68D2" w:rsidSect="00182CB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0B32" w:rsidRDefault="00630B32" w:rsidP="009D725E">
      <w:r>
        <w:separator/>
      </w:r>
    </w:p>
  </w:endnote>
  <w:endnote w:type="continuationSeparator" w:id="1">
    <w:p w:rsidR="00630B32" w:rsidRDefault="00630B32" w:rsidP="009D725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书宋_GBK">
    <w:altName w:val="宋体"/>
    <w:panose1 w:val="00000000000000000000"/>
    <w:charset w:val="86"/>
    <w:family w:val="roman"/>
    <w:notTrueType/>
    <w:pitch w:val="default"/>
    <w:sig w:usb0="00000000" w:usb1="00000000" w:usb2="00000000" w:usb3="00000000" w:csb0="00000000"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仿宋_GBK">
    <w:altName w:val="宋体"/>
    <w:panose1 w:val="00000000000000000000"/>
    <w:charset w:val="86"/>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0B32" w:rsidRDefault="00630B32" w:rsidP="009D725E">
      <w:r>
        <w:separator/>
      </w:r>
    </w:p>
  </w:footnote>
  <w:footnote w:type="continuationSeparator" w:id="1">
    <w:p w:rsidR="00630B32" w:rsidRDefault="00630B32" w:rsidP="009D725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182CB3"/>
    <w:rsid w:val="00352E7A"/>
    <w:rsid w:val="003633C4"/>
    <w:rsid w:val="003D3FF2"/>
    <w:rsid w:val="003E3F39"/>
    <w:rsid w:val="004240A0"/>
    <w:rsid w:val="0056034F"/>
    <w:rsid w:val="005B26DA"/>
    <w:rsid w:val="00624614"/>
    <w:rsid w:val="00630B32"/>
    <w:rsid w:val="006D698D"/>
    <w:rsid w:val="006F47CC"/>
    <w:rsid w:val="00717874"/>
    <w:rsid w:val="00780207"/>
    <w:rsid w:val="007B014A"/>
    <w:rsid w:val="00862614"/>
    <w:rsid w:val="0086608F"/>
    <w:rsid w:val="008D0681"/>
    <w:rsid w:val="008D7296"/>
    <w:rsid w:val="009D725E"/>
    <w:rsid w:val="00A05B2E"/>
    <w:rsid w:val="00A07EE2"/>
    <w:rsid w:val="00B40FFB"/>
    <w:rsid w:val="00CB68D2"/>
    <w:rsid w:val="00D4555C"/>
    <w:rsid w:val="00D72339"/>
    <w:rsid w:val="00DC228F"/>
    <w:rsid w:val="00F40F08"/>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2CB3"/>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182CB3"/>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182CB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182CB3"/>
    <w:rPr>
      <w:sz w:val="18"/>
      <w:szCs w:val="18"/>
    </w:rPr>
  </w:style>
  <w:style w:type="character" w:customStyle="1" w:styleId="Char">
    <w:name w:val="页脚 Char"/>
    <w:basedOn w:val="a0"/>
    <w:link w:val="a3"/>
    <w:uiPriority w:val="99"/>
    <w:rsid w:val="00182CB3"/>
    <w:rPr>
      <w:sz w:val="18"/>
      <w:szCs w:val="18"/>
    </w:rPr>
  </w:style>
  <w:style w:type="paragraph" w:customStyle="1" w:styleId="4">
    <w:name w:val="单元格样式4"/>
    <w:basedOn w:val="a"/>
    <w:qFormat/>
    <w:rsid w:val="00D4555C"/>
    <w:pPr>
      <w:widowControl/>
      <w:jc w:val="right"/>
    </w:pPr>
    <w:rPr>
      <w:rFonts w:ascii="方正书宋_GBK" w:eastAsia="方正书宋_GBK" w:hAnsi="方正书宋_GBK" w:cs="方正书宋_GBK"/>
      <w:kern w:val="0"/>
      <w:lang w:eastAsia="uk-UA"/>
    </w:rPr>
  </w:style>
  <w:style w:type="paragraph" w:customStyle="1" w:styleId="5">
    <w:name w:val="单元格样式5"/>
    <w:basedOn w:val="a"/>
    <w:qFormat/>
    <w:rsid w:val="00D4555C"/>
    <w:pPr>
      <w:widowControl/>
      <w:jc w:val="left"/>
    </w:pPr>
    <w:rPr>
      <w:rFonts w:ascii="方正书宋_GBK" w:eastAsia="方正书宋_GBK" w:hAnsi="方正书宋_GBK" w:cs="方正书宋_GBK"/>
      <w:b/>
      <w:kern w:val="0"/>
      <w:lang w:eastAsia="uk-UA"/>
    </w:rPr>
  </w:style>
  <w:style w:type="paragraph" w:customStyle="1" w:styleId="2">
    <w:name w:val="单元格样式2"/>
    <w:basedOn w:val="a"/>
    <w:qFormat/>
    <w:rsid w:val="00D4555C"/>
    <w:pPr>
      <w:widowControl/>
      <w:jc w:val="left"/>
    </w:pPr>
    <w:rPr>
      <w:rFonts w:ascii="方正书宋_GBK" w:eastAsia="方正书宋_GBK" w:hAnsi="方正书宋_GBK" w:cs="方正书宋_GBK"/>
      <w:kern w:val="0"/>
      <w:lang w:eastAsia="uk-UA"/>
    </w:rPr>
  </w:style>
  <w:style w:type="paragraph" w:customStyle="1" w:styleId="1">
    <w:name w:val="单元格样式1"/>
    <w:basedOn w:val="a"/>
    <w:qFormat/>
    <w:rsid w:val="00D4555C"/>
    <w:pPr>
      <w:widowControl/>
      <w:jc w:val="center"/>
    </w:pPr>
    <w:rPr>
      <w:rFonts w:ascii="方正书宋_GBK" w:eastAsia="方正书宋_GBK" w:hAnsi="方正书宋_GBK" w:cs="方正书宋_GBK"/>
      <w:b/>
      <w:kern w:val="0"/>
      <w:lang w:eastAsia="uk-UA"/>
    </w:rPr>
  </w:style>
  <w:style w:type="paragraph" w:customStyle="1" w:styleId="3">
    <w:name w:val="单元格样式3"/>
    <w:basedOn w:val="a"/>
    <w:qFormat/>
    <w:rsid w:val="00D4555C"/>
    <w:pPr>
      <w:widowControl/>
      <w:jc w:val="center"/>
    </w:pPr>
    <w:rPr>
      <w:rFonts w:ascii="方正书宋_GBK" w:eastAsia="方正书宋_GBK" w:hAnsi="方正书宋_GBK" w:cs="方正书宋_GBK"/>
      <w:kern w:val="0"/>
      <w:lang w:eastAsia="uk-UA"/>
    </w:rPr>
  </w:style>
</w:styles>
</file>

<file path=word/webSettings.xml><?xml version="1.0" encoding="utf-8"?>
<w:webSettings xmlns:r="http://schemas.openxmlformats.org/officeDocument/2006/relationships" xmlns:w="http://schemas.openxmlformats.org/wordprocessingml/2006/main">
  <w:divs>
    <w:div w:id="19067997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5</Pages>
  <Words>329</Words>
  <Characters>1877</Characters>
  <Application>Microsoft Office Word</Application>
  <DocSecurity>0</DocSecurity>
  <Lines>15</Lines>
  <Paragraphs>4</Paragraphs>
  <ScaleCrop>false</ScaleCrop>
  <Company>Microsoft</Company>
  <LinksUpToDate>false</LinksUpToDate>
  <CharactersWithSpaces>2202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ra</cp:lastModifiedBy>
  <cp:revision>13</cp:revision>
  <cp:lastPrinted>2022-07-11T08:06:00Z</cp:lastPrinted>
  <dcterms:created xsi:type="dcterms:W3CDTF">2021-06-08T06:50:00Z</dcterms:created>
  <dcterms:modified xsi:type="dcterms:W3CDTF">2024-04-18T07:52:00Z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