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人力资源和社会保障局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技工学校学生免学费助学金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本部门</w:t>
      </w:r>
      <w:r>
        <w:rPr>
          <w:rFonts w:hint="eastAsia" w:ascii="仿宋_GB2312" w:eastAsia="仿宋_GB2312"/>
          <w:sz w:val="32"/>
          <w:szCs w:val="32"/>
          <w:lang w:val="en-US" w:eastAsia="zh-CN"/>
        </w:rPr>
        <w:t>技工学校学生免学费助学金</w:t>
      </w:r>
      <w:r>
        <w:rPr>
          <w:rFonts w:hint="eastAsia" w:ascii="仿宋_GB2312" w:eastAsia="仿宋_GB2312"/>
          <w:sz w:val="32"/>
          <w:szCs w:val="32"/>
        </w:rPr>
        <w:t>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14万元，全年支出14万元，预算执行率为100%</w:t>
      </w:r>
      <w:r>
        <w:rPr>
          <w:rFonts w:hint="eastAsia" w:ascii="仿宋_GB2312" w:eastAsia="仿宋_GB2312"/>
          <w:sz w:val="32"/>
          <w:szCs w:val="32"/>
        </w:rPr>
        <w:t>。</w:t>
      </w:r>
      <w:r>
        <w:rPr>
          <w:rFonts w:hint="eastAsia" w:ascii="仿宋" w:hAnsi="仿宋" w:eastAsia="仿宋" w:cs="方正仿宋_GBK"/>
          <w:sz w:val="32"/>
          <w:szCs w:val="32"/>
        </w:rPr>
        <w:t>此项目已完成，各项绩效指标已达标。</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lang w:val="en-US" w:eastAsia="zh-CN"/>
        </w:rPr>
        <w:t>完成本部门本年度该项目工作，完成该项目经费支出</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default" w:ascii="仿宋_GB2312" w:eastAsia="仿宋_GB2312"/>
          <w:sz w:val="32"/>
          <w:szCs w:val="32"/>
          <w:lang w:val="en-US" w:eastAsia="zh-CN"/>
        </w:rPr>
      </w:pPr>
      <w:r>
        <w:rPr>
          <w:rFonts w:ascii="仿宋_GB2312" w:eastAsia="仿宋_GB2312"/>
          <w:sz w:val="32"/>
          <w:szCs w:val="32"/>
        </w:rPr>
        <w:t>绩效评价主要工作目的是为了提升社会的公共服务质量</w:t>
      </w:r>
      <w:r>
        <w:rPr>
          <w:rFonts w:hint="eastAsia" w:ascii="仿宋_GB2312" w:eastAsia="仿宋_GB2312"/>
          <w:sz w:val="32"/>
          <w:szCs w:val="32"/>
        </w:rPr>
        <w:t>，</w:t>
      </w:r>
      <w:r>
        <w:rPr>
          <w:rFonts w:ascii="仿宋_GB2312" w:eastAsia="仿宋_GB2312"/>
          <w:sz w:val="32"/>
          <w:szCs w:val="32"/>
        </w:rPr>
        <w:t>约束保证财政资金的应用效率，促进财政资金的合理流动，有利于对行政事业单位财务管理的监督，提升行政事业单位的财务管理水平。</w:t>
      </w:r>
      <w:r>
        <w:rPr>
          <w:rFonts w:hint="eastAsia" w:ascii="仿宋_GB2312" w:eastAsia="仿宋_GB2312"/>
          <w:sz w:val="32"/>
          <w:szCs w:val="32"/>
        </w:rPr>
        <w:t>绩效评价的对象和范围，包括单位预算管理的财政性资金和上级政府对下级政府的转移支付资金。</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绩效目标与战略发展规划的适应性；（2）财政资金使用情况、财务管理状况和资产配置、使用、处置及其收益管理情况；（3）为加强管理所制定的相关制度、采取的措施等；（4）绩效目标的实现程度，包括是否达到预定产出和效果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 w:hAnsi="仿宋" w:eastAsia="仿宋"/>
          <w:color w:val="000000"/>
          <w:kern w:val="0"/>
          <w:sz w:val="32"/>
          <w:szCs w:val="32"/>
        </w:rPr>
        <w:t>通过对我部门绩效实施的具体情况进行自我评价，我部门该项目预算编制科学，预算执行准确，合理的安排支出，节约了资金，保证了全年工作任务的完成。经认真研究得出绩效评价结果为“优”。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依据</w:t>
      </w:r>
      <w:r>
        <w:rPr>
          <w:rFonts w:hint="eastAsia" w:ascii="仿宋" w:hAnsi="仿宋" w:eastAsia="仿宋" w:cs="方正仿宋_GBK"/>
          <w:sz w:val="32"/>
          <w:szCs w:val="32"/>
        </w:rPr>
        <w:t>依据上级部门文件精神及我部门职能确定此项目。</w:t>
      </w:r>
    </w:p>
    <w:p>
      <w:pPr>
        <w:numPr>
          <w:ilvl w:val="0"/>
          <w:numId w:val="2"/>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outlineLvl w:val="0"/>
        <w:rPr>
          <w:rFonts w:ascii="仿宋_GB2312" w:eastAsia="仿宋_GB2312"/>
          <w:sz w:val="32"/>
          <w:szCs w:val="32"/>
        </w:rPr>
      </w:pPr>
      <w:r>
        <w:rPr>
          <w:rFonts w:hint="eastAsia" w:ascii="仿宋" w:hAnsi="仿宋" w:eastAsia="仿宋"/>
          <w:color w:val="000000"/>
          <w:kern w:val="0"/>
          <w:sz w:val="32"/>
          <w:szCs w:val="32"/>
        </w:rPr>
        <w:t>此项目预算执行准确，安排支出合理，保质保量按时完成项目进度。</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ascii="仿宋_GB2312" w:eastAsia="仿宋_GB2312"/>
          <w:sz w:val="32"/>
          <w:szCs w:val="32"/>
        </w:rPr>
      </w:pPr>
      <w:r>
        <w:rPr>
          <w:rFonts w:hint="eastAsia" w:ascii="仿宋_GB2312" w:eastAsia="仿宋_GB2312"/>
          <w:sz w:val="32"/>
          <w:szCs w:val="32"/>
        </w:rPr>
        <w:t>完成项目年度预期目标。</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完成项目年度预期目标。</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color w:val="000000"/>
          <w:kern w:val="0"/>
          <w:sz w:val="32"/>
          <w:szCs w:val="32"/>
        </w:rPr>
      </w:pPr>
      <w:r>
        <w:rPr>
          <w:rFonts w:hint="eastAsia" w:ascii="仿宋" w:hAnsi="仿宋" w:eastAsia="仿宋"/>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ascii="仿宋" w:hAnsi="仿宋" w:eastAsia="仿宋"/>
          <w:color w:val="000000"/>
          <w:kern w:val="0"/>
          <w:sz w:val="32"/>
          <w:szCs w:val="32"/>
        </w:rPr>
      </w:pPr>
      <w:r>
        <w:rPr>
          <w:rFonts w:ascii="仿宋" w:hAnsi="仿宋" w:eastAsia="仿宋"/>
          <w:color w:val="000000"/>
          <w:kern w:val="0"/>
          <w:sz w:val="32"/>
          <w:szCs w:val="32"/>
        </w:rPr>
        <w:t>绩效评价指标的建设中还存在很多的问题，不利于单位预算工作的开展。因此还需要针对其中存在的问题采取相应的解决对策。提升预算绩效评价的重视，构建系统的绩效考核指标，加强预算管理制度的完善，提升预算绩效评价结果的应用水平，促进行预算绩效评价指标的完善。</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ascii="仿宋" w:hAnsi="仿宋" w:eastAsia="仿宋"/>
          <w:color w:val="000000"/>
          <w:kern w:val="0"/>
          <w:sz w:val="32"/>
          <w:szCs w:val="32"/>
        </w:rPr>
        <w:t>在经济新常态发展的背景下，社会经济环境发生明显的变化，预算管理也面临一定的挑战。绩效评价是预算管理工作开展的重要组成部分，对预算管理水平的提升具有重要的作用。但是当前对预算评价绩效的认识不足，相关制度建设不完善，导致预算绩效评价指标设置不科学，因此，还需要针对预算绩效评价问题，采取相应的解决对策，完善预算绩效评价指标，并合理应用预算绩效评价指标结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8688D3"/>
    <w:multiLevelType w:val="singleLevel"/>
    <w:tmpl w:val="C38688D3"/>
    <w:lvl w:ilvl="0" w:tentative="0">
      <w:start w:val="2"/>
      <w:numFmt w:val="chineseCounting"/>
      <w:suff w:val="nothing"/>
      <w:lvlText w:val="（%1）"/>
      <w:lvlJc w:val="left"/>
      <w:rPr>
        <w:rFonts w:hint="eastAsia"/>
      </w:rPr>
    </w:lvl>
  </w:abstractNum>
  <w:abstractNum w:abstractNumId="1">
    <w:nsid w:val="C9B3C009"/>
    <w:multiLevelType w:val="singleLevel"/>
    <w:tmpl w:val="C9B3C009"/>
    <w:lvl w:ilvl="0" w:tentative="0">
      <w:start w:val="2"/>
      <w:numFmt w:val="chineseCounting"/>
      <w:suff w:val="nothing"/>
      <w:lvlText w:val="（%1）"/>
      <w:lvlJc w:val="left"/>
      <w:rPr>
        <w:rFonts w:hint="eastAsia"/>
      </w:rPr>
    </w:lvl>
  </w:abstractNum>
  <w:abstractNum w:abstractNumId="2">
    <w:nsid w:val="3A1137AB"/>
    <w:multiLevelType w:val="singleLevel"/>
    <w:tmpl w:val="3A1137AB"/>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3690454D"/>
    <w:rsid w:val="44787793"/>
    <w:rsid w:val="4595474B"/>
    <w:rsid w:val="49D67DF9"/>
    <w:rsid w:val="4D072893"/>
    <w:rsid w:val="4DC1361F"/>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2024-04-25T12:03:32Z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4B062AB56C994BA7A245E1B8420788E0_13</vt:lpwstr>
  </property>
</Properties>
</file>