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改制企业退休职工医疗保险</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改制企业退休职工医疗保险</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1.94万元，全年支出1.47万元，预算执行率为75.77</w:t>
      </w:r>
      <w:bookmarkStart w:id="0" w:name="_GoBack"/>
      <w:bookmarkEnd w:id="0"/>
      <w:r>
        <w:rPr>
          <w:rFonts w:hint="eastAsia" w:ascii="仿宋_GB2312" w:eastAsia="仿宋_GB2312"/>
          <w:sz w:val="32"/>
          <w:szCs w:val="32"/>
          <w:lang w:val="en-US" w:eastAsia="zh-CN"/>
        </w:rPr>
        <w:t>%</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7830B8E"/>
    <w:rsid w:val="44787793"/>
    <w:rsid w:val="4595474B"/>
    <w:rsid w:val="49D67DF9"/>
    <w:rsid w:val="4D072893"/>
    <w:rsid w:val="51D879E2"/>
    <w:rsid w:val="5E67076B"/>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2024-04-25T12:01:36Z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