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城乡居民基本医疗保险县级补助资金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3</w:t>
      </w:r>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城乡居民基本医疗保险县级补助资金预算数</w:t>
      </w:r>
      <w:r>
        <w:rPr>
          <w:rFonts w:hint="eastAsia" w:ascii="仿宋_GB2312" w:eastAsia="仿宋_GB2312"/>
          <w:sz w:val="32"/>
          <w:szCs w:val="32"/>
          <w:lang w:val="en-US" w:eastAsia="zh-CN"/>
        </w:rPr>
        <w:t>7808</w:t>
      </w:r>
      <w:r>
        <w:rPr>
          <w:rFonts w:hint="eastAsia" w:ascii="仿宋_GB2312" w:eastAsia="仿宋_GB2312"/>
          <w:sz w:val="32"/>
          <w:szCs w:val="32"/>
        </w:rPr>
        <w:t>万元，资金来源于财政拨款</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（二）项目绩效目标扩大城乡医疗保险覆盖范围,城乡居民统筹工作稳步推进；继续加强各项基金管理，规范医患双方医疗服务行为，合理控制基金支出，确保基金收支平衡</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7808</w:t>
      </w:r>
      <w:r>
        <w:rPr>
          <w:rFonts w:hint="eastAsia" w:ascii="仿宋_GB2312" w:eastAsia="仿宋_GB2312"/>
          <w:sz w:val="32"/>
          <w:szCs w:val="32"/>
        </w:rPr>
        <w:t>万元，实际使用</w:t>
      </w:r>
      <w:r>
        <w:rPr>
          <w:rFonts w:hint="eastAsia" w:ascii="仿宋_GB2312" w:eastAsia="仿宋_GB2312"/>
          <w:sz w:val="32"/>
          <w:szCs w:val="32"/>
          <w:lang w:val="en-US" w:eastAsia="zh-CN"/>
        </w:rPr>
        <w:t>7269.6344</w:t>
      </w:r>
      <w:bookmarkStart w:id="0" w:name="_GoBack"/>
      <w:bookmarkEnd w:id="0"/>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4061028"/>
    <w:rsid w:val="0FD13331"/>
    <w:rsid w:val="3BCC460F"/>
    <w:rsid w:val="44787793"/>
    <w:rsid w:val="4595474B"/>
    <w:rsid w:val="49D67DF9"/>
    <w:rsid w:val="51D879E2"/>
    <w:rsid w:val="63AF0C61"/>
    <w:rsid w:val="641C4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1521</Words>
  <Characters>1551</Characters>
  <Lines>1</Lines>
  <Paragraphs>1</Paragraphs>
  <TotalTime>1</TotalTime>
  <ScaleCrop>false</ScaleCrop>
  <LinksUpToDate>false</LinksUpToDate>
  <CharactersWithSpaces>1555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2024-04-23T02:55:03Z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