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残疾军人医疗保障金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left="200" w:leftChars="0" w:firstLine="640" w:firstLineChars="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60</w:t>
      </w:r>
      <w:r>
        <w:rPr>
          <w:rFonts w:hint="eastAsia" w:ascii="仿宋_GB2312" w:eastAsia="仿宋_GB2312"/>
          <w:sz w:val="32"/>
          <w:szCs w:val="32"/>
        </w:rPr>
        <w:t>万元，实际使用</w:t>
      </w:r>
      <w:r>
        <w:rPr>
          <w:rFonts w:hint="eastAsia" w:ascii="仿宋_GB2312" w:eastAsia="仿宋_GB2312"/>
          <w:sz w:val="32"/>
          <w:szCs w:val="32"/>
          <w:lang w:val="en-US" w:eastAsia="zh-CN"/>
        </w:rPr>
        <w:t>30</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numId w:val="0"/>
        </w:numPr>
        <w:spacing w:line="600" w:lineRule="exact"/>
        <w:ind w:left="840" w:leftChars="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numPr>
          <w:numId w:val="0"/>
        </w:numPr>
        <w:spacing w:line="600" w:lineRule="exact"/>
        <w:ind w:left="840" w:leftChars="0"/>
        <w:rPr>
          <w:rFonts w:hint="eastAsia" w:eastAsia="黑体"/>
          <w:sz w:val="32"/>
          <w:szCs w:val="32"/>
          <w:lang w:val="en-US" w:eastAsia="zh-CN"/>
        </w:rPr>
      </w:pPr>
      <w:r>
        <w:rPr>
          <w:rFonts w:hint="eastAsia" w:eastAsia="黑体"/>
          <w:sz w:val="32"/>
          <w:szCs w:val="32"/>
          <w:lang w:eastAsia="zh-CN"/>
        </w:rPr>
        <w:t>六、</w:t>
      </w:r>
      <w:r>
        <w:rPr>
          <w:rFonts w:hint="eastAsia" w:eastAsia="黑体"/>
          <w:sz w:val="32"/>
          <w:szCs w:val="32"/>
        </w:rPr>
        <w:t>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lang w:val="en-US" w:eastAsia="zh-CN"/>
        </w:rPr>
        <w:t xml:space="preserve"> 七、</w:t>
      </w:r>
      <w:r>
        <w:rPr>
          <w:rFonts w:hint="eastAsia" w:eastAsia="黑体"/>
          <w:sz w:val="32"/>
          <w:szCs w:val="32"/>
        </w:rPr>
        <w:t>其他需要说明的问题</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pPr>
        <w:ind w:left="2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44787793"/>
    <w:rsid w:val="4595474B"/>
    <w:rsid w:val="4615145A"/>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2022-07-11T08:06:00Z</cp:lastPrinted>
  <dcterms:modified xsi:type="dcterms:W3CDTF">2023-07-19T01:06:57Z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