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冀财社【2021】192号关于提前下达2022年省级城乡居民养老保险、就业公共服务村级代办员补助资金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w:t>
      </w:r>
      <w:r>
        <w:rPr>
          <w:rFonts w:hint="eastAsia" w:ascii="仿宋_GB2312" w:eastAsia="仿宋_GB2312"/>
          <w:sz w:val="32"/>
          <w:szCs w:val="32"/>
          <w:lang w:val="en-US" w:eastAsia="zh-CN"/>
        </w:rPr>
        <w:t>我县750个行政村代办员进行日常工作，</w:t>
      </w:r>
      <w:r>
        <w:rPr>
          <w:rFonts w:hint="eastAsia" w:ascii="仿宋_GB2312" w:eastAsia="仿宋_GB2312"/>
          <w:sz w:val="32"/>
          <w:szCs w:val="32"/>
        </w:rPr>
        <w:t>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付金额（累计数）”等；（2）质量指标。反映完成报表质量，如“按时完成当年月报、季报、年报”等。（3）时效指标。反映及时性，如“发放及时率”、“基础养老金省级补贴拨付及时”、“省级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年预算数”等。反映服务对象的认可程度的指标，如“城乡参保对象满意度”、“群众满意度”等。</w:t>
      </w:r>
      <w:bookmarkStart w:id="0" w:name="_GoBack"/>
      <w:bookmarkEnd w:id="0"/>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严格按照文件规定落实、专款专用，因提前下达金额按照上年度待遇领取人平均数计算和后期政策变化，无法预测准确补贴数，造成资金申请过多。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157C39CD"/>
    <w:rsid w:val="25C95064"/>
    <w:rsid w:val="2CEA0A40"/>
    <w:rsid w:val="33267696"/>
    <w:rsid w:val="34A16550"/>
    <w:rsid w:val="3C1113F8"/>
    <w:rsid w:val="44787793"/>
    <w:rsid w:val="4595474B"/>
    <w:rsid w:val="49D67DF9"/>
    <w:rsid w:val="51D879E2"/>
    <w:rsid w:val="5C1E5C02"/>
    <w:rsid w:val="63AF0C61"/>
    <w:rsid w:val="74324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1414</Words>
  <Characters>1434</Characters>
  <Lines>1</Lines>
  <Paragraphs>1</Paragraphs>
  <TotalTime>2</TotalTime>
  <ScaleCrop>false</ScaleCrop>
  <LinksUpToDate>false</LinksUpToDate>
  <CharactersWithSpaces>1440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2024-05-14T06:28:20Z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