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733"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玉田县2023年农村饮水工程维修养护项目      </w:t>
      </w:r>
    </w:p>
    <w:p>
      <w:pPr>
        <w:pStyle w:val="10"/>
        <w:keepNext w:val="0"/>
        <w:keepLines w:val="0"/>
        <w:framePr w:w="8733"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玉田县水利局        </w:t>
      </w:r>
    </w:p>
    <w:p>
      <w:pPr>
        <w:pStyle w:val="10"/>
        <w:keepNext w:val="0"/>
        <w:keepLines w:val="0"/>
        <w:framePr w:w="8733"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董连海                   </w:t>
      </w:r>
    </w:p>
    <w:p>
      <w:pPr>
        <w:pStyle w:val="10"/>
        <w:keepNext w:val="0"/>
        <w:keepLines w:val="0"/>
        <w:framePr w:w="8733"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40"/>
          <w:szCs w:val="40"/>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0315-6182342               </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520" w:lineRule="exact"/>
        <w:ind w:firstLine="600" w:firstLineChars="200"/>
        <w:rPr>
          <w:rFonts w:hint="eastAsia" w:ascii="仿宋" w:hAnsi="仿宋" w:eastAsia="仿宋" w:cs="仿宋"/>
          <w:kern w:val="0"/>
          <w:sz w:val="30"/>
          <w:szCs w:val="30"/>
        </w:rPr>
      </w:pPr>
      <w:r>
        <w:rPr>
          <w:rFonts w:hint="eastAsia" w:ascii="仿宋" w:hAnsi="仿宋" w:eastAsia="仿宋" w:cs="仿宋"/>
          <w:kern w:val="0"/>
          <w:sz w:val="30"/>
          <w:szCs w:val="30"/>
        </w:rPr>
        <w:t>水利局是主管全县水利行政工作的县政府工作部门，主要工作职责是：</w:t>
      </w:r>
    </w:p>
    <w:p>
      <w:pPr>
        <w:spacing w:line="520" w:lineRule="exact"/>
        <w:ind w:firstLine="600" w:firstLineChars="200"/>
        <w:rPr>
          <w:rFonts w:hint="eastAsia" w:ascii="仿宋" w:hAnsi="仿宋" w:eastAsia="仿宋" w:cs="仿宋"/>
          <w:kern w:val="0"/>
          <w:sz w:val="30"/>
          <w:szCs w:val="30"/>
        </w:rPr>
      </w:pPr>
      <w:r>
        <w:rPr>
          <w:rFonts w:hint="eastAsia" w:ascii="仿宋" w:hAnsi="仿宋" w:eastAsia="仿宋" w:cs="仿宋"/>
          <w:kern w:val="0"/>
          <w:sz w:val="30"/>
          <w:szCs w:val="30"/>
        </w:rPr>
        <w:t>（1）依法对水事活动进行监督检查，根据授权对违反水法规的行为作出行政裁决、行政处罚决定或采取其它行政处罚措施。参与水行政许可、水行政审批和水行政管理的监督检查。参与并归口协调水事纠纷。承办行政复议、行政诉讼等工作的具体事务。配合公安、司法机关查处水事治安和刑事案件。</w:t>
      </w:r>
    </w:p>
    <w:p>
      <w:pPr>
        <w:spacing w:line="520" w:lineRule="exact"/>
        <w:ind w:firstLine="600" w:firstLineChars="200"/>
        <w:rPr>
          <w:rFonts w:hint="eastAsia" w:ascii="仿宋" w:hAnsi="仿宋" w:eastAsia="仿宋" w:cs="仿宋"/>
          <w:kern w:val="0"/>
          <w:sz w:val="30"/>
          <w:szCs w:val="30"/>
        </w:rPr>
      </w:pPr>
      <w:r>
        <w:rPr>
          <w:rFonts w:hint="eastAsia" w:ascii="仿宋" w:hAnsi="仿宋" w:eastAsia="仿宋" w:cs="仿宋"/>
          <w:kern w:val="0"/>
          <w:sz w:val="30"/>
          <w:szCs w:val="30"/>
        </w:rPr>
        <w:t>（2）负责全县农村水利、饮水安全、节水灌溉和水土保持的事务性及技术性工作，负责水土流失监测的技术性工作。</w:t>
      </w:r>
    </w:p>
    <w:p>
      <w:pPr>
        <w:spacing w:line="520" w:lineRule="exact"/>
        <w:ind w:firstLine="600" w:firstLineChars="200"/>
        <w:rPr>
          <w:rFonts w:hint="eastAsia" w:ascii="仿宋" w:hAnsi="仿宋" w:eastAsia="仿宋" w:cs="仿宋"/>
          <w:kern w:val="0"/>
          <w:sz w:val="30"/>
          <w:szCs w:val="30"/>
        </w:rPr>
      </w:pPr>
      <w:r>
        <w:rPr>
          <w:rFonts w:hint="eastAsia" w:ascii="仿宋" w:hAnsi="仿宋" w:eastAsia="仿宋" w:cs="仿宋"/>
          <w:kern w:val="0"/>
          <w:sz w:val="30"/>
          <w:szCs w:val="30"/>
        </w:rPr>
        <w:t>（3）负责全县水利中长期规划和年度计划组织实施和水利工程建设投资计划的事务性及技术性工作。负责水利建设项目建议书申报的事务性及技术性工作。指导水利工程建设和验收事务性、技术性工作。负责水利工程质量和安全监督的事务性、技术性工作。</w:t>
      </w:r>
    </w:p>
    <w:p>
      <w:pPr>
        <w:spacing w:line="520" w:lineRule="exact"/>
        <w:ind w:firstLine="600" w:firstLineChars="200"/>
        <w:rPr>
          <w:rFonts w:hint="eastAsia" w:ascii="仿宋" w:hAnsi="仿宋" w:eastAsia="仿宋" w:cs="仿宋"/>
          <w:kern w:val="0"/>
          <w:sz w:val="30"/>
          <w:szCs w:val="30"/>
        </w:rPr>
      </w:pPr>
      <w:r>
        <w:rPr>
          <w:rFonts w:hint="eastAsia" w:ascii="仿宋" w:hAnsi="仿宋" w:eastAsia="仿宋" w:cs="仿宋"/>
          <w:kern w:val="0"/>
          <w:sz w:val="30"/>
          <w:szCs w:val="30"/>
        </w:rPr>
        <w:t>（4）负责河长制湖长制、全域治水清水润城工程的宣传、技术指导、巡查、安全运行等工作。承担水利工程设施管护的技术性工作。负责全县洪水干旱防治规划和标准、行洪河道和水库的防御洪水抗御旱灾的事务性、技术性工作。</w:t>
      </w:r>
    </w:p>
    <w:p>
      <w:pPr>
        <w:spacing w:line="520" w:lineRule="exact"/>
        <w:ind w:firstLine="600" w:firstLineChars="200"/>
        <w:rPr>
          <w:rFonts w:hint="eastAsia" w:ascii="仿宋" w:hAnsi="仿宋" w:eastAsia="仿宋" w:cs="仿宋"/>
          <w:kern w:val="0"/>
          <w:sz w:val="30"/>
          <w:szCs w:val="30"/>
        </w:rPr>
      </w:pPr>
      <w:r>
        <w:rPr>
          <w:rFonts w:hint="eastAsia" w:ascii="仿宋" w:hAnsi="仿宋" w:eastAsia="仿宋" w:cs="仿宋"/>
          <w:kern w:val="0"/>
          <w:sz w:val="30"/>
          <w:szCs w:val="30"/>
        </w:rPr>
        <w:t>（5）负责最严格水资源管理制度相关的基础性、技术性工作。宣传水法律法规工作。负责水资源取水许可、水资源论证、水资源有偿使用的基础性、技术性工作。负责跨县内河渠水量分配的基础性、技术性工作。负责组织编制水资源保护规划,指导饮用水水源保护的基础性、技术性工作。负责节约用水政策，下达年度用水计划、节约用水的基础性、技术性工作。负责水资源监控平台在线监测工作；按月或季度核定全县非农企业取水量核定工作；负责全县非农企业取水计量设施的安装和维护工作。</w:t>
      </w:r>
    </w:p>
    <w:p>
      <w:pPr>
        <w:spacing w:line="520" w:lineRule="exact"/>
        <w:ind w:firstLine="600" w:firstLineChars="200"/>
        <w:rPr>
          <w:rFonts w:hint="eastAsia" w:ascii="仿宋" w:hAnsi="仿宋" w:eastAsia="仿宋" w:cs="仿宋"/>
          <w:kern w:val="0"/>
          <w:sz w:val="30"/>
          <w:szCs w:val="30"/>
        </w:rPr>
      </w:pPr>
      <w:r>
        <w:rPr>
          <w:rFonts w:hint="eastAsia" w:ascii="仿宋" w:hAnsi="仿宋" w:eastAsia="仿宋" w:cs="仿宋"/>
          <w:kern w:val="0"/>
          <w:sz w:val="30"/>
          <w:szCs w:val="30"/>
        </w:rPr>
        <w:t>（6）贯彻执行河道管理的政策法规，负责蓟运河、还乡河、截流引河、兰泉河、金水河、双城河、双城河改道、沙流河8条主要行洪河道堤防和附属配套建筑物工程的巡查、维护、管理、调度运用。负责河道划界土地经营，配合做好防汛工作。</w:t>
      </w:r>
    </w:p>
    <w:p>
      <w:pPr>
        <w:spacing w:line="520" w:lineRule="exact"/>
        <w:ind w:firstLine="600" w:firstLineChars="200"/>
        <w:rPr>
          <w:rFonts w:hint="eastAsia" w:ascii="仿宋" w:hAnsi="仿宋" w:eastAsia="仿宋" w:cs="仿宋"/>
          <w:kern w:val="0"/>
          <w:sz w:val="30"/>
          <w:szCs w:val="30"/>
        </w:rPr>
      </w:pPr>
      <w:r>
        <w:rPr>
          <w:rFonts w:hint="eastAsia" w:ascii="仿宋" w:hAnsi="仿宋" w:eastAsia="仿宋" w:cs="仿宋"/>
          <w:kern w:val="0"/>
          <w:sz w:val="30"/>
          <w:szCs w:val="30"/>
        </w:rPr>
        <w:t>（7）负责全县洼地排涝及耕地的灌溉抗旱工作。负责全县27座扬水站机电设备及排水渠道和所属建筑物及桥闸涵日常管理维修和灌排运用。负责渠道划界土地经营，配合做好防汛工作。</w:t>
      </w:r>
    </w:p>
    <w:p>
      <w:pPr>
        <w:spacing w:line="520" w:lineRule="exact"/>
        <w:ind w:firstLine="600" w:firstLineChars="200"/>
        <w:rPr>
          <w:rFonts w:hint="eastAsia" w:ascii="仿宋" w:hAnsi="仿宋" w:eastAsia="仿宋" w:cs="仿宋"/>
          <w:kern w:val="0"/>
          <w:sz w:val="30"/>
          <w:szCs w:val="30"/>
        </w:rPr>
      </w:pPr>
      <w:r>
        <w:rPr>
          <w:rFonts w:hint="eastAsia" w:ascii="仿宋" w:hAnsi="仿宋" w:eastAsia="仿宋" w:cs="仿宋"/>
          <w:kern w:val="0"/>
          <w:sz w:val="30"/>
          <w:szCs w:val="30"/>
        </w:rPr>
        <w:t>（8）负责5座节制闸的管理及灌区范围内的渠道及附属建筑物的管理，负责灌区范围内的渠道划界土地经营，配合做好防汛工作。</w:t>
      </w:r>
    </w:p>
    <w:p>
      <w:pPr>
        <w:spacing w:line="600" w:lineRule="exact"/>
        <w:ind w:firstLine="600" w:firstLineChars="200"/>
        <w:rPr>
          <w:rFonts w:hint="eastAsia" w:ascii="仿宋" w:hAnsi="仿宋" w:eastAsia="仿宋" w:cs="仿宋"/>
          <w:sz w:val="30"/>
          <w:szCs w:val="30"/>
          <w:lang w:eastAsia="zh-CN"/>
        </w:rPr>
      </w:pPr>
      <w:r>
        <w:rPr>
          <w:rFonts w:hint="eastAsia" w:ascii="仿宋" w:hAnsi="仿宋" w:eastAsia="仿宋" w:cs="仿宋"/>
          <w:kern w:val="0"/>
          <w:sz w:val="30"/>
          <w:szCs w:val="30"/>
        </w:rPr>
        <w:t>（9）承办县政府交办的其他工作。</w:t>
      </w:r>
    </w:p>
    <w:p>
      <w:pPr>
        <w:spacing w:line="600" w:lineRule="exact"/>
        <w:ind w:firstLine="602" w:firstLineChars="200"/>
        <w:rPr>
          <w:rFonts w:hint="eastAsia" w:ascii="仿宋" w:hAnsi="仿宋" w:eastAsia="仿宋" w:cs="仿宋"/>
          <w:b/>
          <w:bCs/>
        </w:rPr>
      </w:pPr>
      <w:bookmarkStart w:id="21" w:name="_Toc31309_WPSOffice_Level1"/>
      <w:r>
        <w:rPr>
          <w:rFonts w:hint="eastAsia" w:ascii="仿宋" w:hAnsi="仿宋" w:eastAsia="仿宋" w:cs="仿宋"/>
          <w:b/>
          <w:bCs/>
          <w:lang w:eastAsia="zh-CN"/>
        </w:rPr>
        <w:t>二</w:t>
      </w:r>
      <w:r>
        <w:rPr>
          <w:rFonts w:hint="eastAsia" w:ascii="仿宋" w:hAnsi="仿宋" w:eastAsia="仿宋" w:cs="仿宋"/>
          <w:b/>
          <w:bCs/>
        </w:rPr>
        <w:t>、绩效评价工作开展情况</w:t>
      </w:r>
      <w:bookmarkEnd w:id="21"/>
    </w:p>
    <w:p>
      <w:pPr>
        <w:spacing w:line="540" w:lineRule="exact"/>
        <w:ind w:firstLine="450" w:firstLineChars="150"/>
        <w:rPr>
          <w:rFonts w:hint="eastAsia" w:ascii="仿宋" w:hAnsi="仿宋" w:eastAsia="仿宋" w:cs="仿宋"/>
          <w:sz w:val="30"/>
          <w:szCs w:val="30"/>
        </w:rPr>
      </w:pPr>
      <w:r>
        <w:rPr>
          <w:rFonts w:hint="eastAsia" w:ascii="仿宋" w:hAnsi="仿宋" w:eastAsia="仿宋" w:cs="仿宋"/>
          <w:sz w:val="30"/>
          <w:szCs w:val="30"/>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color w:val="000000"/>
          <w:kern w:val="0"/>
          <w:sz w:val="30"/>
          <w:szCs w:val="30"/>
          <w:lang w:val="en-US" w:eastAsia="zh-CN"/>
        </w:rPr>
        <w:t>玉田县2023年中央水利发展资金农村饮水工程维修养护项目</w:t>
      </w:r>
      <w:r>
        <w:rPr>
          <w:rFonts w:hint="eastAsia" w:ascii="仿宋" w:hAnsi="仿宋" w:eastAsia="仿宋" w:cs="仿宋"/>
          <w:color w:val="000000"/>
          <w:kern w:val="0"/>
          <w:sz w:val="30"/>
          <w:szCs w:val="30"/>
        </w:rPr>
        <w:t>。</w:t>
      </w:r>
    </w:p>
    <w:p>
      <w:pPr>
        <w:spacing w:line="540" w:lineRule="exact"/>
        <w:rPr>
          <w:rFonts w:hint="eastAsia" w:ascii="仿宋" w:hAnsi="仿宋" w:eastAsia="仿宋" w:cs="仿宋"/>
          <w:sz w:val="30"/>
          <w:szCs w:val="30"/>
        </w:rPr>
      </w:pPr>
      <w:r>
        <w:rPr>
          <w:rFonts w:hint="eastAsia" w:ascii="仿宋" w:hAnsi="仿宋" w:eastAsia="仿宋" w:cs="仿宋"/>
          <w:sz w:val="32"/>
          <w:szCs w:val="32"/>
        </w:rPr>
        <w:t xml:space="preserve">   </w:t>
      </w:r>
      <w:bookmarkStart w:id="22" w:name="_Toc4762_WPSOffice_Level2"/>
      <w:r>
        <w:rPr>
          <w:rFonts w:hint="eastAsia" w:ascii="仿宋" w:hAnsi="仿宋" w:eastAsia="仿宋" w:cs="仿宋"/>
          <w:sz w:val="30"/>
          <w:szCs w:val="30"/>
        </w:rPr>
        <w:t>（一）绩效评价目的与原则</w:t>
      </w:r>
      <w:bookmarkEnd w:id="22"/>
    </w:p>
    <w:p>
      <w:pPr>
        <w:spacing w:line="540" w:lineRule="exact"/>
        <w:ind w:firstLine="640"/>
        <w:rPr>
          <w:rFonts w:hint="eastAsia" w:ascii="仿宋" w:hAnsi="仿宋" w:eastAsia="仿宋" w:cs="仿宋"/>
          <w:sz w:val="30"/>
          <w:szCs w:val="30"/>
        </w:rPr>
      </w:pPr>
      <w:r>
        <w:rPr>
          <w:rFonts w:hint="eastAsia" w:ascii="仿宋" w:hAnsi="仿宋" w:eastAsia="仿宋" w:cs="仿宋"/>
          <w:sz w:val="30"/>
          <w:szCs w:val="30"/>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00" w:firstLineChars="200"/>
        <w:rPr>
          <w:rFonts w:hint="eastAsia" w:ascii="仿宋" w:hAnsi="仿宋" w:eastAsia="仿宋" w:cs="仿宋"/>
          <w:sz w:val="30"/>
          <w:szCs w:val="30"/>
        </w:rPr>
      </w:pPr>
      <w:bookmarkStart w:id="23" w:name="_Toc27178_WPSOffice_Level2"/>
      <w:r>
        <w:rPr>
          <w:rFonts w:hint="eastAsia" w:ascii="仿宋" w:hAnsi="仿宋" w:eastAsia="仿宋" w:cs="仿宋"/>
          <w:sz w:val="30"/>
          <w:szCs w:val="30"/>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600" w:firstLineChars="2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600" w:firstLineChars="2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2. 由于工作性质的特殊性，工作任务主要是</w:t>
      </w:r>
      <w:r>
        <w:rPr>
          <w:rFonts w:hint="eastAsia" w:ascii="仿宋" w:hAnsi="仿宋" w:eastAsia="仿宋" w:cs="仿宋"/>
          <w:lang w:val="en-US" w:eastAsia="zh-CN"/>
        </w:rPr>
        <w:t>对</w:t>
      </w:r>
      <w:r>
        <w:rPr>
          <w:rFonts w:hint="eastAsia" w:ascii="仿宋_GB2312" w:eastAsia="仿宋_GB2312"/>
          <w:sz w:val="32"/>
          <w:szCs w:val="32"/>
          <w:lang w:val="en-US" w:eastAsia="zh-CN"/>
        </w:rPr>
        <w:t>20个乡镇224个村</w:t>
      </w:r>
      <w:r>
        <w:rPr>
          <w:rFonts w:hint="eastAsia" w:ascii="仿宋_GB2312" w:eastAsia="仿宋_GB2312"/>
          <w:sz w:val="32"/>
          <w:szCs w:val="32"/>
        </w:rPr>
        <w:t>实施</w:t>
      </w:r>
      <w:r>
        <w:rPr>
          <w:rFonts w:hint="eastAsia" w:ascii="仿宋_GB2312" w:eastAsia="仿宋_GB2312"/>
          <w:sz w:val="32"/>
          <w:szCs w:val="32"/>
          <w:lang w:eastAsia="zh-CN"/>
        </w:rPr>
        <w:t>农村饮水维修养护项目</w:t>
      </w:r>
      <w:r>
        <w:rPr>
          <w:rFonts w:hint="eastAsia" w:ascii="仿宋" w:hAnsi="仿宋" w:eastAsia="仿宋" w:cs="仿宋"/>
        </w:rPr>
        <w:t>，</w:t>
      </w:r>
      <w:r>
        <w:rPr>
          <w:rFonts w:hint="eastAsia" w:ascii="仿宋" w:hAnsi="仿宋" w:eastAsia="仿宋" w:cs="仿宋"/>
          <w:lang w:eastAsia="zh-CN"/>
        </w:rPr>
        <w:t>属于民生公益性质，</w:t>
      </w:r>
      <w:r>
        <w:rPr>
          <w:rFonts w:hint="eastAsia" w:ascii="仿宋" w:hAnsi="仿宋" w:eastAsia="仿宋" w:cs="仿宋"/>
        </w:rPr>
        <w:t>从而项目的经济效益、社会效益的评价无法定量估计。</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rPr>
      </w:pPr>
      <w:bookmarkStart w:id="26" w:name="_Toc22655_WPSOffice_Level1"/>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玉田县农村自来水大部分建于</w:t>
      </w:r>
      <w:r>
        <w:rPr>
          <w:rFonts w:hint="eastAsia" w:ascii="仿宋" w:hAnsi="仿宋" w:eastAsia="仿宋" w:cs="仿宋"/>
          <w:lang w:val="en-US" w:eastAsia="zh-CN"/>
        </w:rPr>
        <w:t>2008年以前，已运行10几年，存在管道老化渗漏现象及水泵变频老化带病运行等情况，为了使农村自来水发挥持久效益，节约用水，上级要求农村自来水进行收费</w:t>
      </w:r>
      <w:r>
        <w:rPr>
          <w:rFonts w:hint="eastAsia" w:ascii="仿宋" w:hAnsi="仿宋" w:eastAsia="仿宋" w:cs="仿宋"/>
          <w:lang w:eastAsia="zh-CN"/>
        </w:rPr>
        <w:t>。为了保障群众饮水安全，保障农村饮水设施良性循环，</w:t>
      </w:r>
      <w:r>
        <w:rPr>
          <w:rFonts w:hint="eastAsia" w:ascii="仿宋" w:hAnsi="仿宋" w:eastAsia="仿宋" w:cs="仿宋"/>
          <w:sz w:val="30"/>
          <w:szCs w:val="30"/>
          <w:lang w:val="en-US" w:eastAsia="zh-CN"/>
        </w:rPr>
        <w:t>2022年12月5日，河北省财政厅以冀财农[2022]141号文，下达我县中央水利发展资金260</w:t>
      </w:r>
      <w:r>
        <w:rPr>
          <w:rFonts w:hint="eastAsia" w:ascii="仿宋" w:hAnsi="仿宋" w:eastAsia="仿宋" w:cs="仿宋"/>
          <w:sz w:val="30"/>
          <w:szCs w:val="30"/>
        </w:rPr>
        <w:t>万元</w:t>
      </w:r>
      <w:r>
        <w:rPr>
          <w:rFonts w:hint="eastAsia" w:ascii="仿宋" w:hAnsi="仿宋" w:eastAsia="仿宋" w:cs="仿宋"/>
          <w:sz w:val="30"/>
          <w:szCs w:val="30"/>
          <w:lang w:val="en-US" w:eastAsia="zh-CN"/>
        </w:rPr>
        <w:t>，</w:t>
      </w:r>
      <w:r>
        <w:rPr>
          <w:rFonts w:hint="eastAsia" w:ascii="仿宋" w:hAnsi="仿宋" w:eastAsia="仿宋" w:cs="仿宋"/>
          <w:lang w:eastAsia="zh-CN"/>
        </w:rPr>
        <w:t>专项用于玉田县</w:t>
      </w:r>
      <w:r>
        <w:rPr>
          <w:rFonts w:hint="eastAsia" w:ascii="仿宋" w:hAnsi="仿宋" w:eastAsia="仿宋" w:cs="仿宋"/>
          <w:lang w:val="en-US" w:eastAsia="zh-CN"/>
        </w:rPr>
        <w:t>20个乡镇224个村农村饮水工程</w:t>
      </w:r>
      <w:r>
        <w:rPr>
          <w:rFonts w:hint="eastAsia" w:ascii="仿宋" w:hAnsi="仿宋" w:eastAsia="仿宋" w:cs="仿宋"/>
          <w:lang w:eastAsia="zh-CN"/>
        </w:rPr>
        <w:t>维修养护。</w:t>
      </w:r>
      <w:r>
        <w:rPr>
          <w:rFonts w:hint="eastAsia" w:ascii="仿宋" w:hAnsi="仿宋" w:eastAsia="仿宋" w:cs="仿宋"/>
          <w:lang w:val="en-US" w:eastAsia="zh-CN"/>
        </w:rPr>
        <w:t>2023年3月29日唐山市水利局以唐水农[2023]18号文进行批复对《玉田县2023年中央水利发展资金农村饮水工程维修养护项目实施方案》及概算进行了批复。</w:t>
      </w:r>
    </w:p>
    <w:p>
      <w:pPr>
        <w:numPr>
          <w:ilvl w:val="0"/>
          <w:numId w:val="2"/>
        </w:numPr>
        <w:spacing w:line="600" w:lineRule="exact"/>
        <w:ind w:firstLine="600" w:firstLineChars="200"/>
        <w:outlineLvl w:val="0"/>
        <w:rPr>
          <w:rFonts w:hint="eastAsia" w:ascii="仿宋" w:hAnsi="仿宋" w:eastAsia="仿宋" w:cs="仿宋"/>
          <w:lang w:eastAsia="zh-CN"/>
        </w:rPr>
      </w:pPr>
      <w:bookmarkStart w:id="28" w:name="_Toc22094_WPSOffice_Level2"/>
      <w:r>
        <w:rPr>
          <w:rFonts w:hint="eastAsia" w:ascii="仿宋" w:hAnsi="仿宋" w:eastAsia="仿宋" w:cs="仿宋"/>
          <w:lang w:eastAsia="zh-CN"/>
        </w:rPr>
        <w:t>项目总体绩效目标</w:t>
      </w:r>
      <w:bookmarkEnd w:id="28"/>
    </w:p>
    <w:p>
      <w:pPr>
        <w:numPr>
          <w:ilvl w:val="0"/>
          <w:numId w:val="0"/>
        </w:numPr>
        <w:spacing w:line="600" w:lineRule="exact"/>
        <w:ind w:firstLine="600" w:firstLineChars="200"/>
        <w:outlineLvl w:val="0"/>
        <w:rPr>
          <w:rFonts w:hint="eastAsia" w:ascii="仿宋" w:hAnsi="仿宋" w:eastAsia="仿宋" w:cs="仿宋"/>
          <w:lang w:val="en-US" w:eastAsia="zh-CN"/>
        </w:rPr>
      </w:pPr>
      <w:r>
        <w:rPr>
          <w:rFonts w:hint="eastAsia" w:ascii="仿宋" w:hAnsi="仿宋" w:eastAsia="仿宋" w:cs="仿宋"/>
          <w:lang w:val="en-US" w:eastAsia="zh-CN"/>
        </w:rPr>
        <w:t>计划更换水泵63台套，更换恒压变频器47台套，更换智能水表670块，更换PE管道1340米，更换消毒设备71台，维修健康水站95座，更换250块智能水表电池。</w:t>
      </w: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tbl>
      <w:tblPr>
        <w:tblStyle w:val="4"/>
        <w:tblW w:w="853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05"/>
        <w:gridCol w:w="1200"/>
        <w:gridCol w:w="1440"/>
        <w:gridCol w:w="2715"/>
        <w:gridCol w:w="1050"/>
        <w:gridCol w:w="142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705" w:type="dxa"/>
            <w:shd w:val="clear" w:color="auto" w:fill="auto"/>
            <w:noWrap w:val="0"/>
            <w:vAlign w:val="center"/>
          </w:tcPr>
          <w:p>
            <w:pPr>
              <w:spacing w:line="300" w:lineRule="exact"/>
              <w:jc w:val="center"/>
              <w:rPr>
                <w:rFonts w:hint="eastAsia" w:asciiTheme="minorEastAsia" w:hAnsiTheme="minorEastAsia" w:eastAsiaTheme="minorEastAsia" w:cstheme="minorEastAsia"/>
                <w:b/>
                <w:color w:val="auto"/>
                <w:sz w:val="18"/>
                <w:szCs w:val="18"/>
              </w:rPr>
            </w:pPr>
            <w:r>
              <w:rPr>
                <w:rFonts w:hint="eastAsia" w:asciiTheme="minorEastAsia" w:hAnsiTheme="minorEastAsia" w:eastAsiaTheme="minorEastAsia" w:cstheme="minorEastAsia"/>
                <w:b/>
                <w:color w:val="auto"/>
                <w:sz w:val="18"/>
                <w:szCs w:val="18"/>
              </w:rPr>
              <w:t>一级指标</w:t>
            </w:r>
          </w:p>
        </w:tc>
        <w:tc>
          <w:tcPr>
            <w:tcW w:w="1200" w:type="dxa"/>
            <w:shd w:val="clear" w:color="auto" w:fill="auto"/>
            <w:noWrap w:val="0"/>
            <w:vAlign w:val="center"/>
          </w:tcPr>
          <w:p>
            <w:pPr>
              <w:spacing w:line="300" w:lineRule="exact"/>
              <w:jc w:val="center"/>
              <w:rPr>
                <w:rFonts w:hint="eastAsia" w:asciiTheme="minorEastAsia" w:hAnsiTheme="minorEastAsia" w:eastAsiaTheme="minorEastAsia" w:cstheme="minorEastAsia"/>
                <w:b/>
                <w:color w:val="auto"/>
                <w:sz w:val="18"/>
                <w:szCs w:val="18"/>
              </w:rPr>
            </w:pPr>
            <w:r>
              <w:rPr>
                <w:rFonts w:hint="eastAsia" w:asciiTheme="minorEastAsia" w:hAnsiTheme="minorEastAsia" w:eastAsiaTheme="minorEastAsia" w:cstheme="minorEastAsia"/>
                <w:b/>
                <w:color w:val="auto"/>
                <w:sz w:val="18"/>
                <w:szCs w:val="18"/>
              </w:rPr>
              <w:t>二级指标</w:t>
            </w:r>
          </w:p>
        </w:tc>
        <w:tc>
          <w:tcPr>
            <w:tcW w:w="1440" w:type="dxa"/>
            <w:shd w:val="clear" w:color="auto" w:fill="auto"/>
            <w:noWrap w:val="0"/>
            <w:vAlign w:val="center"/>
          </w:tcPr>
          <w:p>
            <w:pPr>
              <w:spacing w:line="300" w:lineRule="exact"/>
              <w:jc w:val="center"/>
              <w:rPr>
                <w:rFonts w:hint="eastAsia" w:asciiTheme="minorEastAsia" w:hAnsiTheme="minorEastAsia" w:eastAsiaTheme="minorEastAsia" w:cstheme="minorEastAsia"/>
                <w:b/>
                <w:color w:val="auto"/>
                <w:sz w:val="18"/>
                <w:szCs w:val="18"/>
              </w:rPr>
            </w:pPr>
            <w:r>
              <w:rPr>
                <w:rFonts w:hint="eastAsia" w:asciiTheme="minorEastAsia" w:hAnsiTheme="minorEastAsia" w:eastAsiaTheme="minorEastAsia" w:cstheme="minorEastAsia"/>
                <w:b/>
                <w:color w:val="auto"/>
                <w:sz w:val="18"/>
                <w:szCs w:val="18"/>
              </w:rPr>
              <w:t>三级指标</w:t>
            </w:r>
          </w:p>
        </w:tc>
        <w:tc>
          <w:tcPr>
            <w:tcW w:w="2715" w:type="dxa"/>
            <w:shd w:val="clear" w:color="auto" w:fill="auto"/>
            <w:noWrap w:val="0"/>
            <w:vAlign w:val="center"/>
          </w:tcPr>
          <w:p>
            <w:pPr>
              <w:spacing w:line="300" w:lineRule="exact"/>
              <w:jc w:val="center"/>
              <w:rPr>
                <w:rFonts w:hint="eastAsia" w:asciiTheme="minorEastAsia" w:hAnsiTheme="minorEastAsia" w:eastAsiaTheme="minorEastAsia" w:cstheme="minorEastAsia"/>
                <w:b/>
                <w:color w:val="auto"/>
                <w:sz w:val="18"/>
                <w:szCs w:val="18"/>
              </w:rPr>
            </w:pPr>
            <w:r>
              <w:rPr>
                <w:rFonts w:hint="eastAsia" w:asciiTheme="minorEastAsia" w:hAnsiTheme="minorEastAsia" w:eastAsiaTheme="minorEastAsia" w:cstheme="minorEastAsia"/>
                <w:b/>
                <w:color w:val="auto"/>
                <w:sz w:val="18"/>
                <w:szCs w:val="18"/>
              </w:rPr>
              <w:t>绩效指标描述</w:t>
            </w:r>
          </w:p>
        </w:tc>
        <w:tc>
          <w:tcPr>
            <w:tcW w:w="1050" w:type="dxa"/>
            <w:shd w:val="clear" w:color="auto" w:fill="auto"/>
            <w:noWrap w:val="0"/>
            <w:vAlign w:val="center"/>
          </w:tcPr>
          <w:p>
            <w:pPr>
              <w:spacing w:line="300" w:lineRule="exact"/>
              <w:jc w:val="center"/>
              <w:rPr>
                <w:rFonts w:hint="eastAsia" w:asciiTheme="minorEastAsia" w:hAnsiTheme="minorEastAsia" w:eastAsiaTheme="minorEastAsia" w:cstheme="minorEastAsia"/>
                <w:b/>
                <w:color w:val="auto"/>
                <w:sz w:val="18"/>
                <w:szCs w:val="18"/>
              </w:rPr>
            </w:pPr>
            <w:r>
              <w:rPr>
                <w:rFonts w:hint="eastAsia" w:asciiTheme="minorEastAsia" w:hAnsiTheme="minorEastAsia" w:eastAsiaTheme="minorEastAsia" w:cstheme="minorEastAsia"/>
                <w:b/>
                <w:color w:val="auto"/>
                <w:sz w:val="18"/>
                <w:szCs w:val="18"/>
              </w:rPr>
              <w:t>指标值</w:t>
            </w:r>
          </w:p>
        </w:tc>
        <w:tc>
          <w:tcPr>
            <w:tcW w:w="1425" w:type="dxa"/>
            <w:shd w:val="clear" w:color="auto" w:fill="auto"/>
            <w:noWrap w:val="0"/>
            <w:vAlign w:val="center"/>
          </w:tcPr>
          <w:p>
            <w:pPr>
              <w:spacing w:line="300" w:lineRule="exact"/>
              <w:jc w:val="center"/>
              <w:rPr>
                <w:rFonts w:hint="eastAsia" w:asciiTheme="minorEastAsia" w:hAnsiTheme="minorEastAsia" w:eastAsiaTheme="minorEastAsia" w:cstheme="minorEastAsia"/>
                <w:b/>
                <w:color w:val="auto"/>
                <w:sz w:val="18"/>
                <w:szCs w:val="18"/>
                <w:lang w:eastAsia="zh-CN"/>
              </w:rPr>
            </w:pPr>
            <w:r>
              <w:rPr>
                <w:rFonts w:hint="eastAsia" w:asciiTheme="minorEastAsia" w:hAnsiTheme="minorEastAsia" w:eastAsiaTheme="minorEastAsia" w:cstheme="minorEastAsia"/>
                <w:b/>
                <w:color w:val="auto"/>
                <w:sz w:val="18"/>
                <w:szCs w:val="18"/>
                <w:lang w:val="en-US" w:eastAsia="zh-CN"/>
              </w:rPr>
              <w:t>实际完成值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705" w:type="dxa"/>
            <w:vMerge w:val="restart"/>
            <w:shd w:val="clear" w:color="auto" w:fill="auto"/>
            <w:noWrap w:val="0"/>
            <w:vAlign w:val="center"/>
          </w:tcPr>
          <w:p>
            <w:pPr>
              <w:spacing w:line="300" w:lineRule="exact"/>
              <w:jc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产出指标</w:t>
            </w:r>
          </w:p>
        </w:tc>
        <w:tc>
          <w:tcPr>
            <w:tcW w:w="120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数量指标</w:t>
            </w:r>
          </w:p>
        </w:tc>
        <w:tc>
          <w:tcPr>
            <w:tcW w:w="144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管道长度</w:t>
            </w:r>
          </w:p>
        </w:tc>
        <w:tc>
          <w:tcPr>
            <w:tcW w:w="2715"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管道长度</w:t>
            </w:r>
          </w:p>
        </w:tc>
        <w:tc>
          <w:tcPr>
            <w:tcW w:w="105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w:t>
            </w:r>
            <w:r>
              <w:rPr>
                <w:rFonts w:hint="eastAsia" w:asciiTheme="minorEastAsia" w:hAnsiTheme="minorEastAsia" w:eastAsiaTheme="minorEastAsia" w:cstheme="minorEastAsia"/>
                <w:color w:val="auto"/>
                <w:sz w:val="18"/>
                <w:szCs w:val="18"/>
                <w:lang w:val="en-US" w:eastAsia="zh-CN"/>
              </w:rPr>
              <w:t>340</w:t>
            </w:r>
            <w:r>
              <w:rPr>
                <w:rFonts w:hint="eastAsia" w:asciiTheme="minorEastAsia" w:hAnsiTheme="minorEastAsia" w:eastAsiaTheme="minorEastAsia" w:cstheme="minorEastAsia"/>
                <w:color w:val="auto"/>
                <w:sz w:val="18"/>
                <w:szCs w:val="18"/>
              </w:rPr>
              <w:t>米</w:t>
            </w:r>
          </w:p>
        </w:tc>
        <w:tc>
          <w:tcPr>
            <w:tcW w:w="1425" w:type="dxa"/>
            <w:shd w:val="clear" w:color="auto" w:fill="auto"/>
            <w:noWrap w:val="0"/>
            <w:vAlign w:val="center"/>
          </w:tcPr>
          <w:p>
            <w:pPr>
              <w:spacing w:line="300" w:lineRule="exact"/>
              <w:jc w:val="left"/>
              <w:rPr>
                <w:rFonts w:hint="default"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10944米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705" w:type="dxa"/>
            <w:vMerge w:val="continue"/>
            <w:shd w:val="clear" w:color="auto" w:fill="auto"/>
            <w:noWrap w:val="0"/>
            <w:vAlign w:val="center"/>
          </w:tcPr>
          <w:p>
            <w:pPr>
              <w:spacing w:line="300" w:lineRule="exact"/>
              <w:jc w:val="center"/>
              <w:rPr>
                <w:rFonts w:hint="eastAsia" w:asciiTheme="minorEastAsia" w:hAnsiTheme="minorEastAsia" w:eastAsiaTheme="minorEastAsia" w:cstheme="minorEastAsia"/>
                <w:color w:val="auto"/>
                <w:sz w:val="18"/>
                <w:szCs w:val="18"/>
              </w:rPr>
            </w:pPr>
          </w:p>
        </w:tc>
        <w:tc>
          <w:tcPr>
            <w:tcW w:w="120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质量指标</w:t>
            </w:r>
          </w:p>
        </w:tc>
        <w:tc>
          <w:tcPr>
            <w:tcW w:w="144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产品质量合格率</w:t>
            </w:r>
          </w:p>
        </w:tc>
        <w:tc>
          <w:tcPr>
            <w:tcW w:w="2715"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产品质量合格率</w:t>
            </w:r>
          </w:p>
        </w:tc>
        <w:tc>
          <w:tcPr>
            <w:tcW w:w="105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100%</w:t>
            </w:r>
          </w:p>
        </w:tc>
        <w:tc>
          <w:tcPr>
            <w:tcW w:w="1425"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705" w:type="dxa"/>
            <w:vMerge w:val="continue"/>
            <w:shd w:val="clear" w:color="auto" w:fill="auto"/>
            <w:noWrap w:val="0"/>
            <w:vAlign w:val="center"/>
          </w:tcPr>
          <w:p>
            <w:pPr>
              <w:spacing w:line="300" w:lineRule="exact"/>
              <w:jc w:val="center"/>
              <w:rPr>
                <w:rFonts w:hint="eastAsia" w:asciiTheme="minorEastAsia" w:hAnsiTheme="minorEastAsia" w:eastAsiaTheme="minorEastAsia" w:cstheme="minorEastAsia"/>
                <w:color w:val="auto"/>
                <w:sz w:val="18"/>
                <w:szCs w:val="18"/>
              </w:rPr>
            </w:pPr>
          </w:p>
        </w:tc>
        <w:tc>
          <w:tcPr>
            <w:tcW w:w="120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时效指标</w:t>
            </w:r>
          </w:p>
        </w:tc>
        <w:tc>
          <w:tcPr>
            <w:tcW w:w="144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任务完成及时率</w:t>
            </w:r>
          </w:p>
        </w:tc>
        <w:tc>
          <w:tcPr>
            <w:tcW w:w="2715"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任务完成及时率</w:t>
            </w:r>
          </w:p>
        </w:tc>
        <w:tc>
          <w:tcPr>
            <w:tcW w:w="105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≥80%</w:t>
            </w:r>
          </w:p>
        </w:tc>
        <w:tc>
          <w:tcPr>
            <w:tcW w:w="1425"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705" w:type="dxa"/>
            <w:vMerge w:val="continue"/>
            <w:shd w:val="clear" w:color="auto" w:fill="auto"/>
            <w:noWrap w:val="0"/>
            <w:vAlign w:val="center"/>
          </w:tcPr>
          <w:p>
            <w:pPr>
              <w:spacing w:line="300" w:lineRule="exact"/>
              <w:jc w:val="center"/>
              <w:rPr>
                <w:rFonts w:hint="eastAsia" w:asciiTheme="minorEastAsia" w:hAnsiTheme="minorEastAsia" w:eastAsiaTheme="minorEastAsia" w:cstheme="minorEastAsia"/>
                <w:color w:val="auto"/>
                <w:sz w:val="18"/>
                <w:szCs w:val="18"/>
              </w:rPr>
            </w:pPr>
          </w:p>
        </w:tc>
        <w:tc>
          <w:tcPr>
            <w:tcW w:w="120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成本指标</w:t>
            </w:r>
          </w:p>
        </w:tc>
        <w:tc>
          <w:tcPr>
            <w:tcW w:w="144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是否控制在预算资金内</w:t>
            </w:r>
          </w:p>
        </w:tc>
        <w:tc>
          <w:tcPr>
            <w:tcW w:w="2715"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是否控制在预算资金内</w:t>
            </w:r>
          </w:p>
        </w:tc>
        <w:tc>
          <w:tcPr>
            <w:tcW w:w="105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rPr>
              <w:t>是/否</w:t>
            </w:r>
          </w:p>
        </w:tc>
        <w:tc>
          <w:tcPr>
            <w:tcW w:w="1425"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lang w:val="en-US" w:eastAsia="zh-CN"/>
              </w:rPr>
              <w:t>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705" w:type="dxa"/>
            <w:vMerge w:val="restart"/>
            <w:shd w:val="clear" w:color="auto" w:fill="auto"/>
            <w:noWrap w:val="0"/>
            <w:vAlign w:val="center"/>
          </w:tcPr>
          <w:p>
            <w:pPr>
              <w:spacing w:line="300" w:lineRule="exact"/>
              <w:jc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效益指标</w:t>
            </w:r>
          </w:p>
        </w:tc>
        <w:tc>
          <w:tcPr>
            <w:tcW w:w="120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经济效益指标</w:t>
            </w:r>
          </w:p>
        </w:tc>
        <w:tc>
          <w:tcPr>
            <w:tcW w:w="144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是否拉动地区经济发展</w:t>
            </w:r>
          </w:p>
        </w:tc>
        <w:tc>
          <w:tcPr>
            <w:tcW w:w="2715"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是否拉动地区经济发展</w:t>
            </w:r>
          </w:p>
        </w:tc>
        <w:tc>
          <w:tcPr>
            <w:tcW w:w="105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是/否</w:t>
            </w:r>
          </w:p>
        </w:tc>
        <w:tc>
          <w:tcPr>
            <w:tcW w:w="1425"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705" w:type="dxa"/>
            <w:vMerge w:val="continue"/>
            <w:shd w:val="clear" w:color="auto" w:fill="auto"/>
            <w:noWrap w:val="0"/>
            <w:vAlign w:val="center"/>
          </w:tcPr>
          <w:p>
            <w:pPr>
              <w:spacing w:line="300" w:lineRule="exact"/>
              <w:jc w:val="center"/>
              <w:rPr>
                <w:rFonts w:hint="eastAsia" w:asciiTheme="minorEastAsia" w:hAnsiTheme="minorEastAsia" w:eastAsiaTheme="minorEastAsia" w:cstheme="minorEastAsia"/>
                <w:color w:val="auto"/>
                <w:sz w:val="18"/>
                <w:szCs w:val="18"/>
              </w:rPr>
            </w:pPr>
          </w:p>
        </w:tc>
        <w:tc>
          <w:tcPr>
            <w:tcW w:w="120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社会效益指标</w:t>
            </w:r>
          </w:p>
        </w:tc>
        <w:tc>
          <w:tcPr>
            <w:tcW w:w="144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公共服务水平是否提升</w:t>
            </w:r>
          </w:p>
        </w:tc>
        <w:tc>
          <w:tcPr>
            <w:tcW w:w="2715"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公共服务水平是否提升</w:t>
            </w:r>
          </w:p>
        </w:tc>
        <w:tc>
          <w:tcPr>
            <w:tcW w:w="105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是/否</w:t>
            </w:r>
          </w:p>
        </w:tc>
        <w:tc>
          <w:tcPr>
            <w:tcW w:w="1425"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705" w:type="dxa"/>
            <w:vMerge w:val="continue"/>
            <w:shd w:val="clear" w:color="auto" w:fill="auto"/>
            <w:noWrap w:val="0"/>
            <w:vAlign w:val="center"/>
          </w:tcPr>
          <w:p>
            <w:pPr>
              <w:spacing w:line="300" w:lineRule="exact"/>
              <w:jc w:val="center"/>
              <w:rPr>
                <w:rFonts w:hint="eastAsia" w:asciiTheme="minorEastAsia" w:hAnsiTheme="minorEastAsia" w:eastAsiaTheme="minorEastAsia" w:cstheme="minorEastAsia"/>
                <w:color w:val="auto"/>
                <w:sz w:val="18"/>
                <w:szCs w:val="18"/>
              </w:rPr>
            </w:pPr>
          </w:p>
        </w:tc>
        <w:tc>
          <w:tcPr>
            <w:tcW w:w="1200" w:type="dxa"/>
            <w:shd w:val="clear" w:color="auto" w:fill="auto"/>
            <w:noWrap w:val="0"/>
            <w:vAlign w:val="center"/>
          </w:tcPr>
          <w:p>
            <w:pPr>
              <w:spacing w:line="300" w:lineRule="exact"/>
              <w:jc w:val="left"/>
              <w:rPr>
                <w:rFonts w:hint="default"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生态效益指标</w:t>
            </w:r>
          </w:p>
        </w:tc>
        <w:tc>
          <w:tcPr>
            <w:tcW w:w="144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是否促进地区生态和谐发展</w:t>
            </w:r>
          </w:p>
        </w:tc>
        <w:tc>
          <w:tcPr>
            <w:tcW w:w="2715"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是否促进地区生态和谐发展</w:t>
            </w:r>
          </w:p>
        </w:tc>
        <w:tc>
          <w:tcPr>
            <w:tcW w:w="105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是/否</w:t>
            </w:r>
          </w:p>
        </w:tc>
        <w:tc>
          <w:tcPr>
            <w:tcW w:w="1425"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705" w:type="dxa"/>
            <w:vMerge w:val="continue"/>
            <w:shd w:val="clear" w:color="auto" w:fill="auto"/>
            <w:noWrap w:val="0"/>
            <w:vAlign w:val="center"/>
          </w:tcPr>
          <w:p>
            <w:pPr>
              <w:spacing w:line="300" w:lineRule="exact"/>
              <w:jc w:val="center"/>
              <w:rPr>
                <w:rFonts w:hint="eastAsia" w:asciiTheme="minorEastAsia" w:hAnsiTheme="minorEastAsia" w:eastAsiaTheme="minorEastAsia" w:cstheme="minorEastAsia"/>
                <w:color w:val="auto"/>
                <w:sz w:val="18"/>
                <w:szCs w:val="18"/>
              </w:rPr>
            </w:pPr>
          </w:p>
        </w:tc>
        <w:tc>
          <w:tcPr>
            <w:tcW w:w="120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可持续影响指标</w:t>
            </w:r>
          </w:p>
        </w:tc>
        <w:tc>
          <w:tcPr>
            <w:tcW w:w="144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是否推动了生态文明的可持续发展</w:t>
            </w:r>
          </w:p>
        </w:tc>
        <w:tc>
          <w:tcPr>
            <w:tcW w:w="2715"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是否推动了生态文明的可持续发展</w:t>
            </w:r>
          </w:p>
        </w:tc>
        <w:tc>
          <w:tcPr>
            <w:tcW w:w="105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是/否</w:t>
            </w:r>
          </w:p>
        </w:tc>
        <w:tc>
          <w:tcPr>
            <w:tcW w:w="1425"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705" w:type="dxa"/>
            <w:vMerge w:val="restart"/>
            <w:shd w:val="clear" w:color="auto" w:fill="auto"/>
            <w:noWrap w:val="0"/>
            <w:vAlign w:val="center"/>
          </w:tcPr>
          <w:p>
            <w:pPr>
              <w:spacing w:line="300" w:lineRule="exact"/>
              <w:jc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满意度指标</w:t>
            </w:r>
          </w:p>
        </w:tc>
        <w:tc>
          <w:tcPr>
            <w:tcW w:w="120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服务对象满意度指标</w:t>
            </w:r>
          </w:p>
        </w:tc>
        <w:tc>
          <w:tcPr>
            <w:tcW w:w="144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受益群众</w:t>
            </w:r>
            <w:r>
              <w:rPr>
                <w:rFonts w:hint="eastAsia" w:asciiTheme="minorEastAsia" w:hAnsiTheme="minorEastAsia" w:eastAsiaTheme="minorEastAsia" w:cstheme="minorEastAsia"/>
                <w:color w:val="auto"/>
                <w:sz w:val="18"/>
                <w:szCs w:val="18"/>
              </w:rPr>
              <w:t>群众满意度</w:t>
            </w:r>
          </w:p>
        </w:tc>
        <w:tc>
          <w:tcPr>
            <w:tcW w:w="2715"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受益群众</w:t>
            </w:r>
            <w:r>
              <w:rPr>
                <w:rFonts w:hint="eastAsia" w:asciiTheme="minorEastAsia" w:hAnsiTheme="minorEastAsia" w:eastAsiaTheme="minorEastAsia" w:cstheme="minorEastAsia"/>
                <w:color w:val="auto"/>
                <w:sz w:val="18"/>
                <w:szCs w:val="18"/>
              </w:rPr>
              <w:t>群众满意度</w:t>
            </w:r>
          </w:p>
        </w:tc>
        <w:tc>
          <w:tcPr>
            <w:tcW w:w="105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w:t>
            </w:r>
            <w:r>
              <w:rPr>
                <w:rFonts w:hint="eastAsia" w:asciiTheme="minorEastAsia" w:hAnsiTheme="minorEastAsia" w:eastAsiaTheme="minorEastAsia" w:cstheme="minorEastAsia"/>
                <w:color w:val="auto"/>
                <w:sz w:val="18"/>
                <w:szCs w:val="18"/>
                <w:lang w:val="en-US" w:eastAsia="zh-CN"/>
              </w:rPr>
              <w:t>8</w:t>
            </w:r>
            <w:r>
              <w:rPr>
                <w:rFonts w:hint="eastAsia" w:asciiTheme="minorEastAsia" w:hAnsiTheme="minorEastAsia" w:eastAsiaTheme="minorEastAsia" w:cstheme="minorEastAsia"/>
                <w:color w:val="auto"/>
                <w:sz w:val="18"/>
                <w:szCs w:val="18"/>
              </w:rPr>
              <w:t>0%</w:t>
            </w:r>
          </w:p>
        </w:tc>
        <w:tc>
          <w:tcPr>
            <w:tcW w:w="1425"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w:t>
            </w:r>
            <w:r>
              <w:rPr>
                <w:rFonts w:hint="eastAsia" w:asciiTheme="minorEastAsia" w:hAnsiTheme="minorEastAsia" w:eastAsiaTheme="minorEastAsia" w:cstheme="minorEastAsia"/>
                <w:color w:val="auto"/>
                <w:sz w:val="18"/>
                <w:szCs w:val="18"/>
                <w:lang w:val="en-US" w:eastAsia="zh-CN"/>
              </w:rPr>
              <w:t>8</w:t>
            </w:r>
            <w:r>
              <w:rPr>
                <w:rFonts w:hint="eastAsia" w:asciiTheme="minorEastAsia" w:hAnsiTheme="minorEastAsia" w:eastAsiaTheme="minorEastAsia" w:cstheme="minorEastAsia"/>
                <w:color w:val="auto"/>
                <w:sz w:val="18"/>
                <w:szCs w:val="18"/>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705" w:type="dxa"/>
            <w:vMerge w:val="continue"/>
            <w:shd w:val="clear" w:color="auto" w:fill="auto"/>
            <w:noWrap w:val="0"/>
            <w:vAlign w:val="center"/>
          </w:tcPr>
          <w:p>
            <w:pPr>
              <w:spacing w:line="300" w:lineRule="exact"/>
              <w:jc w:val="center"/>
              <w:rPr>
                <w:rFonts w:hint="eastAsia" w:asciiTheme="minorEastAsia" w:hAnsiTheme="minorEastAsia" w:eastAsiaTheme="minorEastAsia" w:cstheme="minorEastAsia"/>
                <w:color w:val="auto"/>
                <w:sz w:val="18"/>
                <w:szCs w:val="18"/>
              </w:rPr>
            </w:pPr>
          </w:p>
        </w:tc>
        <w:tc>
          <w:tcPr>
            <w:tcW w:w="120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服务对象满意度指标</w:t>
            </w:r>
          </w:p>
        </w:tc>
        <w:tc>
          <w:tcPr>
            <w:tcW w:w="144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服务对象</w:t>
            </w:r>
            <w:r>
              <w:rPr>
                <w:rFonts w:hint="eastAsia" w:asciiTheme="minorEastAsia" w:hAnsiTheme="minorEastAsia" w:eastAsiaTheme="minorEastAsia" w:cstheme="minorEastAsia"/>
                <w:color w:val="auto"/>
                <w:sz w:val="18"/>
                <w:szCs w:val="18"/>
              </w:rPr>
              <w:t>满意度</w:t>
            </w:r>
          </w:p>
        </w:tc>
        <w:tc>
          <w:tcPr>
            <w:tcW w:w="2715"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服务对象</w:t>
            </w:r>
            <w:r>
              <w:rPr>
                <w:rFonts w:hint="eastAsia" w:asciiTheme="minorEastAsia" w:hAnsiTheme="minorEastAsia" w:eastAsiaTheme="minorEastAsia" w:cstheme="minorEastAsia"/>
                <w:color w:val="auto"/>
                <w:sz w:val="18"/>
                <w:szCs w:val="18"/>
              </w:rPr>
              <w:t>满意度</w:t>
            </w:r>
          </w:p>
        </w:tc>
        <w:tc>
          <w:tcPr>
            <w:tcW w:w="1050"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w:t>
            </w:r>
            <w:r>
              <w:rPr>
                <w:rFonts w:hint="eastAsia" w:asciiTheme="minorEastAsia" w:hAnsiTheme="minorEastAsia" w:eastAsiaTheme="minorEastAsia" w:cstheme="minorEastAsia"/>
                <w:color w:val="auto"/>
                <w:sz w:val="18"/>
                <w:szCs w:val="18"/>
                <w:lang w:val="en-US" w:eastAsia="zh-CN"/>
              </w:rPr>
              <w:t>8</w:t>
            </w:r>
            <w:r>
              <w:rPr>
                <w:rFonts w:hint="eastAsia" w:asciiTheme="minorEastAsia" w:hAnsiTheme="minorEastAsia" w:eastAsiaTheme="minorEastAsia" w:cstheme="minorEastAsia"/>
                <w:color w:val="auto"/>
                <w:sz w:val="18"/>
                <w:szCs w:val="18"/>
              </w:rPr>
              <w:t>0%</w:t>
            </w:r>
          </w:p>
        </w:tc>
        <w:tc>
          <w:tcPr>
            <w:tcW w:w="1425" w:type="dxa"/>
            <w:shd w:val="clear" w:color="auto" w:fill="auto"/>
            <w:noWrap w:val="0"/>
            <w:vAlign w:val="center"/>
          </w:tcPr>
          <w:p>
            <w:pPr>
              <w:spacing w:line="300" w:lineRule="exact"/>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w:t>
            </w:r>
            <w:r>
              <w:rPr>
                <w:rFonts w:hint="eastAsia" w:asciiTheme="minorEastAsia" w:hAnsiTheme="minorEastAsia" w:eastAsiaTheme="minorEastAsia" w:cstheme="minorEastAsia"/>
                <w:color w:val="auto"/>
                <w:sz w:val="18"/>
                <w:szCs w:val="18"/>
                <w:lang w:val="en-US" w:eastAsia="zh-CN"/>
              </w:rPr>
              <w:t>8</w:t>
            </w:r>
            <w:r>
              <w:rPr>
                <w:rFonts w:hint="eastAsia" w:asciiTheme="minorEastAsia" w:hAnsiTheme="minorEastAsia" w:eastAsiaTheme="minorEastAsia" w:cstheme="minorEastAsia"/>
                <w:color w:val="auto"/>
                <w:sz w:val="18"/>
                <w:szCs w:val="18"/>
              </w:rPr>
              <w:t>0%</w:t>
            </w:r>
          </w:p>
        </w:tc>
      </w:tr>
    </w:tbl>
    <w:p>
      <w:pPr>
        <w:numPr>
          <w:ilvl w:val="0"/>
          <w:numId w:val="0"/>
        </w:numPr>
        <w:spacing w:line="600" w:lineRule="exact"/>
        <w:ind w:leftChars="200"/>
        <w:rPr>
          <w:rFonts w:hint="eastAsia" w:ascii="仿宋" w:hAnsi="仿宋" w:eastAsia="仿宋" w:cs="仿宋"/>
          <w:lang w:eastAsia="zh-CN"/>
        </w:rPr>
      </w:pPr>
      <w:bookmarkStart w:id="30" w:name="_Toc14430_WPSOffice_Level1"/>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00" w:firstLineChars="200"/>
        <w:outlineLvl w:val="0"/>
        <w:rPr>
          <w:rFonts w:hint="eastAsia" w:ascii="仿宋" w:hAnsi="仿宋" w:eastAsia="仿宋" w:cs="仿宋"/>
          <w:sz w:val="30"/>
          <w:szCs w:val="30"/>
        </w:rPr>
      </w:pPr>
      <w:r>
        <w:rPr>
          <w:rFonts w:hint="eastAsia" w:ascii="仿宋" w:hAnsi="仿宋" w:eastAsia="仿宋" w:cs="仿宋"/>
          <w:sz w:val="30"/>
          <w:szCs w:val="30"/>
        </w:rPr>
        <w:t>项目决策整体得分</w:t>
      </w:r>
      <w:r>
        <w:rPr>
          <w:rFonts w:hint="eastAsia" w:ascii="仿宋" w:hAnsi="仿宋" w:eastAsia="仿宋" w:cs="仿宋"/>
          <w:sz w:val="30"/>
          <w:szCs w:val="30"/>
          <w:lang w:val="en-US" w:eastAsia="zh-CN"/>
        </w:rPr>
        <w:t>46</w:t>
      </w:r>
      <w:r>
        <w:rPr>
          <w:rFonts w:hint="eastAsia" w:ascii="仿宋" w:hAnsi="仿宋" w:eastAsia="仿宋" w:cs="仿宋"/>
          <w:sz w:val="30"/>
          <w:szCs w:val="30"/>
        </w:rPr>
        <w:t>分。</w:t>
      </w:r>
    </w:p>
    <w:p>
      <w:pPr>
        <w:spacing w:line="540" w:lineRule="exact"/>
        <w:ind w:firstLine="600" w:firstLineChars="200"/>
        <w:outlineLvl w:val="0"/>
        <w:rPr>
          <w:rFonts w:hint="eastAsia" w:ascii="仿宋" w:hAnsi="仿宋" w:eastAsia="仿宋" w:cs="仿宋"/>
          <w:sz w:val="30"/>
          <w:szCs w:val="30"/>
          <w:lang w:val="en-US" w:eastAsia="zh-CN"/>
        </w:rPr>
      </w:pPr>
      <w:r>
        <w:rPr>
          <w:rFonts w:hint="eastAsia" w:ascii="仿宋" w:hAnsi="仿宋" w:eastAsia="仿宋" w:cs="仿宋"/>
          <w:sz w:val="30"/>
          <w:szCs w:val="30"/>
        </w:rPr>
        <w:t>其中项目立项单位得分</w:t>
      </w:r>
      <w:r>
        <w:rPr>
          <w:rFonts w:hint="eastAsia" w:ascii="仿宋" w:hAnsi="仿宋" w:eastAsia="仿宋" w:cs="仿宋"/>
          <w:sz w:val="30"/>
          <w:szCs w:val="30"/>
          <w:lang w:val="en-US" w:eastAsia="zh-CN"/>
        </w:rPr>
        <w:t>15</w:t>
      </w:r>
      <w:r>
        <w:rPr>
          <w:rFonts w:hint="eastAsia" w:ascii="仿宋" w:hAnsi="仿宋" w:eastAsia="仿宋" w:cs="仿宋"/>
          <w:sz w:val="30"/>
          <w:szCs w:val="30"/>
        </w:rPr>
        <w:t>分。</w:t>
      </w:r>
      <w:r>
        <w:rPr>
          <w:rFonts w:hint="eastAsia" w:ascii="仿宋" w:hAnsi="仿宋" w:eastAsia="仿宋" w:cs="仿宋"/>
          <w:sz w:val="30"/>
          <w:szCs w:val="30"/>
          <w:lang w:eastAsia="zh-CN"/>
        </w:rPr>
        <w:t>玉田县自来水大部分建于</w:t>
      </w:r>
      <w:r>
        <w:rPr>
          <w:rFonts w:hint="eastAsia" w:ascii="仿宋" w:hAnsi="仿宋" w:eastAsia="仿宋" w:cs="仿宋"/>
          <w:sz w:val="30"/>
          <w:szCs w:val="30"/>
          <w:lang w:val="en-US" w:eastAsia="zh-CN"/>
        </w:rPr>
        <w:t>2008年左右，已运行有十余年，管道、水泵等设施老化，经常出现跑冒滴漏现象，浪费大量水资源，群众饮水安全得不到保障，同时为了节约水、保障农村饮水设施良性循环，根据上级政策需对部分项目村水泵变频进行维修养护。公共财政支出范围符合中央、地方事权支出责任划分原则、制定明确绩效目标，投入有效资金，激发民生项目建设，与其他部门没有项目重复现象。按照规定程序委托设计单位进行实施方案编制，经过专家审核、论证及风险评估、绩效评估等，最终经局党组会议集体作出决策，进行申报实施该项目。</w:t>
      </w:r>
    </w:p>
    <w:p>
      <w:pPr>
        <w:spacing w:line="540" w:lineRule="exact"/>
        <w:ind w:firstLine="600" w:firstLineChars="200"/>
        <w:outlineLvl w:val="0"/>
        <w:rPr>
          <w:rFonts w:hint="eastAsia" w:ascii="仿宋" w:hAnsi="仿宋" w:eastAsia="仿宋" w:cs="仿宋"/>
          <w:sz w:val="32"/>
          <w:szCs w:val="32"/>
        </w:rPr>
      </w:pPr>
      <w:r>
        <w:rPr>
          <w:rFonts w:hint="eastAsia" w:ascii="仿宋" w:hAnsi="仿宋" w:eastAsia="仿宋" w:cs="仿宋"/>
          <w:sz w:val="30"/>
          <w:szCs w:val="30"/>
        </w:rPr>
        <w:t>绩效目标单位得分</w:t>
      </w:r>
      <w:r>
        <w:rPr>
          <w:rFonts w:hint="eastAsia" w:ascii="仿宋" w:hAnsi="仿宋" w:eastAsia="仿宋" w:cs="仿宋"/>
          <w:sz w:val="30"/>
          <w:szCs w:val="30"/>
          <w:lang w:val="en-US" w:eastAsia="zh-CN"/>
        </w:rPr>
        <w:t>17</w:t>
      </w:r>
      <w:r>
        <w:rPr>
          <w:rFonts w:hint="eastAsia" w:ascii="仿宋" w:hAnsi="仿宋" w:eastAsia="仿宋" w:cs="仿宋"/>
          <w:sz w:val="30"/>
          <w:szCs w:val="30"/>
        </w:rPr>
        <w:t>分。</w:t>
      </w:r>
      <w:r>
        <w:rPr>
          <w:rFonts w:hint="eastAsia" w:ascii="仿宋" w:hAnsi="仿宋" w:eastAsia="仿宋" w:cs="仿宋"/>
          <w:sz w:val="30"/>
          <w:szCs w:val="30"/>
          <w:lang w:eastAsia="zh-CN"/>
        </w:rPr>
        <w:t>项目绩效目标与实际工作一致，具有高度相关性，项目产出效益与效果明显，达到预期水平；预算资金</w:t>
      </w:r>
      <w:r>
        <w:rPr>
          <w:rFonts w:hint="eastAsia" w:ascii="仿宋" w:hAnsi="仿宋" w:eastAsia="仿宋" w:cs="仿宋"/>
          <w:sz w:val="30"/>
          <w:szCs w:val="30"/>
          <w:lang w:val="en-US" w:eastAsia="zh-CN"/>
        </w:rPr>
        <w:t>260万元，全部用于采购水泵、变频、管道及计量设施，具体进行分解：计划更换水泵63台套，更换恒压变频器47台套，更换智能水表670块，更换PE管道1340米，更换消毒设备71台，维修健康水站95座，更换250块智能水表电池。实际因招标结余，</w:t>
      </w:r>
      <w:r>
        <w:rPr>
          <w:rFonts w:hint="eastAsia" w:ascii="仿宋_GB2312" w:eastAsia="仿宋_GB2312"/>
          <w:sz w:val="32"/>
          <w:szCs w:val="32"/>
        </w:rPr>
        <w:t>更换水泵</w:t>
      </w:r>
      <w:r>
        <w:rPr>
          <w:rFonts w:hint="eastAsia" w:ascii="仿宋_GB2312" w:eastAsia="仿宋_GB2312"/>
          <w:sz w:val="32"/>
          <w:szCs w:val="32"/>
          <w:lang w:val="en-US" w:eastAsia="zh-CN"/>
        </w:rPr>
        <w:t>65</w:t>
      </w:r>
      <w:r>
        <w:rPr>
          <w:rFonts w:hint="eastAsia" w:ascii="仿宋_GB2312" w:eastAsia="仿宋_GB2312"/>
          <w:sz w:val="32"/>
          <w:szCs w:val="32"/>
        </w:rPr>
        <w:t>台套，更换恒压变频器</w:t>
      </w:r>
      <w:r>
        <w:rPr>
          <w:rFonts w:hint="eastAsia" w:ascii="仿宋_GB2312" w:eastAsia="仿宋_GB2312"/>
          <w:sz w:val="32"/>
          <w:szCs w:val="32"/>
          <w:lang w:val="en-US" w:eastAsia="zh-CN"/>
        </w:rPr>
        <w:t>51</w:t>
      </w:r>
      <w:r>
        <w:rPr>
          <w:rFonts w:hint="eastAsia" w:ascii="仿宋_GB2312" w:eastAsia="仿宋_GB2312"/>
          <w:sz w:val="32"/>
          <w:szCs w:val="32"/>
        </w:rPr>
        <w:t>台套，</w:t>
      </w:r>
      <w:r>
        <w:rPr>
          <w:rFonts w:hint="eastAsia" w:ascii="仿宋_GB2312" w:eastAsia="仿宋_GB2312"/>
          <w:sz w:val="32"/>
          <w:szCs w:val="32"/>
          <w:lang w:eastAsia="zh-CN"/>
        </w:rPr>
        <w:t>更换</w:t>
      </w:r>
      <w:r>
        <w:rPr>
          <w:rFonts w:hint="eastAsia" w:ascii="仿宋_GB2312" w:eastAsia="仿宋_GB2312"/>
          <w:sz w:val="32"/>
          <w:szCs w:val="32"/>
        </w:rPr>
        <w:t>智能水表</w:t>
      </w:r>
      <w:r>
        <w:rPr>
          <w:rFonts w:hint="eastAsia" w:ascii="仿宋_GB2312" w:eastAsia="仿宋_GB2312"/>
          <w:sz w:val="32"/>
          <w:szCs w:val="32"/>
          <w:lang w:val="en-US" w:eastAsia="zh-CN"/>
        </w:rPr>
        <w:t>770</w:t>
      </w:r>
      <w:r>
        <w:rPr>
          <w:rFonts w:hint="eastAsia" w:ascii="仿宋_GB2312" w:eastAsia="仿宋_GB2312"/>
          <w:sz w:val="32"/>
          <w:szCs w:val="32"/>
        </w:rPr>
        <w:t>块，更换</w:t>
      </w:r>
      <w:r>
        <w:rPr>
          <w:rFonts w:hint="eastAsia" w:ascii="仿宋_GB2312" w:eastAsia="仿宋_GB2312"/>
          <w:sz w:val="32"/>
          <w:szCs w:val="32"/>
          <w:lang w:val="en-US" w:eastAsia="zh-CN"/>
        </w:rPr>
        <w:t>PE</w:t>
      </w:r>
      <w:r>
        <w:rPr>
          <w:rFonts w:hint="eastAsia" w:ascii="仿宋_GB2312" w:eastAsia="仿宋_GB2312"/>
          <w:sz w:val="32"/>
          <w:szCs w:val="32"/>
        </w:rPr>
        <w:t>管道</w:t>
      </w:r>
      <w:r>
        <w:rPr>
          <w:rFonts w:hint="eastAsia" w:ascii="仿宋_GB2312" w:eastAsia="仿宋_GB2312"/>
          <w:sz w:val="32"/>
          <w:szCs w:val="32"/>
          <w:lang w:val="en-US" w:eastAsia="zh-CN"/>
        </w:rPr>
        <w:t>10944</w:t>
      </w:r>
      <w:r>
        <w:rPr>
          <w:rFonts w:hint="eastAsia" w:ascii="仿宋_GB2312" w:eastAsia="仿宋_GB2312"/>
          <w:sz w:val="32"/>
          <w:szCs w:val="32"/>
        </w:rPr>
        <w:t>米，</w:t>
      </w:r>
      <w:r>
        <w:rPr>
          <w:rFonts w:hint="eastAsia" w:ascii="仿宋_GB2312" w:eastAsia="仿宋_GB2312"/>
          <w:sz w:val="32"/>
          <w:szCs w:val="32"/>
          <w:lang w:eastAsia="zh-CN"/>
        </w:rPr>
        <w:t>更换</w:t>
      </w:r>
      <w:r>
        <w:rPr>
          <w:rFonts w:hint="eastAsia" w:ascii="仿宋_GB2312" w:eastAsia="仿宋_GB2312"/>
          <w:sz w:val="32"/>
          <w:szCs w:val="32"/>
        </w:rPr>
        <w:t>消毒设备</w:t>
      </w:r>
      <w:r>
        <w:rPr>
          <w:rFonts w:hint="eastAsia" w:ascii="仿宋_GB2312" w:eastAsia="仿宋_GB2312"/>
          <w:sz w:val="32"/>
          <w:szCs w:val="32"/>
          <w:lang w:val="en-US" w:eastAsia="zh-CN"/>
        </w:rPr>
        <w:t>72</w:t>
      </w:r>
      <w:r>
        <w:rPr>
          <w:rFonts w:hint="eastAsia" w:ascii="仿宋_GB2312" w:eastAsia="仿宋_GB2312"/>
          <w:sz w:val="32"/>
          <w:szCs w:val="32"/>
        </w:rPr>
        <w:t>台</w:t>
      </w:r>
      <w:r>
        <w:rPr>
          <w:rFonts w:hint="eastAsia" w:ascii="仿宋_GB2312" w:eastAsia="仿宋_GB2312"/>
          <w:sz w:val="32"/>
          <w:szCs w:val="32"/>
          <w:lang w:eastAsia="zh-CN"/>
        </w:rPr>
        <w:t>，</w:t>
      </w:r>
      <w:r>
        <w:rPr>
          <w:rFonts w:hint="eastAsia" w:ascii="仿宋_GB2312" w:eastAsia="仿宋_GB2312"/>
          <w:sz w:val="32"/>
          <w:szCs w:val="32"/>
          <w:lang w:val="en-US" w:eastAsia="zh-CN"/>
        </w:rPr>
        <w:t>维修健康水站95座，更换250块智能水表电池</w:t>
      </w:r>
      <w:r>
        <w:rPr>
          <w:rFonts w:hint="eastAsia" w:ascii="仿宋" w:hAnsi="仿宋" w:eastAsia="仿宋" w:cs="仿宋"/>
          <w:sz w:val="30"/>
          <w:szCs w:val="30"/>
          <w:lang w:val="en-US" w:eastAsia="zh-CN"/>
        </w:rPr>
        <w:t>，超计划完成任务。</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w:t>
      </w:r>
      <w:r>
        <w:rPr>
          <w:rFonts w:hint="eastAsia" w:ascii="仿宋" w:hAnsi="仿宋" w:eastAsia="仿宋" w:cs="仿宋"/>
          <w:sz w:val="30"/>
          <w:szCs w:val="30"/>
        </w:rPr>
        <w:t>资金投入单位得分14分。预算编制经过科学论证</w:t>
      </w:r>
      <w:r>
        <w:rPr>
          <w:rFonts w:hint="eastAsia" w:ascii="仿宋" w:hAnsi="仿宋" w:eastAsia="仿宋" w:cs="仿宋"/>
          <w:sz w:val="30"/>
          <w:szCs w:val="30"/>
          <w:lang w:eastAsia="zh-CN"/>
        </w:rPr>
        <w:t>，符合相关规程</w:t>
      </w:r>
      <w:r>
        <w:rPr>
          <w:rFonts w:hint="eastAsia" w:ascii="仿宋" w:hAnsi="仿宋" w:eastAsia="仿宋" w:cs="仿宋"/>
          <w:sz w:val="30"/>
          <w:szCs w:val="30"/>
        </w:rPr>
        <w:t>；预算内容与项目</w:t>
      </w:r>
      <w:r>
        <w:rPr>
          <w:rFonts w:hint="eastAsia" w:ascii="仿宋" w:hAnsi="仿宋" w:eastAsia="仿宋" w:cs="仿宋"/>
          <w:sz w:val="30"/>
          <w:szCs w:val="30"/>
          <w:lang w:eastAsia="zh-CN"/>
        </w:rPr>
        <w:t>实施</w:t>
      </w:r>
      <w:r>
        <w:rPr>
          <w:rFonts w:hint="eastAsia" w:ascii="仿宋" w:hAnsi="仿宋" w:eastAsia="仿宋" w:cs="仿宋"/>
          <w:sz w:val="30"/>
          <w:szCs w:val="30"/>
        </w:rPr>
        <w:t>内容匹配；预算额度测算依据充分，按照标准编制；预算确定的项目投资额或资金量与工作任务相匹配。预算资金分配依据充分；资金分配额度合理，与项目单位或地方实际相适应。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 xml:space="preserve">项目过程整体得分 </w:t>
      </w:r>
      <w:r>
        <w:rPr>
          <w:rFonts w:hint="eastAsia" w:ascii="仿宋" w:hAnsi="仿宋" w:eastAsia="仿宋" w:cs="仿宋"/>
          <w:sz w:val="32"/>
          <w:szCs w:val="32"/>
          <w:lang w:val="en-US" w:eastAsia="zh-CN"/>
        </w:rPr>
        <w:t>28</w:t>
      </w:r>
      <w:r>
        <w:rPr>
          <w:rFonts w:hint="eastAsia" w:ascii="仿宋" w:hAnsi="仿宋" w:eastAsia="仿宋" w:cs="仿宋"/>
          <w:sz w:val="32"/>
          <w:szCs w:val="32"/>
        </w:rPr>
        <w:t>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color w:val="auto"/>
          <w:sz w:val="32"/>
          <w:szCs w:val="32"/>
        </w:rPr>
        <w:t>其中：资金管理单位得分</w:t>
      </w:r>
      <w:r>
        <w:rPr>
          <w:rFonts w:hint="eastAsia" w:ascii="仿宋" w:hAnsi="仿宋" w:eastAsia="仿宋" w:cs="仿宋"/>
          <w:color w:val="auto"/>
          <w:sz w:val="32"/>
          <w:szCs w:val="32"/>
          <w:lang w:val="en-US" w:eastAsia="zh-CN"/>
        </w:rPr>
        <w:t>18</w:t>
      </w:r>
      <w:r>
        <w:rPr>
          <w:rFonts w:hint="eastAsia" w:ascii="仿宋" w:hAnsi="仿宋" w:eastAsia="仿宋" w:cs="仿宋"/>
          <w:color w:val="auto"/>
          <w:sz w:val="32"/>
          <w:szCs w:val="32"/>
        </w:rPr>
        <w:t>分</w:t>
      </w:r>
      <w:r>
        <w:rPr>
          <w:rFonts w:hint="eastAsia" w:ascii="仿宋" w:hAnsi="仿宋" w:eastAsia="仿宋" w:cs="仿宋"/>
          <w:color w:val="auto"/>
          <w:sz w:val="32"/>
          <w:szCs w:val="32"/>
          <w:lang w:eastAsia="zh-CN"/>
        </w:rPr>
        <w:t>。</w:t>
      </w:r>
      <w:r>
        <w:rPr>
          <w:rFonts w:hint="eastAsia" w:ascii="仿宋" w:hAnsi="仿宋" w:eastAsia="仿宋" w:cs="仿宋"/>
          <w:color w:val="auto"/>
          <w:sz w:val="30"/>
          <w:szCs w:val="30"/>
        </w:rPr>
        <w:t>实际到位资金</w:t>
      </w:r>
      <w:r>
        <w:rPr>
          <w:rFonts w:hint="eastAsia" w:ascii="仿宋" w:hAnsi="仿宋" w:eastAsia="仿宋" w:cs="仿宋"/>
          <w:color w:val="auto"/>
          <w:sz w:val="30"/>
          <w:szCs w:val="30"/>
          <w:lang w:val="en-US" w:eastAsia="zh-CN"/>
        </w:rPr>
        <w:t>260万元，资金到位率100%</w:t>
      </w:r>
      <w:r>
        <w:rPr>
          <w:rFonts w:hint="eastAsia" w:ascii="仿宋" w:hAnsi="仿宋" w:eastAsia="仿宋" w:cs="仿宋"/>
          <w:color w:val="auto"/>
          <w:sz w:val="30"/>
          <w:szCs w:val="30"/>
        </w:rPr>
        <w:t>，</w:t>
      </w:r>
      <w:r>
        <w:rPr>
          <w:rFonts w:hint="eastAsia" w:ascii="仿宋" w:hAnsi="仿宋" w:eastAsia="仿宋" w:cs="仿宋"/>
          <w:color w:val="auto"/>
          <w:sz w:val="30"/>
          <w:szCs w:val="30"/>
          <w:lang w:eastAsia="zh-CN"/>
        </w:rPr>
        <w:t>有效</w:t>
      </w:r>
      <w:r>
        <w:rPr>
          <w:rFonts w:hint="eastAsia" w:ascii="仿宋" w:hAnsi="仿宋" w:eastAsia="仿宋" w:cs="仿宋"/>
          <w:color w:val="auto"/>
          <w:sz w:val="30"/>
          <w:szCs w:val="30"/>
        </w:rPr>
        <w:t>保障</w:t>
      </w:r>
      <w:r>
        <w:rPr>
          <w:rFonts w:hint="eastAsia" w:ascii="仿宋" w:hAnsi="仿宋" w:eastAsia="仿宋" w:cs="仿宋"/>
          <w:color w:val="auto"/>
          <w:sz w:val="30"/>
          <w:szCs w:val="30"/>
          <w:lang w:eastAsia="zh-CN"/>
        </w:rPr>
        <w:t>了项目顺利实施</w:t>
      </w:r>
      <w:r>
        <w:rPr>
          <w:rFonts w:hint="eastAsia" w:ascii="仿宋" w:hAnsi="仿宋" w:eastAsia="仿宋" w:cs="仿宋"/>
          <w:color w:val="auto"/>
          <w:sz w:val="30"/>
          <w:szCs w:val="30"/>
        </w:rPr>
        <w:t>。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00" w:firstLineChars="200"/>
        <w:outlineLvl w:val="0"/>
        <w:rPr>
          <w:rFonts w:hint="eastAsia" w:ascii="仿宋" w:hAnsi="仿宋" w:eastAsia="仿宋" w:cs="仿宋"/>
          <w:sz w:val="32"/>
          <w:szCs w:val="32"/>
        </w:rPr>
      </w:pPr>
      <w:r>
        <w:rPr>
          <w:rFonts w:hint="eastAsia" w:ascii="仿宋" w:hAnsi="仿宋" w:eastAsia="仿宋" w:cs="仿宋"/>
          <w:sz w:val="30"/>
          <w:szCs w:val="30"/>
        </w:rPr>
        <w:t>组织实施单位得分</w:t>
      </w:r>
      <w:r>
        <w:rPr>
          <w:rFonts w:hint="eastAsia" w:ascii="仿宋" w:hAnsi="仿宋" w:eastAsia="仿宋" w:cs="仿宋"/>
          <w:sz w:val="30"/>
          <w:szCs w:val="30"/>
          <w:lang w:val="en-US" w:eastAsia="zh-CN"/>
        </w:rPr>
        <w:t>10</w:t>
      </w:r>
      <w:r>
        <w:rPr>
          <w:rFonts w:hint="eastAsia" w:ascii="仿宋" w:hAnsi="仿宋" w:eastAsia="仿宋" w:cs="仿宋"/>
          <w:sz w:val="30"/>
          <w:szCs w:val="30"/>
        </w:rPr>
        <w:t>分。已制定财务和业务管理制度；财务和业务管理制度合法、合规、完整。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 xml:space="preserve">项目产出整体得分 </w:t>
      </w:r>
      <w:r>
        <w:rPr>
          <w:rFonts w:hint="eastAsia" w:ascii="仿宋" w:hAnsi="仿宋" w:eastAsia="仿宋" w:cs="仿宋"/>
          <w:sz w:val="32"/>
          <w:szCs w:val="32"/>
          <w:lang w:val="en-US" w:eastAsia="zh-CN"/>
        </w:rPr>
        <w:t>21</w:t>
      </w:r>
      <w:r>
        <w:rPr>
          <w:rFonts w:hint="eastAsia" w:ascii="仿宋" w:hAnsi="仿宋" w:eastAsia="仿宋" w:cs="仿宋"/>
          <w:sz w:val="32"/>
          <w:szCs w:val="32"/>
        </w:rPr>
        <w:t>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w:t>
      </w:r>
      <w:r>
        <w:rPr>
          <w:rFonts w:hint="eastAsia" w:ascii="仿宋" w:hAnsi="仿宋" w:eastAsia="仿宋" w:cs="仿宋"/>
          <w:sz w:val="32"/>
          <w:szCs w:val="32"/>
          <w:lang w:eastAsia="zh-CN"/>
        </w:rPr>
        <w:t>管道</w:t>
      </w:r>
      <w:r>
        <w:rPr>
          <w:rFonts w:hint="eastAsia" w:ascii="仿宋" w:hAnsi="仿宋" w:eastAsia="仿宋" w:cs="仿宋"/>
          <w:sz w:val="32"/>
          <w:szCs w:val="32"/>
          <w:lang w:val="en-US" w:eastAsia="zh-CN"/>
        </w:rPr>
        <w:t>10944米、水表770块</w:t>
      </w:r>
      <w:r>
        <w:rPr>
          <w:rFonts w:hint="eastAsia" w:ascii="仿宋" w:hAnsi="仿宋" w:eastAsia="仿宋" w:cs="仿宋"/>
          <w:sz w:val="32"/>
          <w:szCs w:val="32"/>
          <w:lang w:eastAsia="zh-CN"/>
        </w:rPr>
        <w:t>超额完成</w:t>
      </w:r>
      <w:r>
        <w:rPr>
          <w:rFonts w:hint="eastAsia" w:ascii="仿宋" w:hAnsi="仿宋" w:eastAsia="仿宋" w:cs="仿宋"/>
          <w:sz w:val="32"/>
          <w:szCs w:val="32"/>
        </w:rPr>
        <w:t>计划产出数。产出质量3分。</w:t>
      </w:r>
      <w:r>
        <w:rPr>
          <w:rFonts w:hint="eastAsia" w:ascii="仿宋" w:hAnsi="仿宋" w:eastAsia="仿宋" w:cs="仿宋"/>
          <w:sz w:val="32"/>
          <w:szCs w:val="32"/>
          <w:lang w:eastAsia="zh-CN"/>
        </w:rPr>
        <w:t>经国家相关实验室检测，管材、水表等质量合格，达到国家标准</w:t>
      </w:r>
      <w:r>
        <w:rPr>
          <w:rFonts w:hint="eastAsia" w:ascii="仿宋" w:hAnsi="仿宋" w:eastAsia="仿宋" w:cs="仿宋"/>
          <w:sz w:val="32"/>
          <w:szCs w:val="32"/>
        </w:rPr>
        <w:t>。产出时效4分。</w:t>
      </w:r>
      <w:r>
        <w:rPr>
          <w:rFonts w:hint="eastAsia" w:ascii="仿宋" w:hAnsi="仿宋" w:eastAsia="仿宋" w:cs="仿宋"/>
          <w:sz w:val="32"/>
          <w:szCs w:val="32"/>
          <w:lang w:eastAsia="zh-CN"/>
        </w:rPr>
        <w:t>按</w:t>
      </w:r>
      <w:r>
        <w:rPr>
          <w:rFonts w:hint="eastAsia" w:ascii="仿宋" w:hAnsi="仿宋" w:eastAsia="仿宋" w:cs="仿宋"/>
          <w:sz w:val="32"/>
          <w:szCs w:val="32"/>
        </w:rPr>
        <w:t>计划</w:t>
      </w:r>
      <w:r>
        <w:rPr>
          <w:rFonts w:hint="eastAsia" w:ascii="仿宋" w:hAnsi="仿宋" w:eastAsia="仿宋" w:cs="仿宋"/>
          <w:sz w:val="32"/>
          <w:szCs w:val="32"/>
          <w:lang w:eastAsia="zh-CN"/>
        </w:rPr>
        <w:t>工期在</w:t>
      </w:r>
      <w:r>
        <w:rPr>
          <w:rFonts w:hint="eastAsia" w:ascii="仿宋" w:hAnsi="仿宋" w:eastAsia="仿宋" w:cs="仿宋"/>
          <w:sz w:val="32"/>
          <w:szCs w:val="32"/>
          <w:lang w:val="en-US" w:eastAsia="zh-CN"/>
        </w:rPr>
        <w:t>2023年8月30日</w:t>
      </w:r>
      <w:r>
        <w:rPr>
          <w:rFonts w:hint="eastAsia" w:ascii="仿宋" w:hAnsi="仿宋" w:eastAsia="仿宋" w:cs="仿宋"/>
          <w:sz w:val="32"/>
          <w:szCs w:val="32"/>
        </w:rPr>
        <w:t>完成</w:t>
      </w:r>
      <w:r>
        <w:rPr>
          <w:rFonts w:hint="eastAsia" w:ascii="仿宋" w:hAnsi="仿宋" w:eastAsia="仿宋" w:cs="仿宋"/>
          <w:sz w:val="32"/>
          <w:szCs w:val="32"/>
          <w:lang w:eastAsia="zh-CN"/>
        </w:rPr>
        <w:t>供货。</w:t>
      </w:r>
      <w:r>
        <w:rPr>
          <w:rFonts w:hint="eastAsia" w:ascii="仿宋" w:hAnsi="仿宋" w:eastAsia="仿宋" w:cs="仿宋"/>
          <w:sz w:val="32"/>
          <w:szCs w:val="32"/>
        </w:rPr>
        <w:t>产出成本6分。</w:t>
      </w:r>
      <w:r>
        <w:rPr>
          <w:rFonts w:hint="eastAsia" w:ascii="仿宋" w:hAnsi="仿宋" w:eastAsia="仿宋" w:cs="仿宋"/>
          <w:sz w:val="32"/>
          <w:szCs w:val="32"/>
          <w:lang w:eastAsia="zh-CN"/>
        </w:rPr>
        <w:t>招标后节约了成本，</w:t>
      </w:r>
      <w:r>
        <w:rPr>
          <w:rFonts w:hint="eastAsia" w:ascii="仿宋" w:hAnsi="仿宋" w:eastAsia="仿宋" w:cs="仿宋"/>
          <w:sz w:val="32"/>
          <w:szCs w:val="32"/>
        </w:rPr>
        <w:t>完成项目计划工作目标的实际节约成本与计划成本的比率</w:t>
      </w:r>
      <w:r>
        <w:rPr>
          <w:rFonts w:hint="eastAsia" w:ascii="仿宋" w:hAnsi="仿宋" w:eastAsia="仿宋" w:cs="仿宋"/>
          <w:sz w:val="32"/>
          <w:szCs w:val="32"/>
          <w:lang w:eastAsia="zh-CN"/>
        </w:rPr>
        <w:t>为</w:t>
      </w:r>
      <w:r>
        <w:rPr>
          <w:rFonts w:hint="eastAsia" w:ascii="仿宋" w:hAnsi="仿宋" w:eastAsia="仿宋" w:cs="仿宋"/>
          <w:sz w:val="32"/>
          <w:szCs w:val="32"/>
          <w:lang w:val="en-US" w:eastAsia="zh-CN"/>
        </w:rPr>
        <w:t>6.17%</w:t>
      </w:r>
      <w:r>
        <w:rPr>
          <w:rFonts w:hint="eastAsia" w:ascii="仿宋" w:hAnsi="仿宋" w:eastAsia="仿宋" w:cs="仿宋"/>
          <w:sz w:val="32"/>
          <w:szCs w:val="32"/>
        </w:rPr>
        <w:t>。</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项目效益整体得分</w:t>
      </w:r>
      <w:r>
        <w:rPr>
          <w:rFonts w:hint="eastAsia" w:ascii="仿宋" w:hAnsi="仿宋" w:eastAsia="仿宋" w:cs="仿宋"/>
          <w:sz w:val="32"/>
          <w:szCs w:val="32"/>
          <w:lang w:val="en-US" w:eastAsia="zh-CN"/>
        </w:rPr>
        <w:t>3</w:t>
      </w:r>
      <w:r>
        <w:rPr>
          <w:rFonts w:hint="eastAsia" w:ascii="仿宋" w:hAnsi="仿宋" w:eastAsia="仿宋" w:cs="仿宋"/>
          <w:sz w:val="32"/>
          <w:szCs w:val="32"/>
        </w:rPr>
        <w:t>分。</w:t>
      </w:r>
    </w:p>
    <w:p>
      <w:pPr>
        <w:spacing w:line="540" w:lineRule="exact"/>
        <w:ind w:firstLine="600" w:firstLineChars="200"/>
        <w:outlineLvl w:val="0"/>
        <w:rPr>
          <w:rFonts w:hint="eastAsia" w:ascii="仿宋" w:hAnsi="仿宋" w:eastAsia="仿宋" w:cs="仿宋"/>
          <w:color w:val="auto"/>
          <w:sz w:val="30"/>
          <w:szCs w:val="30"/>
        </w:rPr>
      </w:pPr>
      <w:r>
        <w:rPr>
          <w:rFonts w:hint="eastAsia" w:ascii="仿宋" w:hAnsi="仿宋" w:eastAsia="仿宋" w:cs="仿宋"/>
          <w:color w:val="auto"/>
          <w:sz w:val="30"/>
          <w:szCs w:val="30"/>
        </w:rPr>
        <w:t>其中：项目效益</w:t>
      </w: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分。</w:t>
      </w:r>
      <w:r>
        <w:rPr>
          <w:rFonts w:hint="eastAsia" w:ascii="仿宋" w:hAnsi="仿宋" w:eastAsia="仿宋" w:cs="仿宋"/>
          <w:color w:val="auto"/>
          <w:sz w:val="30"/>
          <w:szCs w:val="30"/>
          <w:lang w:val="en-US" w:eastAsia="zh-CN"/>
        </w:rPr>
        <w:t>项目实施后，预计实现每人减少医药开支100元，每户增加养殖收入100元，对用水进行计量收费，用于支付本村自来水维修养护及水电费支出，使自来水运行保持良性运行状态。项目实施后有效保障农村饮水安全，稳定提高居民收入，保障社会和谐稳定；项目村的村容村貌及环境卫生明显改善，群众形成自觉缴纳水费习惯，达到满意。</w:t>
      </w: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lang w:eastAsia="zh-CN"/>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98</w:t>
      </w:r>
      <w:r>
        <w:rPr>
          <w:rFonts w:hint="eastAsia" w:ascii="仿宋" w:hAnsi="仿宋" w:eastAsia="仿宋" w:cs="仿宋"/>
          <w:sz w:val="32"/>
          <w:szCs w:val="32"/>
        </w:rPr>
        <w:t>分。优秀（≥90分）。</w:t>
      </w: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此项目是对农村饮水水泵、变</w:t>
      </w:r>
      <w:bookmarkStart w:id="39" w:name="_GoBack"/>
      <w:bookmarkEnd w:id="39"/>
      <w:r>
        <w:rPr>
          <w:rFonts w:hint="eastAsia" w:ascii="仿宋" w:hAnsi="仿宋" w:eastAsia="仿宋" w:cs="仿宋"/>
          <w:sz w:val="30"/>
          <w:szCs w:val="30"/>
          <w:lang w:val="en-US" w:eastAsia="zh-CN"/>
        </w:rPr>
        <w:t>频、管道维修养护，因此</w:t>
      </w:r>
      <w:r>
        <w:rPr>
          <w:rFonts w:hint="eastAsia" w:ascii="仿宋" w:hAnsi="仿宋" w:eastAsia="仿宋" w:cs="仿宋"/>
          <w:sz w:val="30"/>
          <w:szCs w:val="30"/>
        </w:rPr>
        <w:t>立项程序规范性</w:t>
      </w:r>
      <w:r>
        <w:rPr>
          <w:rFonts w:hint="eastAsia" w:ascii="仿宋" w:hAnsi="仿宋" w:eastAsia="仿宋" w:cs="仿宋"/>
          <w:sz w:val="30"/>
          <w:szCs w:val="30"/>
          <w:lang w:eastAsia="zh-CN"/>
        </w:rPr>
        <w:t>不够</w:t>
      </w:r>
      <w:r>
        <w:rPr>
          <w:rFonts w:hint="eastAsia" w:ascii="仿宋" w:hAnsi="仿宋" w:eastAsia="仿宋" w:cs="仿宋"/>
          <w:sz w:val="30"/>
          <w:szCs w:val="30"/>
        </w:rPr>
        <w:t>，</w:t>
      </w:r>
      <w:r>
        <w:rPr>
          <w:rFonts w:hint="eastAsia" w:ascii="仿宋" w:hAnsi="仿宋" w:eastAsia="仿宋" w:cs="仿宋"/>
          <w:sz w:val="30"/>
          <w:szCs w:val="30"/>
          <w:lang w:eastAsia="zh-CN"/>
        </w:rPr>
        <w:t>决策、评估、论证等</w:t>
      </w:r>
      <w:r>
        <w:rPr>
          <w:rFonts w:hint="eastAsia" w:ascii="仿宋" w:hAnsi="仿宋" w:eastAsia="仿宋" w:cs="仿宋"/>
          <w:sz w:val="30"/>
          <w:szCs w:val="30"/>
        </w:rPr>
        <w:t>采取的方式简单，思路单一。</w:t>
      </w:r>
    </w:p>
    <w:p>
      <w:pPr>
        <w:spacing w:line="54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在项目效益上，</w:t>
      </w:r>
      <w:r>
        <w:rPr>
          <w:rFonts w:hint="eastAsia" w:ascii="仿宋" w:hAnsi="仿宋" w:eastAsia="仿宋" w:cs="仿宋"/>
          <w:sz w:val="30"/>
          <w:szCs w:val="30"/>
          <w:lang w:eastAsia="zh-CN"/>
        </w:rPr>
        <w:t>因项目属于民生公益性质，</w:t>
      </w:r>
      <w:r>
        <w:rPr>
          <w:rFonts w:hint="eastAsia" w:ascii="仿宋" w:hAnsi="仿宋" w:eastAsia="仿宋" w:cs="仿宋"/>
          <w:sz w:val="30"/>
          <w:szCs w:val="30"/>
        </w:rPr>
        <w:t>实施效益不明显，项目实施所产生的社会效益、经济效益、生态效益、可持续影响等应选择地设置和细化。</w:t>
      </w: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1.加强项目绩效管理，提高预算绩效认识，加强学习。密切配合，及时在事前制定明确、细化、量化且可考核的年度绩效目标</w:t>
      </w:r>
      <w:r>
        <w:rPr>
          <w:rFonts w:hint="eastAsia" w:ascii="仿宋" w:hAnsi="仿宋" w:eastAsia="仿宋" w:cs="仿宋"/>
          <w:sz w:val="30"/>
          <w:szCs w:val="30"/>
          <w:lang w:eastAsia="zh-CN"/>
        </w:rPr>
        <w:t>，</w:t>
      </w:r>
      <w:r>
        <w:rPr>
          <w:rFonts w:hint="eastAsia" w:ascii="仿宋" w:hAnsi="仿宋" w:eastAsia="仿宋" w:cs="仿宋"/>
          <w:sz w:val="30"/>
          <w:szCs w:val="30"/>
        </w:rPr>
        <w:t>并依据年度目标组织开展项目工作，做到绩效目标可考量，从而提高预算绩效管理效果。</w:t>
      </w:r>
    </w:p>
    <w:p>
      <w:pPr>
        <w:spacing w:line="54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预算申报要做到细化、量化，根据项目实施的具体工作量，通过科学合理的测算人、财、物的消耗，确保申报预算的科学性、准确性，同时预算申报要与项目绩效目标进行结合，确保预算与产出目标匹配一致，最终保障项目的实施按计划执行，并能最终进行量化考核。</w:t>
      </w:r>
    </w:p>
    <w:p>
      <w:pPr>
        <w:spacing w:line="600" w:lineRule="exact"/>
        <w:ind w:firstLine="600" w:firstLineChars="200"/>
        <w:rPr>
          <w:rFonts w:hint="eastAsia" w:ascii="仿宋" w:hAnsi="仿宋" w:eastAsia="仿宋" w:cs="仿宋"/>
          <w:sz w:val="32"/>
          <w:szCs w:val="32"/>
          <w:lang w:eastAsia="zh-CN"/>
        </w:rPr>
      </w:pPr>
      <w:r>
        <w:rPr>
          <w:rFonts w:hint="eastAsia" w:ascii="仿宋" w:hAnsi="仿宋" w:eastAsia="仿宋" w:cs="仿宋"/>
          <w:sz w:val="30"/>
          <w:szCs w:val="30"/>
        </w:rPr>
        <w:t>3.加强绩效目标管理。首先，理清绩效目标管理的工作流程；其次，要确定绩效目标与实际工作的联系，绩效目标的设定既要能与实际工作紧密联系，又要能清晰反映预算资金的预期产出和效果。绩效目标应当从数量、质量、成本、时效以及经济效益、社会效益、生态效益、可持续影响、满意度等方面进行细化，尽量进行定量表述</w:t>
      </w:r>
      <w:r>
        <w:rPr>
          <w:rFonts w:hint="eastAsia" w:ascii="仿宋" w:hAnsi="仿宋" w:eastAsia="仿宋" w:cs="仿宋"/>
          <w:sz w:val="30"/>
          <w:szCs w:val="30"/>
          <w:lang w:eastAsia="zh-CN"/>
        </w:rPr>
        <w:t>；第三，有意识收集相应指标历史数据、行业数据作为绩效目标考评的基础；最后，预算执行结束后，要及时对照确定的绩效目标开展绩效自评。</w:t>
      </w:r>
    </w:p>
    <w:p>
      <w:pPr>
        <w:numPr>
          <w:ilvl w:val="0"/>
          <w:numId w:val="3"/>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swiss"/>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27E4F"/>
    <w:multiLevelType w:val="singleLevel"/>
    <w:tmpl w:val="0A327E4F"/>
    <w:lvl w:ilvl="0" w:tentative="0">
      <w:start w:val="1"/>
      <w:numFmt w:val="chineseCounting"/>
      <w:suff w:val="nothing"/>
      <w:lvlText w:val="%1、"/>
      <w:lvlJc w:val="left"/>
      <w:rPr>
        <w:rFonts w:hint="eastAsia"/>
      </w:rPr>
    </w:lvl>
  </w:abstractNum>
  <w:abstractNum w:abstractNumId="1">
    <w:nsid w:val="51982DE8"/>
    <w:multiLevelType w:val="singleLevel"/>
    <w:tmpl w:val="51982DE8"/>
    <w:lvl w:ilvl="0" w:tentative="0">
      <w:start w:val="8"/>
      <w:numFmt w:val="chineseCounting"/>
      <w:suff w:val="nothing"/>
      <w:lvlText w:val="%1、"/>
      <w:lvlJc w:val="left"/>
      <w:rPr>
        <w:rFonts w:hint="eastAsia"/>
      </w:rPr>
    </w:lvl>
  </w:abstractNum>
  <w:abstractNum w:abstractNumId="2">
    <w:nsid w:val="65F42854"/>
    <w:multiLevelType w:val="singleLevel"/>
    <w:tmpl w:val="65F42854"/>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C670917"/>
    <w:rsid w:val="0E626F91"/>
    <w:rsid w:val="10344175"/>
    <w:rsid w:val="10950344"/>
    <w:rsid w:val="14C544DE"/>
    <w:rsid w:val="18316FEC"/>
    <w:rsid w:val="1CD83AD4"/>
    <w:rsid w:val="1DF34406"/>
    <w:rsid w:val="28E31734"/>
    <w:rsid w:val="2D8A7F1D"/>
    <w:rsid w:val="2E722C7C"/>
    <w:rsid w:val="2EBC5DD8"/>
    <w:rsid w:val="2F7D571C"/>
    <w:rsid w:val="3E606C0D"/>
    <w:rsid w:val="3FC64A7F"/>
    <w:rsid w:val="49673A59"/>
    <w:rsid w:val="4C513BE2"/>
    <w:rsid w:val="500752BA"/>
    <w:rsid w:val="5A392CCC"/>
    <w:rsid w:val="6A7F14C0"/>
    <w:rsid w:val="6D74425D"/>
    <w:rsid w:val="760875F0"/>
    <w:rsid w:val="78F863CB"/>
    <w:rsid w:val="7A615F8B"/>
    <w:rsid w:val="7B136824"/>
    <w:rsid w:val="7D8B382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uiPriority w:val="0"/>
    <w:pPr>
      <w:ind w:leftChars="0"/>
    </w:pPr>
    <w:rPr>
      <w:rFonts w:ascii="Calibri" w:hAnsi="Calibri" w:eastAsia="宋体" w:cs="Times New Roman"/>
      <w:sz w:val="20"/>
      <w:szCs w:val="20"/>
    </w:rPr>
  </w:style>
  <w:style w:type="paragraph" w:customStyle="1" w:styleId="12">
    <w:name w:val="WPSOffice手动目录 2"/>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4</Pages>
  <Words>257</Words>
  <Characters>1470</Characters>
  <Lines>0</Lines>
  <Paragraphs>0</Paragraphs>
  <TotalTime>6</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dcterms:modified xsi:type="dcterms:W3CDTF">2024-04-23T00:56:43Z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