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framePr w:w="8328" w:h="1334" w:hRule="exact" w:wrap="around" w:vAnchor="page" w:hAnchor="page" w:x="1803" w:y="3162"/>
        <w:widowControl w:val="0"/>
        <w:shd w:val="clear" w:color="auto" w:fill="auto"/>
        <w:kinsoku/>
        <w:wordWrap/>
        <w:overflowPunct/>
        <w:topLinePunct w:val="0"/>
        <w:autoSpaceDE/>
        <w:autoSpaceDN/>
        <w:bidi w:val="0"/>
        <w:adjustRightInd/>
        <w:snapToGrid/>
        <w:spacing w:before="0" w:after="0" w:line="700" w:lineRule="exact"/>
        <w:ind w:left="0" w:right="0" w:firstLine="0"/>
        <w:jc w:val="center"/>
        <w:textAlignment w:val="auto"/>
        <w:rPr>
          <w:rFonts w:hint="eastAsia" w:ascii="黑体" w:hAnsi="黑体" w:eastAsia="黑体" w:cs="黑体"/>
          <w:b/>
          <w:bCs/>
          <w:sz w:val="72"/>
          <w:szCs w:val="72"/>
        </w:rPr>
      </w:pPr>
      <w:r>
        <w:rPr>
          <w:rFonts w:hint="eastAsia" w:ascii="黑体" w:hAnsi="黑体" w:eastAsia="黑体" w:cs="黑体"/>
          <w:b/>
          <w:bCs/>
          <w:color w:val="000000"/>
          <w:spacing w:val="0"/>
          <w:w w:val="100"/>
          <w:position w:val="0"/>
          <w:sz w:val="72"/>
          <w:szCs w:val="72"/>
        </w:rPr>
        <w:t>20</w:t>
      </w:r>
      <w:r>
        <w:rPr>
          <w:rFonts w:hint="eastAsia" w:ascii="黑体" w:hAnsi="黑体" w:eastAsia="黑体" w:cs="黑体"/>
          <w:b/>
          <w:bCs/>
          <w:color w:val="000000"/>
          <w:spacing w:val="0"/>
          <w:w w:val="100"/>
          <w:position w:val="0"/>
          <w:sz w:val="72"/>
          <w:szCs w:val="72"/>
          <w:lang w:val="en-US" w:eastAsia="zh-CN"/>
        </w:rPr>
        <w:t>23</w:t>
      </w:r>
      <w:r>
        <w:rPr>
          <w:rFonts w:hint="eastAsia" w:ascii="黑体" w:hAnsi="黑体" w:eastAsia="黑体" w:cs="黑体"/>
          <w:b/>
          <w:bCs/>
          <w:color w:val="000000"/>
          <w:spacing w:val="0"/>
          <w:w w:val="100"/>
          <w:position w:val="0"/>
          <w:sz w:val="72"/>
          <w:szCs w:val="72"/>
        </w:rPr>
        <w:t>年度重点项目支出</w:t>
      </w:r>
      <w:r>
        <w:rPr>
          <w:rFonts w:hint="eastAsia" w:ascii="黑体" w:hAnsi="黑体" w:eastAsia="黑体" w:cs="黑体"/>
          <w:b/>
          <w:bCs/>
          <w:color w:val="000000"/>
          <w:spacing w:val="0"/>
          <w:w w:val="100"/>
          <w:position w:val="0"/>
          <w:sz w:val="72"/>
          <w:szCs w:val="72"/>
        </w:rPr>
        <w:br w:type="textWrapping"/>
      </w:r>
      <w:r>
        <w:rPr>
          <w:rFonts w:hint="eastAsia" w:ascii="黑体" w:hAnsi="黑体" w:eastAsia="黑体" w:cs="黑体"/>
          <w:b/>
          <w:bCs/>
          <w:color w:val="000000"/>
          <w:spacing w:val="0"/>
          <w:w w:val="100"/>
          <w:position w:val="0"/>
          <w:sz w:val="72"/>
          <w:szCs w:val="72"/>
        </w:rPr>
        <w:t>绩效评价报告</w:t>
      </w:r>
    </w:p>
    <w:p>
      <w:pPr>
        <w:jc w:val="center"/>
        <w:rPr>
          <w:rFonts w:hint="eastAsia" w:ascii="宋体" w:hAnsi="宋体" w:eastAsia="宋体" w:cs="Arial"/>
          <w:b/>
          <w:bCs/>
          <w:sz w:val="36"/>
          <w:szCs w:val="36"/>
          <w:lang w:val="en-US" w:eastAsia="zh-CN"/>
        </w:rPr>
      </w:pPr>
    </w:p>
    <w:p>
      <w:pPr>
        <w:jc w:val="both"/>
        <w:rPr>
          <w:rFonts w:hint="eastAsia" w:ascii="楷体" w:hAnsi="楷体" w:eastAsia="楷体" w:cs="楷体"/>
          <w:b/>
          <w:bCs/>
          <w:sz w:val="48"/>
          <w:szCs w:val="48"/>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43" w:lineRule="exact"/>
        <w:ind w:right="0"/>
        <w:jc w:val="both"/>
        <w:rPr>
          <w:rFonts w:hint="default" w:ascii="仿宋" w:hAnsi="仿宋" w:eastAsia="仿宋" w:cs="仿宋"/>
          <w:sz w:val="36"/>
          <w:szCs w:val="36"/>
          <w:u w:val="single"/>
          <w:lang w:val="en-US" w:eastAsia="zh-CN"/>
        </w:rPr>
      </w:pPr>
      <w:r>
        <w:rPr>
          <w:rFonts w:hint="eastAsia" w:ascii="仿宋" w:hAnsi="仿宋" w:eastAsia="仿宋" w:cs="仿宋"/>
          <w:color w:val="000000"/>
          <w:spacing w:val="0"/>
          <w:w w:val="100"/>
          <w:position w:val="0"/>
          <w:sz w:val="36"/>
          <w:szCs w:val="36"/>
        </w:rPr>
        <w:t>项目名称：</w:t>
      </w:r>
      <w:r>
        <w:rPr>
          <w:rFonts w:hint="eastAsia" w:ascii="仿宋" w:hAnsi="仿宋" w:eastAsia="仿宋" w:cs="仿宋"/>
          <w:color w:val="000000"/>
          <w:spacing w:val="0"/>
          <w:w w:val="100"/>
          <w:position w:val="0"/>
          <w:sz w:val="36"/>
          <w:szCs w:val="36"/>
          <w:u w:val="single"/>
          <w:lang w:val="en-US" w:eastAsia="zh-CN"/>
        </w:rPr>
        <w:t>返还宏泰逸居住宅小区还迁房建设成本</w:t>
      </w:r>
    </w:p>
    <w:p>
      <w:pPr>
        <w:pStyle w:val="10"/>
        <w:keepNext w:val="0"/>
        <w:keepLines w:val="0"/>
        <w:framePr w:w="8328" w:h="4402" w:hRule="exact" w:wrap="around" w:vAnchor="page" w:hAnchor="page" w:x="1826" w:y="9954"/>
        <w:widowControl w:val="0"/>
        <w:pBdr>
          <w:top w:val="none" w:color="auto" w:sz="0" w:space="0"/>
          <w:left w:val="none" w:color="auto" w:sz="0" w:space="0"/>
          <w:bottom w:val="none" w:color="auto" w:sz="0" w:space="0"/>
          <w:right w:val="none" w:color="auto" w:sz="0" w:space="0"/>
        </w:pBdr>
        <w:shd w:val="clear" w:color="auto" w:fill="auto"/>
        <w:bidi w:val="0"/>
        <w:spacing w:before="0" w:after="0" w:line="600" w:lineRule="exact"/>
        <w:ind w:right="0"/>
        <w:jc w:val="both"/>
        <w:rPr>
          <w:rFonts w:hint="default" w:ascii="仿宋" w:hAnsi="仿宋" w:eastAsia="仿宋" w:cs="仿宋"/>
          <w:color w:val="000000"/>
          <w:spacing w:val="0"/>
          <w:w w:val="100"/>
          <w:position w:val="0"/>
          <w:sz w:val="36"/>
          <w:szCs w:val="36"/>
          <w:lang w:val="en-US" w:eastAsia="zh-CN"/>
        </w:rPr>
      </w:pPr>
      <w:r>
        <w:rPr>
          <w:rFonts w:hint="eastAsia" w:ascii="仿宋" w:hAnsi="仿宋" w:eastAsia="仿宋" w:cs="仿宋"/>
          <w:color w:val="000000"/>
          <w:spacing w:val="0"/>
          <w:w w:val="100"/>
          <w:position w:val="0"/>
          <w:sz w:val="36"/>
          <w:szCs w:val="36"/>
        </w:rPr>
        <w:t>主管部门（公章）：</w:t>
      </w:r>
      <w:r>
        <w:rPr>
          <w:rFonts w:hint="eastAsia" w:ascii="仿宋" w:hAnsi="仿宋" w:eastAsia="仿宋" w:cs="仿宋"/>
          <w:color w:val="000000"/>
          <w:spacing w:val="0"/>
          <w:w w:val="100"/>
          <w:position w:val="0"/>
          <w:sz w:val="36"/>
          <w:szCs w:val="36"/>
          <w:u w:val="single"/>
          <w:lang w:val="en-US" w:eastAsia="zh-CN"/>
        </w:rPr>
        <w:t xml:space="preserve">    玉田县房屋征收中心     </w:t>
      </w:r>
    </w:p>
    <w:p>
      <w:pPr>
        <w:pStyle w:val="10"/>
        <w:keepNext w:val="0"/>
        <w:keepLines w:val="0"/>
        <w:framePr w:w="8328" w:h="4402" w:hRule="exact" w:wrap="around" w:vAnchor="page" w:hAnchor="page" w:x="1826" w:y="9954"/>
        <w:widowControl w:val="0"/>
        <w:pBdr>
          <w:top w:val="none" w:color="auto" w:sz="0" w:space="0"/>
          <w:left w:val="none" w:color="auto" w:sz="0" w:space="0"/>
          <w:bottom w:val="none" w:color="auto" w:sz="0" w:space="0"/>
          <w:right w:val="none" w:color="auto" w:sz="0" w:space="0"/>
        </w:pBdr>
        <w:shd w:val="clear" w:color="auto" w:fill="auto"/>
        <w:bidi w:val="0"/>
        <w:spacing w:before="0" w:after="0" w:line="622" w:lineRule="exact"/>
        <w:ind w:right="0"/>
        <w:jc w:val="left"/>
        <w:rPr>
          <w:rFonts w:hint="default" w:ascii="仿宋" w:hAnsi="仿宋" w:eastAsia="仿宋" w:cs="仿宋"/>
          <w:sz w:val="36"/>
          <w:szCs w:val="36"/>
          <w:lang w:val="en-US" w:eastAsia="zh-CN"/>
        </w:rPr>
      </w:pPr>
      <w:r>
        <w:rPr>
          <w:rFonts w:hint="eastAsia" w:ascii="仿宋" w:hAnsi="仿宋" w:eastAsia="仿宋" w:cs="仿宋"/>
          <w:color w:val="000000"/>
          <w:spacing w:val="0"/>
          <w:w w:val="100"/>
          <w:position w:val="0"/>
          <w:sz w:val="36"/>
          <w:szCs w:val="36"/>
        </w:rPr>
        <w:t>项目负责人：</w:t>
      </w:r>
      <w:r>
        <w:rPr>
          <w:rFonts w:hint="eastAsia" w:ascii="仿宋" w:hAnsi="仿宋" w:eastAsia="仿宋" w:cs="仿宋"/>
          <w:color w:val="000000"/>
          <w:spacing w:val="0"/>
          <w:w w:val="100"/>
          <w:position w:val="0"/>
          <w:sz w:val="36"/>
          <w:szCs w:val="36"/>
          <w:u w:val="single"/>
          <w:lang w:val="en-US" w:eastAsia="zh-CN"/>
        </w:rPr>
        <w:t xml:space="preserve">             王春英             </w:t>
      </w:r>
    </w:p>
    <w:p>
      <w:pPr>
        <w:pStyle w:val="10"/>
        <w:keepNext w:val="0"/>
        <w:keepLines w:val="0"/>
        <w:framePr w:w="8328" w:h="4402" w:hRule="exact" w:wrap="around" w:vAnchor="page" w:hAnchor="page" w:x="1826" w:y="9954"/>
        <w:widowControl w:val="0"/>
        <w:pBdr>
          <w:top w:val="none" w:color="auto" w:sz="0" w:space="0"/>
          <w:left w:val="none" w:color="auto" w:sz="0" w:space="0"/>
          <w:bottom w:val="none" w:color="auto" w:sz="0" w:space="0"/>
          <w:right w:val="none" w:color="auto" w:sz="0" w:space="0"/>
        </w:pBdr>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rPr>
        <w:t>联系电话：</w:t>
      </w:r>
      <w:r>
        <w:rPr>
          <w:rFonts w:hint="eastAsia" w:ascii="仿宋" w:hAnsi="仿宋" w:eastAsia="仿宋" w:cs="仿宋"/>
          <w:color w:val="000000"/>
          <w:spacing w:val="0"/>
          <w:w w:val="100"/>
          <w:position w:val="0"/>
          <w:sz w:val="36"/>
          <w:szCs w:val="36"/>
          <w:u w:val="single"/>
          <w:lang w:val="en-US" w:eastAsia="zh-CN"/>
        </w:rPr>
        <w:t xml:space="preserve">            6124366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firstLine="2988" w:firstLineChars="830"/>
        <w:jc w:val="left"/>
        <w:rPr>
          <w:rFonts w:hint="default"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u w:val="single"/>
          <w:lang w:val="en-US" w:eastAsia="zh-CN"/>
        </w:rPr>
        <w:t>2024年4月17日</w:t>
      </w: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bookmarkStart w:id="0" w:name="_Toc18411_WPSOffice_Type3"/>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sectPr>
          <w:pgSz w:w="11906" w:h="16838"/>
          <w:pgMar w:top="1928" w:right="1531" w:bottom="1701" w:left="1531" w:header="737" w:footer="851" w:gutter="0"/>
          <w:cols w:space="720" w:num="1"/>
          <w:docGrid w:type="lines" w:linePitch="408" w:charSpace="0"/>
        </w:sect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r>
        <w:rPr>
          <w:rFonts w:hint="eastAsia" w:ascii="仿宋" w:hAnsi="仿宋" w:eastAsia="仿宋" w:cs="仿宋"/>
          <w:b/>
          <w:bCs/>
          <w:sz w:val="52"/>
          <w:szCs w:val="52"/>
        </w:rPr>
        <w:t>目录</w:t>
      </w: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_Toc30176_WPSOffice_Level1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一、部门职责</w:t>
      </w:r>
      <w:r>
        <w:rPr>
          <w:rFonts w:hint="eastAsia" w:ascii="仿宋" w:hAnsi="仿宋" w:eastAsia="仿宋" w:cs="仿宋"/>
          <w:sz w:val="28"/>
          <w:szCs w:val="28"/>
        </w:rPr>
        <w:tab/>
      </w:r>
      <w:bookmarkStart w:id="1" w:name="_Toc30176_WPSOffice_Level1Page"/>
      <w:r>
        <w:rPr>
          <w:rFonts w:hint="eastAsia" w:ascii="仿宋" w:hAnsi="仿宋" w:eastAsia="仿宋" w:cs="仿宋"/>
          <w:sz w:val="28"/>
          <w:szCs w:val="28"/>
        </w:rPr>
        <w:t>2</w:t>
      </w:r>
      <w:bookmarkEnd w:id="1"/>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_Toc31309_WPSOffice_Level1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二、绩效评价工作开展情况</w:t>
      </w:r>
      <w:r>
        <w:rPr>
          <w:rFonts w:hint="eastAsia" w:ascii="仿宋" w:hAnsi="仿宋" w:eastAsia="仿宋" w:cs="仿宋"/>
          <w:sz w:val="28"/>
          <w:szCs w:val="28"/>
        </w:rPr>
        <w:tab/>
      </w:r>
      <w:r>
        <w:rPr>
          <w:rFonts w:hint="eastAsia" w:ascii="仿宋" w:hAnsi="仿宋" w:eastAsia="仿宋" w:cs="仿宋"/>
          <w:sz w:val="28"/>
          <w:szCs w:val="28"/>
          <w:lang w:val="en-US" w:eastAsia="zh-CN"/>
        </w:rPr>
        <w:t>2</w:t>
      </w:r>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_Toc4762_WPSOffice_Level2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（一）绩效评价目的与原则</w:t>
      </w:r>
      <w:r>
        <w:rPr>
          <w:rFonts w:hint="eastAsia" w:ascii="仿宋" w:hAnsi="仿宋" w:eastAsia="仿宋" w:cs="仿宋"/>
          <w:sz w:val="28"/>
          <w:szCs w:val="28"/>
        </w:rPr>
        <w:tab/>
      </w:r>
      <w:r>
        <w:rPr>
          <w:rFonts w:hint="eastAsia" w:ascii="仿宋" w:hAnsi="仿宋" w:eastAsia="仿宋" w:cs="仿宋"/>
          <w:sz w:val="28"/>
          <w:szCs w:val="28"/>
          <w:lang w:val="en-US" w:eastAsia="zh-CN"/>
        </w:rPr>
        <w:t>2</w:t>
      </w:r>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_Toc27178_WPSOffice_Level2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（二）评价依据</w:t>
      </w:r>
      <w:r>
        <w:rPr>
          <w:rFonts w:hint="eastAsia" w:ascii="仿宋" w:hAnsi="仿宋" w:eastAsia="仿宋" w:cs="仿宋"/>
          <w:sz w:val="28"/>
          <w:szCs w:val="28"/>
        </w:rPr>
        <w:tab/>
      </w:r>
      <w:bookmarkStart w:id="2" w:name="_Toc27178_WPSOffice_Level2Page"/>
      <w:r>
        <w:rPr>
          <w:rFonts w:hint="eastAsia" w:ascii="仿宋" w:hAnsi="仿宋" w:eastAsia="仿宋" w:cs="仿宋"/>
          <w:sz w:val="28"/>
          <w:szCs w:val="28"/>
        </w:rPr>
        <w:t>3</w:t>
      </w:r>
      <w:bookmarkEnd w:id="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_Toc3714_WPSOffice_Level2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（三）评价思路与程序</w:t>
      </w:r>
      <w:r>
        <w:rPr>
          <w:rFonts w:hint="eastAsia" w:ascii="仿宋" w:hAnsi="仿宋" w:eastAsia="仿宋" w:cs="仿宋"/>
          <w:sz w:val="28"/>
          <w:szCs w:val="28"/>
        </w:rPr>
        <w:tab/>
      </w:r>
      <w:r>
        <w:rPr>
          <w:rFonts w:hint="eastAsia" w:ascii="仿宋" w:hAnsi="仿宋" w:eastAsia="仿宋" w:cs="仿宋"/>
          <w:sz w:val="28"/>
          <w:szCs w:val="28"/>
          <w:lang w:val="en-US" w:eastAsia="zh-CN"/>
        </w:rPr>
        <w:t>3</w:t>
      </w:r>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_Toc15123_WPSOffice_Level2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（四）本次绩效评价的局限性</w:t>
      </w:r>
      <w:r>
        <w:rPr>
          <w:rFonts w:hint="eastAsia" w:ascii="仿宋" w:hAnsi="仿宋" w:eastAsia="仿宋" w:cs="仿宋"/>
          <w:sz w:val="28"/>
          <w:szCs w:val="28"/>
        </w:rPr>
        <w:tab/>
      </w:r>
      <w:bookmarkStart w:id="3" w:name="_Toc15123_WPSOffice_Level2Page"/>
      <w:r>
        <w:rPr>
          <w:rFonts w:hint="eastAsia" w:ascii="仿宋" w:hAnsi="仿宋" w:eastAsia="仿宋" w:cs="仿宋"/>
          <w:sz w:val="28"/>
          <w:szCs w:val="28"/>
        </w:rPr>
        <w:t>4</w:t>
      </w:r>
      <w:bookmarkEnd w:id="3"/>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_Toc22655_WPSOffice_Level1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三、项目总体情况</w:t>
      </w:r>
      <w:r>
        <w:rPr>
          <w:rFonts w:hint="eastAsia" w:ascii="仿宋" w:hAnsi="仿宋" w:eastAsia="仿宋" w:cs="仿宋"/>
          <w:sz w:val="28"/>
          <w:szCs w:val="28"/>
        </w:rPr>
        <w:tab/>
      </w:r>
      <w:r>
        <w:rPr>
          <w:rFonts w:hint="eastAsia" w:ascii="仿宋" w:hAnsi="仿宋" w:eastAsia="仿宋" w:cs="仿宋"/>
          <w:sz w:val="28"/>
          <w:szCs w:val="28"/>
          <w:lang w:val="en-US" w:eastAsia="zh-CN"/>
        </w:rPr>
        <w:t>4</w:t>
      </w:r>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_Toc1808_WPSOffice_Level2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（一）立项背景及目的</w:t>
      </w:r>
      <w:r>
        <w:rPr>
          <w:rFonts w:hint="eastAsia" w:ascii="仿宋" w:hAnsi="仿宋" w:eastAsia="仿宋" w:cs="仿宋"/>
          <w:sz w:val="28"/>
          <w:szCs w:val="28"/>
        </w:rPr>
        <w:tab/>
      </w:r>
      <w:r>
        <w:rPr>
          <w:rFonts w:hint="eastAsia" w:ascii="仿宋" w:hAnsi="仿宋" w:eastAsia="仿宋" w:cs="仿宋"/>
          <w:sz w:val="28"/>
          <w:szCs w:val="28"/>
          <w:lang w:val="en-US" w:eastAsia="zh-CN"/>
        </w:rPr>
        <w:t>4</w:t>
      </w:r>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_Toc22094_WPSOffice_Level2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（二）项目总体绩效目标</w:t>
      </w:r>
      <w:r>
        <w:rPr>
          <w:rFonts w:hint="eastAsia" w:ascii="仿宋" w:hAnsi="仿宋" w:eastAsia="仿宋" w:cs="仿宋"/>
          <w:sz w:val="28"/>
          <w:szCs w:val="28"/>
        </w:rPr>
        <w:tab/>
      </w:r>
      <w:r>
        <w:rPr>
          <w:rFonts w:hint="eastAsia" w:ascii="仿宋" w:hAnsi="仿宋" w:eastAsia="仿宋" w:cs="仿宋"/>
          <w:sz w:val="28"/>
          <w:szCs w:val="28"/>
          <w:lang w:val="en-US" w:eastAsia="zh-CN"/>
        </w:rPr>
        <w:t>4</w:t>
      </w:r>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_Toc18801_WPSOffice_Level2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（三）项目分项绩效目标</w:t>
      </w:r>
      <w:r>
        <w:rPr>
          <w:rFonts w:hint="eastAsia" w:ascii="仿宋" w:hAnsi="仿宋" w:eastAsia="仿宋" w:cs="仿宋"/>
          <w:sz w:val="28"/>
          <w:szCs w:val="28"/>
        </w:rPr>
        <w:tab/>
      </w:r>
      <w:r>
        <w:rPr>
          <w:rFonts w:hint="eastAsia" w:ascii="仿宋" w:hAnsi="仿宋" w:eastAsia="仿宋" w:cs="仿宋"/>
          <w:sz w:val="28"/>
          <w:szCs w:val="28"/>
          <w:lang w:val="en-US" w:eastAsia="zh-CN"/>
        </w:rPr>
        <w:t>4</w:t>
      </w:r>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_Toc14430_WPSOffice_Level1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四、项目基本情况</w:t>
      </w:r>
      <w:r>
        <w:rPr>
          <w:rFonts w:hint="eastAsia" w:ascii="仿宋" w:hAnsi="仿宋" w:eastAsia="仿宋" w:cs="仿宋"/>
          <w:sz w:val="28"/>
          <w:szCs w:val="28"/>
        </w:rPr>
        <w:tab/>
      </w:r>
      <w:r>
        <w:rPr>
          <w:rFonts w:hint="eastAsia" w:ascii="仿宋" w:hAnsi="仿宋" w:eastAsia="仿宋" w:cs="仿宋"/>
          <w:sz w:val="28"/>
          <w:szCs w:val="28"/>
          <w:lang w:val="en-US" w:eastAsia="zh-CN"/>
        </w:rPr>
        <w:t>4</w:t>
      </w:r>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_Toc4550_WPSOffice_Level2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（一）项目决策情况。</w:t>
      </w:r>
      <w:r>
        <w:rPr>
          <w:rFonts w:hint="eastAsia" w:ascii="仿宋" w:hAnsi="仿宋" w:eastAsia="仿宋" w:cs="仿宋"/>
          <w:sz w:val="28"/>
          <w:szCs w:val="28"/>
        </w:rPr>
        <w:tab/>
      </w:r>
      <w:bookmarkStart w:id="4" w:name="_Toc4550_WPSOffice_Level2Page"/>
      <w:r>
        <w:rPr>
          <w:rFonts w:hint="eastAsia" w:ascii="仿宋" w:hAnsi="仿宋" w:eastAsia="仿宋" w:cs="仿宋"/>
          <w:sz w:val="28"/>
          <w:szCs w:val="28"/>
        </w:rPr>
        <w:t>5</w:t>
      </w:r>
      <w:bookmarkEnd w:id="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_Toc21876_WPSOffice_Level2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（二）项目过程情况。</w:t>
      </w:r>
      <w:r>
        <w:rPr>
          <w:rFonts w:hint="eastAsia" w:ascii="仿宋" w:hAnsi="仿宋" w:eastAsia="仿宋" w:cs="仿宋"/>
          <w:sz w:val="28"/>
          <w:szCs w:val="28"/>
        </w:rPr>
        <w:tab/>
      </w:r>
      <w:r>
        <w:rPr>
          <w:rFonts w:hint="eastAsia" w:ascii="仿宋" w:hAnsi="仿宋" w:eastAsia="仿宋" w:cs="仿宋"/>
          <w:sz w:val="28"/>
          <w:szCs w:val="28"/>
          <w:lang w:val="en-US" w:eastAsia="zh-CN"/>
        </w:rPr>
        <w:t>5</w:t>
      </w:r>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_Toc4966_WPSOffice_Level2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（三）项目产出情况。</w:t>
      </w:r>
      <w:r>
        <w:rPr>
          <w:rFonts w:hint="eastAsia" w:ascii="仿宋" w:hAnsi="仿宋" w:eastAsia="仿宋" w:cs="仿宋"/>
          <w:sz w:val="28"/>
          <w:szCs w:val="28"/>
        </w:rPr>
        <w:tab/>
      </w:r>
      <w:bookmarkStart w:id="5" w:name="_Toc4966_WPSOffice_Level2Page"/>
      <w:r>
        <w:rPr>
          <w:rFonts w:hint="eastAsia" w:ascii="仿宋" w:hAnsi="仿宋" w:eastAsia="仿宋" w:cs="仿宋"/>
          <w:sz w:val="28"/>
          <w:szCs w:val="28"/>
        </w:rPr>
        <w:t>6</w:t>
      </w:r>
      <w:bookmarkEnd w:id="5"/>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_Toc5258_WPSOffice_Level2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（四）项目效益情况。</w:t>
      </w:r>
      <w:r>
        <w:rPr>
          <w:rFonts w:hint="eastAsia" w:ascii="仿宋" w:hAnsi="仿宋" w:eastAsia="仿宋" w:cs="仿宋"/>
          <w:sz w:val="28"/>
          <w:szCs w:val="28"/>
        </w:rPr>
        <w:tab/>
      </w:r>
      <w:r>
        <w:rPr>
          <w:rFonts w:hint="eastAsia" w:ascii="仿宋" w:hAnsi="仿宋" w:eastAsia="仿宋" w:cs="仿宋"/>
          <w:sz w:val="28"/>
          <w:szCs w:val="28"/>
          <w:lang w:val="en-US" w:eastAsia="zh-CN"/>
        </w:rPr>
        <w:t>6</w:t>
      </w:r>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_Toc7777_WPSOffice_Level1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五、绩效评价结果</w:t>
      </w:r>
      <w:r>
        <w:rPr>
          <w:rFonts w:hint="eastAsia" w:ascii="仿宋" w:hAnsi="仿宋" w:eastAsia="仿宋" w:cs="仿宋"/>
          <w:sz w:val="28"/>
          <w:szCs w:val="28"/>
        </w:rPr>
        <w:tab/>
      </w:r>
      <w:r>
        <w:rPr>
          <w:rFonts w:hint="eastAsia" w:ascii="仿宋" w:hAnsi="仿宋" w:eastAsia="仿宋" w:cs="仿宋"/>
          <w:sz w:val="28"/>
          <w:szCs w:val="28"/>
          <w:lang w:val="en-US" w:eastAsia="zh-CN"/>
        </w:rPr>
        <w:t>6</w:t>
      </w:r>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_Toc24196_WPSOffice_Level1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六、存在的问题及原因分析</w:t>
      </w:r>
      <w:r>
        <w:rPr>
          <w:rFonts w:hint="eastAsia" w:ascii="仿宋" w:hAnsi="仿宋" w:eastAsia="仿宋" w:cs="仿宋"/>
          <w:sz w:val="28"/>
          <w:szCs w:val="28"/>
        </w:rPr>
        <w:tab/>
      </w:r>
      <w:bookmarkStart w:id="6" w:name="_Toc24196_WPSOffice_Level1Page"/>
      <w:r>
        <w:rPr>
          <w:rFonts w:hint="eastAsia" w:ascii="仿宋" w:hAnsi="仿宋" w:eastAsia="仿宋" w:cs="仿宋"/>
          <w:sz w:val="28"/>
          <w:szCs w:val="28"/>
        </w:rPr>
        <w:t>7</w:t>
      </w:r>
      <w:bookmarkEnd w:id="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_Toc13523_WPSOffice_Level1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七、有关建议</w:t>
      </w:r>
      <w:r>
        <w:rPr>
          <w:rFonts w:hint="eastAsia" w:ascii="仿宋" w:hAnsi="仿宋" w:eastAsia="仿宋" w:cs="仿宋"/>
          <w:sz w:val="28"/>
          <w:szCs w:val="28"/>
        </w:rPr>
        <w:tab/>
      </w:r>
      <w:r>
        <w:rPr>
          <w:rFonts w:hint="eastAsia" w:ascii="仿宋" w:hAnsi="仿宋" w:eastAsia="仿宋" w:cs="仿宋"/>
          <w:sz w:val="28"/>
          <w:szCs w:val="28"/>
          <w:lang w:val="en-US" w:eastAsia="zh-CN"/>
        </w:rPr>
        <w:t>7</w:t>
      </w:r>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_Toc7856_WPSOffice_Level1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八、其他需要说明的问题</w:t>
      </w:r>
      <w:r>
        <w:rPr>
          <w:rFonts w:hint="eastAsia" w:ascii="仿宋" w:hAnsi="仿宋" w:eastAsia="仿宋" w:cs="仿宋"/>
          <w:sz w:val="28"/>
          <w:szCs w:val="28"/>
        </w:rPr>
        <w:tab/>
      </w:r>
      <w:bookmarkStart w:id="25" w:name="_GoBack"/>
      <w:bookmarkEnd w:id="25"/>
      <w:r>
        <w:rPr>
          <w:rFonts w:hint="eastAsia" w:ascii="仿宋" w:hAnsi="仿宋" w:eastAsia="仿宋" w:cs="仿宋"/>
          <w:sz w:val="28"/>
          <w:szCs w:val="28"/>
          <w:lang w:val="en-US" w:eastAsia="zh-CN"/>
        </w:rPr>
        <w:t>7</w:t>
      </w:r>
      <w:r>
        <w:rPr>
          <w:rFonts w:hint="eastAsia" w:ascii="仿宋" w:hAnsi="仿宋" w:eastAsia="仿宋" w:cs="仿宋"/>
          <w:sz w:val="28"/>
          <w:szCs w:val="28"/>
        </w:rPr>
        <w:fldChar w:fldCharType="end"/>
      </w:r>
      <w:bookmarkEnd w:id="0"/>
    </w:p>
    <w:p>
      <w:pPr>
        <w:jc w:val="left"/>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numPr>
          <w:ilvl w:val="0"/>
          <w:numId w:val="1"/>
        </w:numPr>
        <w:spacing w:line="600" w:lineRule="exact"/>
        <w:ind w:firstLine="602" w:firstLineChars="200"/>
        <w:rPr>
          <w:rFonts w:hint="eastAsia" w:ascii="仿宋" w:hAnsi="仿宋" w:eastAsia="仿宋" w:cs="仿宋"/>
          <w:b/>
          <w:bCs/>
        </w:rPr>
      </w:pPr>
      <w:bookmarkStart w:id="7" w:name="_Toc30176_WPSOffice_Level1"/>
      <w:r>
        <w:rPr>
          <w:rFonts w:hint="eastAsia" w:ascii="仿宋" w:hAnsi="仿宋" w:eastAsia="仿宋" w:cs="仿宋"/>
          <w:b/>
          <w:bCs/>
        </w:rPr>
        <w:t>部门职责</w:t>
      </w:r>
      <w:bookmarkEnd w:id="7"/>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b/>
          <w:bCs/>
          <w:lang w:eastAsia="zh-CN"/>
        </w:rPr>
      </w:pPr>
      <w:bookmarkStart w:id="8" w:name="_Toc31309_WPSOffice_Level1"/>
      <w:r>
        <w:rPr>
          <w:rFonts w:hint="eastAsia" w:ascii="仿宋" w:hAnsi="仿宋" w:eastAsia="仿宋" w:cs="仿宋"/>
          <w:sz w:val="32"/>
          <w:szCs w:val="32"/>
          <w:lang w:eastAsia="zh-CN"/>
        </w:rPr>
        <w:t>贯彻执行国家房屋征收与补偿法律法规和政策,拟定全县房屋（含相关联的地上附着物）征收与补偿的规范性文件，经县政府批准后组织实施；负责编制房屋征收计划，拟定补偿方案，组织论证补偿方案并公布征求意见，在房屋征收区域开展社会稳定风险评估；负责拟定房屋征收决定和房屋补偿决定；负责协调有关部门对房屋征收范围内的建筑进行调查、认定和处理，组织房屋征收评估工作；负责补偿安置资金的管理，对被征收人进行补偿安置，拆除已征收的房屋；负责房屋征收补偿安置纠纷的调解和房屋征收过程中的信访调解工作；负责做好房屋征收与补偿数据信息统计和档案资料的管理工作。完成县委、县政府交办的其他工作。</w:t>
      </w:r>
    </w:p>
    <w:p>
      <w:pPr>
        <w:numPr>
          <w:ilvl w:val="0"/>
          <w:numId w:val="1"/>
        </w:numPr>
        <w:spacing w:line="600" w:lineRule="exact"/>
        <w:ind w:left="0" w:leftChars="0" w:firstLine="602" w:firstLineChars="200"/>
        <w:rPr>
          <w:rFonts w:hint="eastAsia" w:ascii="仿宋" w:hAnsi="仿宋" w:eastAsia="仿宋" w:cs="仿宋"/>
          <w:b/>
          <w:bCs/>
        </w:rPr>
      </w:pPr>
      <w:r>
        <w:rPr>
          <w:rFonts w:hint="eastAsia" w:ascii="仿宋" w:hAnsi="仿宋" w:eastAsia="仿宋" w:cs="仿宋"/>
          <w:b/>
          <w:bCs/>
        </w:rPr>
        <w:t>绩效评价工作开展情况</w:t>
      </w:r>
      <w:bookmarkEnd w:id="8"/>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w:t>
      </w:r>
    </w:p>
    <w:p>
      <w:pPr>
        <w:numPr>
          <w:ilvl w:val="0"/>
          <w:numId w:val="0"/>
        </w:numPr>
        <w:spacing w:line="600" w:lineRule="exact"/>
        <w:ind w:leftChars="200"/>
        <w:rPr>
          <w:rFonts w:hint="eastAsia" w:ascii="仿宋" w:hAnsi="仿宋" w:eastAsia="仿宋" w:cs="仿宋"/>
          <w:b/>
          <w:bCs/>
        </w:rPr>
      </w:pPr>
    </w:p>
    <w:p>
      <w:pPr>
        <w:numPr>
          <w:ilvl w:val="0"/>
          <w:numId w:val="2"/>
        </w:numPr>
        <w:spacing w:line="540" w:lineRule="exact"/>
        <w:ind w:left="480" w:leftChars="0" w:firstLine="0" w:firstLineChars="0"/>
        <w:rPr>
          <w:rFonts w:hint="eastAsia" w:ascii="仿宋" w:hAnsi="仿宋" w:eastAsia="仿宋" w:cs="仿宋"/>
          <w:sz w:val="32"/>
          <w:szCs w:val="32"/>
        </w:rPr>
      </w:pPr>
      <w:bookmarkStart w:id="9" w:name="_Toc4762_WPSOffice_Level2"/>
      <w:r>
        <w:rPr>
          <w:rFonts w:hint="eastAsia" w:ascii="仿宋" w:hAnsi="仿宋" w:eastAsia="仿宋" w:cs="仿宋"/>
          <w:sz w:val="32"/>
          <w:szCs w:val="32"/>
        </w:rPr>
        <w:t>绩效评价目的与原则</w:t>
      </w:r>
      <w:bookmarkEnd w:id="9"/>
    </w:p>
    <w:p>
      <w:pPr>
        <w:spacing w:line="540" w:lineRule="exact"/>
        <w:ind w:firstLine="640"/>
        <w:rPr>
          <w:rFonts w:hint="eastAsia" w:ascii="仿宋" w:hAnsi="仿宋" w:eastAsia="仿宋" w:cs="仿宋"/>
          <w:sz w:val="32"/>
          <w:szCs w:val="32"/>
        </w:rPr>
      </w:pPr>
      <w:r>
        <w:rPr>
          <w:rFonts w:hint="eastAsia" w:ascii="仿宋" w:hAnsi="仿宋" w:eastAsia="仿宋" w:cs="仿宋"/>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pPr>
        <w:spacing w:line="540" w:lineRule="exact"/>
        <w:ind w:firstLine="640" w:firstLineChars="200"/>
        <w:rPr>
          <w:rFonts w:hint="eastAsia" w:ascii="仿宋" w:hAnsi="仿宋" w:eastAsia="仿宋" w:cs="仿宋"/>
          <w:sz w:val="32"/>
          <w:szCs w:val="32"/>
        </w:rPr>
      </w:pPr>
      <w:bookmarkStart w:id="10" w:name="_Toc27178_WPSOffice_Level2"/>
      <w:r>
        <w:rPr>
          <w:rFonts w:hint="eastAsia" w:ascii="仿宋" w:hAnsi="仿宋" w:eastAsia="仿宋" w:cs="仿宋"/>
          <w:sz w:val="32"/>
          <w:szCs w:val="32"/>
        </w:rPr>
        <w:t>（二）评价依据</w:t>
      </w:r>
      <w:bookmarkEnd w:id="10"/>
    </w:p>
    <w:p>
      <w:pPr>
        <w:numPr>
          <w:ilvl w:val="0"/>
          <w:numId w:val="0"/>
        </w:numPr>
        <w:spacing w:line="600" w:lineRule="exact"/>
        <w:rPr>
          <w:rFonts w:hint="eastAsia" w:ascii="仿宋" w:hAnsi="仿宋" w:eastAsia="仿宋" w:cs="仿宋"/>
        </w:rPr>
      </w:pPr>
      <w:r>
        <w:rPr>
          <w:rFonts w:hint="eastAsia" w:ascii="仿宋" w:hAnsi="仿宋" w:eastAsia="仿宋" w:cs="仿宋"/>
        </w:rPr>
        <w:t>（1）《中华人民共和国预算法》（2014 年修订）；</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（2）《中共中央国务院关于全面实施预算绩效管理的意见》（中发〔2018〕34 号）；</w:t>
      </w:r>
    </w:p>
    <w:p>
      <w:pPr>
        <w:numPr>
          <w:ilvl w:val="0"/>
          <w:numId w:val="0"/>
        </w:numPr>
        <w:spacing w:line="600" w:lineRule="exact"/>
        <w:ind w:left="900" w:hanging="900" w:hangingChars="300"/>
        <w:rPr>
          <w:rFonts w:hint="eastAsia" w:ascii="仿宋" w:hAnsi="仿宋" w:eastAsia="仿宋" w:cs="仿宋"/>
        </w:rPr>
      </w:pPr>
      <w:r>
        <w:rPr>
          <w:rFonts w:hint="eastAsia" w:ascii="仿宋" w:hAnsi="仿宋" w:eastAsia="仿宋" w:cs="仿宋"/>
        </w:rPr>
        <w:t>（3）《中共河北省委河北省人民政府关于全面实施预算绩效管理的实施意见》（冀发〔2018〕54 号）；</w:t>
      </w:r>
    </w:p>
    <w:p>
      <w:pPr>
        <w:numPr>
          <w:ilvl w:val="0"/>
          <w:numId w:val="0"/>
        </w:numPr>
        <w:spacing w:line="600" w:lineRule="exact"/>
        <w:rPr>
          <w:rFonts w:hint="eastAsia" w:ascii="仿宋" w:hAnsi="仿宋" w:eastAsia="仿宋" w:cs="仿宋"/>
        </w:rPr>
      </w:pPr>
      <w:r>
        <w:rPr>
          <w:rFonts w:hint="eastAsia" w:ascii="仿宋" w:hAnsi="仿宋" w:eastAsia="仿宋" w:cs="仿宋"/>
        </w:rPr>
        <w:t>（4）项目相关申报材料、财政部门预算批复、项目基本信息表、项目绩效目标申报表；</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（5）项目单位职能职责、年度工作计划、总结，项目实施（建设）方案；</w:t>
      </w:r>
    </w:p>
    <w:p>
      <w:pPr>
        <w:numPr>
          <w:ilvl w:val="0"/>
          <w:numId w:val="0"/>
        </w:numPr>
        <w:spacing w:line="600" w:lineRule="exact"/>
        <w:rPr>
          <w:rFonts w:hint="eastAsia" w:ascii="仿宋" w:hAnsi="仿宋" w:eastAsia="仿宋" w:cs="仿宋"/>
        </w:rPr>
      </w:pPr>
      <w:r>
        <w:rPr>
          <w:rFonts w:hint="eastAsia" w:ascii="仿宋" w:hAnsi="仿宋" w:eastAsia="仿宋" w:cs="仿宋"/>
        </w:rPr>
        <w:t>（6）相关预算管理制度、财务管理办法，财务会计资料；</w:t>
      </w:r>
    </w:p>
    <w:p>
      <w:pPr>
        <w:numPr>
          <w:ilvl w:val="0"/>
          <w:numId w:val="0"/>
        </w:numPr>
        <w:spacing w:line="600" w:lineRule="exact"/>
        <w:rPr>
          <w:rFonts w:hint="eastAsia" w:ascii="仿宋" w:hAnsi="仿宋" w:eastAsia="仿宋" w:cs="仿宋"/>
        </w:rPr>
      </w:pPr>
      <w:r>
        <w:rPr>
          <w:rFonts w:hint="eastAsia" w:ascii="仿宋" w:hAnsi="仿宋" w:eastAsia="仿宋" w:cs="仿宋"/>
        </w:rPr>
        <w:t>（7）其他项目相关材料。</w:t>
      </w:r>
    </w:p>
    <w:p>
      <w:pPr>
        <w:numPr>
          <w:ilvl w:val="0"/>
          <w:numId w:val="0"/>
        </w:numPr>
        <w:spacing w:line="600" w:lineRule="exact"/>
        <w:ind w:firstLine="300" w:firstLineChars="100"/>
        <w:rPr>
          <w:rFonts w:hint="eastAsia" w:ascii="仿宋" w:hAnsi="仿宋" w:eastAsia="仿宋" w:cs="仿宋"/>
        </w:rPr>
      </w:pPr>
      <w:bookmarkStart w:id="11" w:name="_Toc3714_WPSOffice_Level2"/>
      <w:r>
        <w:rPr>
          <w:rFonts w:hint="eastAsia" w:ascii="仿宋" w:hAnsi="仿宋" w:eastAsia="仿宋" w:cs="仿宋"/>
        </w:rPr>
        <w:t>（三）评价思路与程序</w:t>
      </w:r>
      <w:bookmarkEnd w:id="11"/>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财政资金</w:t>
      </w:r>
      <w:r>
        <w:rPr>
          <w:rFonts w:hint="eastAsia" w:ascii="仿宋" w:hAnsi="仿宋" w:eastAsia="仿宋" w:cs="仿宋"/>
          <w:lang w:eastAsia="zh-CN"/>
        </w:rPr>
        <w:t>重点</w:t>
      </w:r>
      <w:r>
        <w:rPr>
          <w:rFonts w:hint="eastAsia" w:ascii="仿宋" w:hAnsi="仿宋" w:eastAsia="仿宋" w:cs="仿宋"/>
        </w:rPr>
        <w:t>绩效评价工作评估绩效水平，发现问题，提供改善对策的分析框架与分析方法，为全面推进政府财政支出项目绩效评价，建设绩效财政、阳光财政积累经验。具体而言，一是关注专项资金可能产生的问题，包括财政支出的范围和对象。二是关注指标体系及评价流程的优化，充分考虑评价统一性（一级指标统一）与被评对象的差异性（二级指标、三级指标更具针对性）。三是关注现场核查的抽样设计尽可能科学合理，方便操作。</w:t>
      </w:r>
    </w:p>
    <w:p>
      <w:pPr>
        <w:numPr>
          <w:ilvl w:val="0"/>
          <w:numId w:val="0"/>
        </w:numPr>
        <w:spacing w:line="600" w:lineRule="exact"/>
        <w:ind w:firstLine="300" w:firstLineChars="100"/>
        <w:rPr>
          <w:rFonts w:hint="eastAsia" w:ascii="仿宋" w:hAnsi="仿宋" w:eastAsia="仿宋" w:cs="仿宋"/>
        </w:rPr>
      </w:pPr>
      <w:bookmarkStart w:id="12" w:name="_Toc15123_WPSOffice_Level2"/>
      <w:r>
        <w:rPr>
          <w:rFonts w:hint="eastAsia" w:ascii="仿宋" w:hAnsi="仿宋" w:eastAsia="仿宋" w:cs="仿宋"/>
        </w:rPr>
        <w:t>（</w:t>
      </w:r>
      <w:r>
        <w:rPr>
          <w:rFonts w:hint="eastAsia" w:ascii="仿宋" w:hAnsi="仿宋" w:eastAsia="仿宋" w:cs="仿宋"/>
          <w:lang w:eastAsia="zh-CN"/>
        </w:rPr>
        <w:t>四</w:t>
      </w:r>
      <w:r>
        <w:rPr>
          <w:rFonts w:hint="eastAsia" w:ascii="仿宋" w:hAnsi="仿宋" w:eastAsia="仿宋" w:cs="仿宋"/>
        </w:rPr>
        <w:t>）本次绩效评价的局限性</w:t>
      </w:r>
      <w:bookmarkEnd w:id="12"/>
    </w:p>
    <w:p>
      <w:pPr>
        <w:numPr>
          <w:ilvl w:val="0"/>
          <w:numId w:val="0"/>
        </w:numPr>
        <w:spacing w:line="600" w:lineRule="exact"/>
        <w:ind w:firstLine="600" w:firstLineChars="200"/>
        <w:rPr>
          <w:rFonts w:hint="eastAsia" w:ascii="仿宋" w:hAnsi="仿宋" w:eastAsia="仿宋" w:cs="仿宋"/>
          <w:b/>
          <w:bCs/>
          <w:lang w:eastAsia="zh-CN"/>
        </w:rPr>
      </w:pPr>
      <w:bookmarkStart w:id="13" w:name="_Toc22655_WPSOffice_Level1"/>
      <w:r>
        <w:rPr>
          <w:rFonts w:hint="eastAsia" w:ascii="仿宋" w:hAnsi="仿宋" w:eastAsia="仿宋" w:cs="仿宋"/>
        </w:rPr>
        <w:t>绩效评价工作处在推广阶段，部分部门和人员对其认识有些尚浅，在资料提供与准备方面尚缺经验，一定程度上影响了工作效率。</w:t>
      </w:r>
    </w:p>
    <w:p>
      <w:pPr>
        <w:numPr>
          <w:ilvl w:val="0"/>
          <w:numId w:val="0"/>
        </w:numPr>
        <w:spacing w:line="600" w:lineRule="exact"/>
        <w:ind w:firstLine="602" w:firstLineChars="200"/>
        <w:rPr>
          <w:rFonts w:hint="eastAsia" w:ascii="仿宋" w:hAnsi="仿宋" w:eastAsia="仿宋" w:cs="仿宋"/>
          <w:b/>
          <w:bCs/>
        </w:rPr>
      </w:pPr>
      <w:r>
        <w:rPr>
          <w:rFonts w:hint="eastAsia" w:ascii="仿宋" w:hAnsi="仿宋" w:eastAsia="仿宋" w:cs="仿宋"/>
          <w:b/>
          <w:bCs/>
          <w:lang w:eastAsia="zh-CN"/>
        </w:rPr>
        <w:t>三、项目总体情况</w:t>
      </w:r>
      <w:bookmarkEnd w:id="13"/>
    </w:p>
    <w:p>
      <w:pPr>
        <w:spacing w:line="600" w:lineRule="exact"/>
        <w:ind w:firstLine="600" w:firstLineChars="200"/>
        <w:outlineLvl w:val="0"/>
        <w:rPr>
          <w:rFonts w:hint="eastAsia" w:ascii="仿宋" w:hAnsi="仿宋" w:eastAsia="仿宋" w:cs="仿宋"/>
          <w:lang w:eastAsia="zh-CN"/>
        </w:rPr>
      </w:pPr>
      <w:bookmarkStart w:id="14" w:name="_Toc1808_WPSOffice_Level2"/>
      <w:r>
        <w:rPr>
          <w:rFonts w:hint="eastAsia" w:ascii="仿宋" w:hAnsi="仿宋" w:eastAsia="仿宋" w:cs="仿宋"/>
          <w:lang w:eastAsia="zh-CN"/>
        </w:rPr>
        <w:t>（一）立项背景及目的</w:t>
      </w:r>
      <w:bookmarkEnd w:id="14"/>
    </w:p>
    <w:p>
      <w:pPr>
        <w:numPr>
          <w:ilvl w:val="0"/>
          <w:numId w:val="0"/>
        </w:numPr>
        <w:spacing w:line="600" w:lineRule="exact"/>
        <w:ind w:firstLine="600" w:firstLineChars="200"/>
        <w:rPr>
          <w:rFonts w:hint="default" w:ascii="仿宋" w:hAnsi="仿宋" w:eastAsia="仿宋" w:cs="仿宋"/>
          <w:lang w:val="en-US" w:eastAsia="zh-CN"/>
        </w:rPr>
      </w:pPr>
      <w:bookmarkStart w:id="15" w:name="_Toc22094_WPSOffice_Level2"/>
      <w:r>
        <w:rPr>
          <w:rFonts w:hint="eastAsia" w:ascii="仿宋" w:hAnsi="仿宋" w:eastAsia="仿宋" w:cs="仿宋"/>
          <w:lang w:val="en-US" w:eastAsia="zh-CN"/>
        </w:rPr>
        <w:t>宏泰逸居小区占地面积174.44亩</w:t>
      </w:r>
      <w:r>
        <w:rPr>
          <w:rFonts w:hint="eastAsia" w:ascii="仿宋" w:hAnsi="仿宋" w:eastAsia="仿宋" w:cs="仿宋"/>
        </w:rPr>
        <w:t>。</w:t>
      </w:r>
      <w:r>
        <w:rPr>
          <w:rFonts w:hint="eastAsia" w:ascii="仿宋" w:hAnsi="仿宋" w:eastAsia="仿宋" w:cs="仿宋"/>
          <w:lang w:val="en-US" w:eastAsia="zh-CN"/>
        </w:rPr>
        <w:t>唐山玉龙房地产取得该区域两宗地块的国有建设用地使用权。县政府在该区域组织实施了棚户区搬迁改造工作，需回迁安置77941.73平方米。为保障还迁房顺利完成建设，本次申请返还玉龙房地产还迁房建设成本1994.463万元。</w:t>
      </w:r>
    </w:p>
    <w:p>
      <w:pPr>
        <w:numPr>
          <w:ilvl w:val="0"/>
          <w:numId w:val="3"/>
        </w:numPr>
        <w:spacing w:line="600" w:lineRule="exact"/>
        <w:ind w:firstLine="600" w:firstLineChars="200"/>
        <w:outlineLvl w:val="0"/>
        <w:rPr>
          <w:rFonts w:hint="eastAsia" w:ascii="仿宋" w:hAnsi="仿宋" w:eastAsia="仿宋" w:cs="仿宋"/>
          <w:lang w:eastAsia="zh-CN"/>
        </w:rPr>
      </w:pPr>
      <w:r>
        <w:rPr>
          <w:rFonts w:hint="eastAsia" w:ascii="仿宋" w:hAnsi="仿宋" w:eastAsia="仿宋" w:cs="仿宋"/>
          <w:lang w:eastAsia="zh-CN"/>
        </w:rPr>
        <w:t>项目总体绩效目标</w:t>
      </w:r>
      <w:bookmarkEnd w:id="15"/>
    </w:p>
    <w:p>
      <w:pPr>
        <w:spacing w:line="600" w:lineRule="exact"/>
        <w:ind w:firstLine="600" w:firstLineChars="200"/>
        <w:outlineLvl w:val="0"/>
        <w:rPr>
          <w:rFonts w:hint="default" w:ascii="仿宋" w:hAnsi="仿宋" w:eastAsia="仿宋" w:cs="仿宋"/>
          <w:lang w:val="en-US" w:eastAsia="zh-CN"/>
        </w:rPr>
      </w:pPr>
      <w:r>
        <w:rPr>
          <w:rFonts w:hint="eastAsia" w:ascii="仿宋" w:hAnsi="仿宋" w:eastAsia="仿宋" w:cs="仿宋"/>
          <w:lang w:val="en-US" w:eastAsia="zh-CN"/>
        </w:rPr>
        <w:t>为保证拆迁区域内拆迁户如期回迁入住，对开发公司建设的回迁安置房建设到正负零并验收合格后返还开发公司还迁建筑成本的30%，开发公司取得房屋预售许可证时返还开发公司还迁建筑成本的20%，开发建设回迁安置房主体封顶后返还开发公司还迁建筑成本的30%，对回迁安置房经规划验收合格后返还开发公司还迁建筑成本的20%。</w:t>
      </w:r>
    </w:p>
    <w:p>
      <w:pPr>
        <w:spacing w:line="600" w:lineRule="exact"/>
        <w:ind w:firstLine="600" w:firstLineChars="200"/>
        <w:outlineLvl w:val="0"/>
        <w:rPr>
          <w:rFonts w:hint="eastAsia" w:ascii="仿宋" w:hAnsi="仿宋" w:eastAsia="仿宋" w:cs="仿宋"/>
          <w:lang w:eastAsia="zh-CN"/>
        </w:rPr>
      </w:pPr>
      <w:r>
        <w:rPr>
          <w:rFonts w:hint="eastAsia" w:ascii="仿宋" w:hAnsi="仿宋" w:eastAsia="仿宋" w:cs="仿宋"/>
          <w:lang w:eastAsia="zh-CN"/>
        </w:rPr>
        <w:t>（三）项目分项绩效目标</w:t>
      </w:r>
    </w:p>
    <w:p>
      <w:pPr>
        <w:numPr>
          <w:ilvl w:val="0"/>
          <w:numId w:val="0"/>
        </w:numPr>
        <w:spacing w:line="600" w:lineRule="exact"/>
        <w:ind w:firstLine="600" w:firstLineChars="200"/>
        <w:rPr>
          <w:rFonts w:hint="eastAsia" w:ascii="仿宋" w:hAnsi="仿宋" w:eastAsia="仿宋" w:cs="仿宋"/>
          <w:lang w:eastAsia="zh-CN"/>
        </w:rPr>
      </w:pPr>
      <w:r>
        <w:rPr>
          <w:rFonts w:hint="eastAsia" w:ascii="仿宋" w:hAnsi="仿宋" w:eastAsia="仿宋" w:cs="仿宋"/>
          <w:lang w:val="en-US" w:eastAsia="zh-CN"/>
        </w:rPr>
        <w:t>宏泰逸居A区、B区相关还迁区域，已拨付8157万元，总欠款12107.84万元，为保障还迁房顺利完成建设，申请返还玉龙房地产还迁房建设成本1994.463万元。</w:t>
      </w:r>
    </w:p>
    <w:p>
      <w:pPr>
        <w:numPr>
          <w:ilvl w:val="0"/>
          <w:numId w:val="0"/>
        </w:numPr>
        <w:spacing w:line="600" w:lineRule="exact"/>
        <w:ind w:leftChars="200"/>
        <w:rPr>
          <w:rFonts w:hint="eastAsia" w:ascii="仿宋" w:hAnsi="仿宋" w:eastAsia="仿宋" w:cs="仿宋"/>
          <w:lang w:eastAsia="zh-CN"/>
        </w:rPr>
      </w:pPr>
      <w:bookmarkStart w:id="16" w:name="_Toc14430_WPSOffice_Level1"/>
      <w:r>
        <w:rPr>
          <w:rFonts w:hint="eastAsia" w:ascii="仿宋" w:hAnsi="仿宋" w:eastAsia="仿宋" w:cs="仿宋"/>
          <w:lang w:eastAsia="zh-CN"/>
        </w:rPr>
        <w:t>四、项目基本情况</w:t>
      </w:r>
      <w:bookmarkEnd w:id="16"/>
    </w:p>
    <w:p>
      <w:pPr>
        <w:spacing w:line="600" w:lineRule="exact"/>
        <w:ind w:firstLine="600" w:firstLineChars="200"/>
        <w:outlineLvl w:val="0"/>
        <w:rPr>
          <w:rFonts w:hint="eastAsia" w:ascii="仿宋" w:hAnsi="仿宋" w:eastAsia="仿宋" w:cs="仿宋"/>
          <w:highlight w:val="yellow"/>
          <w:lang w:eastAsia="zh-CN"/>
        </w:rPr>
      </w:pPr>
      <w:bookmarkStart w:id="17" w:name="_Toc4550_WPSOffice_Level2"/>
      <w:r>
        <w:rPr>
          <w:rFonts w:hint="eastAsia" w:ascii="仿宋" w:hAnsi="仿宋" w:eastAsia="仿宋" w:cs="仿宋"/>
        </w:rPr>
        <w:t>（一）项目决策情况。</w:t>
      </w:r>
      <w:bookmarkEnd w:id="17"/>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项目决策整体得分</w:t>
      </w:r>
      <w:r>
        <w:rPr>
          <w:rFonts w:hint="eastAsia" w:ascii="仿宋" w:hAnsi="仿宋" w:eastAsia="仿宋" w:cs="仿宋"/>
          <w:sz w:val="32"/>
          <w:szCs w:val="32"/>
          <w:lang w:val="en-US" w:eastAsia="zh-CN"/>
        </w:rPr>
        <w:t>47分</w:t>
      </w:r>
      <w:r>
        <w:rPr>
          <w:rFonts w:hint="eastAsia" w:ascii="仿宋" w:hAnsi="仿宋" w:eastAsia="仿宋" w:cs="仿宋"/>
          <w:sz w:val="32"/>
          <w:szCs w:val="32"/>
        </w:rPr>
        <w:t>。</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其中项目立项单位得分1</w:t>
      </w:r>
      <w:r>
        <w:rPr>
          <w:rFonts w:hint="eastAsia" w:ascii="仿宋" w:hAnsi="仿宋" w:eastAsia="仿宋" w:cs="仿宋"/>
          <w:sz w:val="32"/>
          <w:szCs w:val="32"/>
          <w:lang w:val="en-US" w:eastAsia="zh-CN"/>
        </w:rPr>
        <w:t>6分</w:t>
      </w:r>
      <w:r>
        <w:rPr>
          <w:rFonts w:hint="eastAsia" w:ascii="仿宋" w:hAnsi="仿宋" w:eastAsia="仿宋" w:cs="仿宋"/>
          <w:sz w:val="32"/>
          <w:szCs w:val="32"/>
        </w:rPr>
        <w:t>。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绩效目标单位得分1</w:t>
      </w:r>
      <w:r>
        <w:rPr>
          <w:rFonts w:hint="eastAsia" w:ascii="仿宋" w:hAnsi="仿宋" w:eastAsia="仿宋" w:cs="仿宋"/>
          <w:sz w:val="32"/>
          <w:szCs w:val="32"/>
          <w:lang w:val="en-US" w:eastAsia="zh-CN"/>
        </w:rPr>
        <w:t>7</w:t>
      </w:r>
      <w:r>
        <w:rPr>
          <w:rFonts w:hint="eastAsia" w:ascii="仿宋" w:hAnsi="仿宋" w:eastAsia="仿宋" w:cs="仿宋"/>
          <w:sz w:val="32"/>
          <w:szCs w:val="32"/>
        </w:rPr>
        <w:t>分。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line="540" w:lineRule="exact"/>
        <w:rPr>
          <w:rFonts w:hint="eastAsia" w:ascii="仿宋" w:hAnsi="仿宋" w:eastAsia="仿宋" w:cs="仿宋"/>
          <w:color w:val="000000"/>
          <w:kern w:val="0"/>
          <w:sz w:val="32"/>
          <w:szCs w:val="32"/>
        </w:rPr>
      </w:pPr>
      <w:r>
        <w:rPr>
          <w:rFonts w:hint="eastAsia" w:ascii="仿宋" w:hAnsi="仿宋" w:eastAsia="仿宋" w:cs="仿宋"/>
          <w:sz w:val="32"/>
          <w:szCs w:val="32"/>
        </w:rPr>
        <w:t xml:space="preserve">    资金投入单位得分14分。预算编制经过科学论证；预算内容与项目内容匹配；</w:t>
      </w:r>
      <w:r>
        <w:rPr>
          <w:rFonts w:hint="eastAsia" w:ascii="仿宋" w:hAnsi="仿宋" w:eastAsia="仿宋" w:cs="仿宋"/>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pPr>
        <w:spacing w:line="540" w:lineRule="exact"/>
        <w:ind w:firstLine="600" w:firstLineChars="200"/>
        <w:outlineLvl w:val="0"/>
        <w:rPr>
          <w:rFonts w:hint="eastAsia" w:ascii="仿宋" w:hAnsi="仿宋" w:eastAsia="仿宋" w:cs="仿宋"/>
          <w:lang w:eastAsia="zh-CN"/>
        </w:rPr>
      </w:pPr>
      <w:bookmarkStart w:id="18" w:name="_Toc21876_WPSOffice_Level2"/>
      <w:r>
        <w:rPr>
          <w:rFonts w:hint="eastAsia" w:ascii="仿宋" w:hAnsi="仿宋" w:eastAsia="仿宋" w:cs="仿宋"/>
        </w:rPr>
        <w:t>（二）项目过程情况。</w:t>
      </w:r>
      <w:bookmarkEnd w:id="18"/>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项目过程整体得分2</w:t>
      </w:r>
      <w:r>
        <w:rPr>
          <w:rFonts w:hint="eastAsia" w:ascii="仿宋" w:hAnsi="仿宋" w:eastAsia="仿宋" w:cs="仿宋"/>
          <w:sz w:val="32"/>
          <w:szCs w:val="32"/>
          <w:lang w:val="en-US" w:eastAsia="zh-CN"/>
        </w:rPr>
        <w:t>8</w:t>
      </w:r>
      <w:r>
        <w:rPr>
          <w:rFonts w:hint="eastAsia" w:ascii="仿宋" w:hAnsi="仿宋" w:eastAsia="仿宋" w:cs="仿宋"/>
          <w:sz w:val="32"/>
          <w:szCs w:val="32"/>
        </w:rPr>
        <w:t>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其中：资金管理单位得分1</w:t>
      </w:r>
      <w:r>
        <w:rPr>
          <w:rFonts w:hint="eastAsia" w:ascii="仿宋" w:hAnsi="仿宋" w:eastAsia="仿宋" w:cs="仿宋"/>
          <w:sz w:val="32"/>
          <w:szCs w:val="32"/>
          <w:lang w:val="en-US" w:eastAsia="zh-CN"/>
        </w:rPr>
        <w:t>8</w:t>
      </w:r>
      <w:r>
        <w:rPr>
          <w:rFonts w:hint="eastAsia" w:ascii="仿宋" w:hAnsi="仿宋" w:eastAsia="仿宋" w:cs="仿宋"/>
          <w:sz w:val="32"/>
          <w:szCs w:val="32"/>
        </w:rPr>
        <w:t>分。实际到位资金与预算资金的比率，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组织实施单位得分</w:t>
      </w:r>
      <w:r>
        <w:rPr>
          <w:rFonts w:hint="eastAsia" w:ascii="仿宋" w:hAnsi="仿宋" w:eastAsia="仿宋" w:cs="仿宋"/>
          <w:sz w:val="32"/>
          <w:szCs w:val="32"/>
          <w:lang w:val="en-US" w:eastAsia="zh-CN"/>
        </w:rPr>
        <w:t>10</w:t>
      </w:r>
      <w:r>
        <w:rPr>
          <w:rFonts w:hint="eastAsia" w:ascii="仿宋" w:hAnsi="仿宋" w:eastAsia="仿宋" w:cs="仿宋"/>
          <w:sz w:val="32"/>
          <w:szCs w:val="32"/>
        </w:rPr>
        <w:t>分。已制定或具有相应的财务和业务管理制度；财务和业务管理制度是否合法、合规、完整。遵守相关法律法规和相关管理规定；项目调整及支出调整手续是否完备；项目合同书、验收报告、技术鉴定等资料齐全并及时归档；项目实施的人员条件、场地设备、信息支撑等落实到位。</w:t>
      </w:r>
    </w:p>
    <w:p>
      <w:pPr>
        <w:spacing w:line="540" w:lineRule="exact"/>
        <w:ind w:firstLine="600" w:firstLineChars="200"/>
        <w:outlineLvl w:val="0"/>
        <w:rPr>
          <w:rFonts w:hint="eastAsia" w:ascii="仿宋" w:hAnsi="仿宋" w:eastAsia="仿宋" w:cs="仿宋"/>
          <w:lang w:eastAsia="zh-CN"/>
        </w:rPr>
      </w:pPr>
      <w:bookmarkStart w:id="19" w:name="_Toc4966_WPSOffice_Level2"/>
      <w:r>
        <w:rPr>
          <w:rFonts w:hint="eastAsia" w:ascii="仿宋" w:hAnsi="仿宋" w:eastAsia="仿宋" w:cs="仿宋"/>
        </w:rPr>
        <w:t>（三）项目产出情况。</w:t>
      </w:r>
      <w:bookmarkEnd w:id="19"/>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项目产出整体得分</w:t>
      </w:r>
      <w:r>
        <w:rPr>
          <w:rFonts w:hint="eastAsia" w:ascii="仿宋" w:hAnsi="仿宋" w:eastAsia="仿宋" w:cs="仿宋"/>
          <w:sz w:val="32"/>
          <w:szCs w:val="32"/>
          <w:lang w:val="en-US" w:eastAsia="zh-CN"/>
        </w:rPr>
        <w:t>21</w:t>
      </w:r>
      <w:r>
        <w:rPr>
          <w:rFonts w:hint="eastAsia" w:ascii="仿宋" w:hAnsi="仿宋" w:eastAsia="仿宋" w:cs="仿宋"/>
          <w:sz w:val="32"/>
          <w:szCs w:val="32"/>
        </w:rPr>
        <w:t>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其中：产出数量6分。项目实施的实际产出数与计划产出数的比率相符。产出质量</w:t>
      </w:r>
      <w:r>
        <w:rPr>
          <w:rFonts w:hint="eastAsia" w:ascii="仿宋" w:hAnsi="仿宋" w:eastAsia="仿宋" w:cs="仿宋"/>
          <w:sz w:val="32"/>
          <w:szCs w:val="32"/>
          <w:lang w:val="en-US" w:eastAsia="zh-CN"/>
        </w:rPr>
        <w:t>5</w:t>
      </w:r>
      <w:r>
        <w:rPr>
          <w:rFonts w:hint="eastAsia" w:ascii="仿宋" w:hAnsi="仿宋" w:eastAsia="仿宋" w:cs="仿宋"/>
          <w:sz w:val="32"/>
          <w:szCs w:val="32"/>
        </w:rPr>
        <w:t>分。质量达标产出数一定时期（本年度或项目期）内实际达到既定质量标准的产品或服务数量。产出时效4分。实际完成时间、计划完成时间反映和考核项目产出时效目标的实现程度。产出成本6分。完成项目计划工作目标的实际节约成本与计划成本的比率，考核项目的成本节约程度。</w:t>
      </w:r>
    </w:p>
    <w:p>
      <w:pPr>
        <w:spacing w:line="540" w:lineRule="exact"/>
        <w:ind w:firstLine="600" w:firstLineChars="200"/>
        <w:outlineLvl w:val="0"/>
        <w:rPr>
          <w:rFonts w:hint="eastAsia" w:ascii="仿宋" w:hAnsi="仿宋" w:eastAsia="仿宋" w:cs="仿宋"/>
        </w:rPr>
      </w:pPr>
      <w:bookmarkStart w:id="20" w:name="_Toc5258_WPSOffice_Level2"/>
      <w:r>
        <w:rPr>
          <w:rFonts w:hint="eastAsia" w:ascii="仿宋" w:hAnsi="仿宋" w:eastAsia="仿宋" w:cs="仿宋"/>
        </w:rPr>
        <w:t>（四）项目效益情况。</w:t>
      </w:r>
      <w:bookmarkEnd w:id="20"/>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项目效益整体得</w:t>
      </w:r>
      <w:r>
        <w:rPr>
          <w:rFonts w:hint="eastAsia" w:ascii="仿宋" w:hAnsi="仿宋" w:eastAsia="仿宋" w:cs="仿宋"/>
          <w:sz w:val="32"/>
          <w:szCs w:val="32"/>
          <w:lang w:eastAsia="zh-CN"/>
        </w:rPr>
        <w:t>分</w:t>
      </w:r>
      <w:r>
        <w:rPr>
          <w:rFonts w:hint="eastAsia" w:ascii="仿宋" w:hAnsi="仿宋" w:eastAsia="仿宋" w:cs="仿宋"/>
          <w:sz w:val="32"/>
          <w:szCs w:val="32"/>
          <w:lang w:val="en-US" w:eastAsia="zh-CN"/>
        </w:rPr>
        <w:t>4分</w:t>
      </w:r>
      <w:r>
        <w:rPr>
          <w:rFonts w:hint="eastAsia" w:ascii="仿宋" w:hAnsi="仿宋" w:eastAsia="仿宋" w:cs="仿宋"/>
          <w:sz w:val="32"/>
          <w:szCs w:val="32"/>
        </w:rPr>
        <w:t>。</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其中：项目效益</w:t>
      </w:r>
      <w:r>
        <w:rPr>
          <w:rFonts w:hint="eastAsia" w:ascii="仿宋" w:hAnsi="仿宋" w:eastAsia="仿宋" w:cs="仿宋"/>
          <w:sz w:val="32"/>
          <w:szCs w:val="32"/>
          <w:lang w:val="en-US" w:eastAsia="zh-CN"/>
        </w:rPr>
        <w:t>4</w:t>
      </w:r>
      <w:r>
        <w:rPr>
          <w:rFonts w:hint="eastAsia" w:ascii="仿宋" w:hAnsi="仿宋" w:eastAsia="仿宋" w:cs="仿宋"/>
          <w:sz w:val="32"/>
          <w:szCs w:val="32"/>
        </w:rPr>
        <w:t>分。项目实施所产生的社会效益、经济效益、生态效益、可持续影响等。项目实际情况有选择地设置和细化。社会公众或服务对象对项目实施效果的满意。</w:t>
      </w:r>
    </w:p>
    <w:p>
      <w:pPr>
        <w:spacing w:line="540" w:lineRule="exact"/>
        <w:ind w:firstLine="602" w:firstLineChars="200"/>
        <w:rPr>
          <w:rFonts w:hint="eastAsia" w:ascii="仿宋" w:hAnsi="仿宋" w:eastAsia="仿宋" w:cs="仿宋"/>
          <w:b/>
          <w:bCs/>
        </w:rPr>
      </w:pPr>
      <w:bookmarkStart w:id="21" w:name="_Toc7777_WPSOffice_Level1"/>
      <w:r>
        <w:rPr>
          <w:rFonts w:hint="eastAsia" w:ascii="仿宋" w:hAnsi="仿宋" w:eastAsia="仿宋" w:cs="仿宋"/>
          <w:b/>
          <w:bCs/>
          <w:lang w:eastAsia="zh-CN"/>
        </w:rPr>
        <w:t>五</w:t>
      </w:r>
      <w:r>
        <w:rPr>
          <w:rFonts w:hint="eastAsia" w:ascii="仿宋" w:hAnsi="仿宋" w:eastAsia="仿宋" w:cs="仿宋"/>
          <w:b/>
          <w:bCs/>
        </w:rPr>
        <w:t>、绩效评价结果</w:t>
      </w:r>
      <w:bookmarkEnd w:id="21"/>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我单位经过认真的绩效评价，实行评分制，评价结果为</w:t>
      </w:r>
      <w:r>
        <w:rPr>
          <w:rFonts w:hint="eastAsia" w:ascii="仿宋" w:hAnsi="仿宋" w:eastAsia="仿宋" w:cs="仿宋"/>
          <w:sz w:val="32"/>
          <w:szCs w:val="32"/>
          <w:lang w:val="en-US" w:eastAsia="zh-CN"/>
        </w:rPr>
        <w:t>100</w:t>
      </w:r>
      <w:r>
        <w:rPr>
          <w:rFonts w:hint="eastAsia" w:ascii="仿宋" w:hAnsi="仿宋" w:eastAsia="仿宋" w:cs="仿宋"/>
          <w:sz w:val="32"/>
          <w:szCs w:val="32"/>
        </w:rPr>
        <w:t>分。优秀（≥90分）。</w:t>
      </w:r>
    </w:p>
    <w:p>
      <w:pPr>
        <w:spacing w:line="540" w:lineRule="exact"/>
        <w:ind w:firstLine="600" w:firstLineChars="200"/>
        <w:rPr>
          <w:rFonts w:hint="eastAsia" w:ascii="仿宋" w:hAnsi="仿宋" w:eastAsia="仿宋" w:cs="仿宋"/>
          <w:lang w:eastAsia="zh-CN"/>
        </w:rPr>
      </w:pPr>
    </w:p>
    <w:p>
      <w:pPr>
        <w:spacing w:line="540" w:lineRule="exact"/>
        <w:ind w:firstLine="602" w:firstLineChars="200"/>
        <w:rPr>
          <w:rFonts w:hint="eastAsia" w:ascii="仿宋" w:hAnsi="仿宋" w:eastAsia="仿宋" w:cs="仿宋"/>
          <w:b/>
          <w:bCs/>
        </w:rPr>
      </w:pPr>
      <w:bookmarkStart w:id="22" w:name="_Toc24196_WPSOffice_Level1"/>
      <w:r>
        <w:rPr>
          <w:rFonts w:hint="eastAsia" w:ascii="仿宋" w:hAnsi="仿宋" w:eastAsia="仿宋" w:cs="仿宋"/>
          <w:b/>
          <w:bCs/>
          <w:lang w:eastAsia="zh-CN"/>
        </w:rPr>
        <w:t>六</w:t>
      </w:r>
      <w:r>
        <w:rPr>
          <w:rFonts w:hint="eastAsia" w:ascii="仿宋" w:hAnsi="仿宋" w:eastAsia="仿宋" w:cs="仿宋"/>
          <w:b/>
          <w:bCs/>
        </w:rPr>
        <w:t>、存在的问题及原因分析</w:t>
      </w:r>
      <w:bookmarkEnd w:id="22"/>
    </w:p>
    <w:p>
      <w:pPr>
        <w:spacing w:line="540" w:lineRule="exact"/>
        <w:ind w:firstLine="640" w:firstLineChars="200"/>
        <w:rPr>
          <w:rFonts w:hint="eastAsia" w:ascii="仿宋" w:hAnsi="仿宋" w:eastAsia="仿宋" w:cs="仿宋"/>
          <w:lang w:eastAsia="zh-CN"/>
        </w:rPr>
      </w:pPr>
      <w:r>
        <w:rPr>
          <w:rFonts w:hint="eastAsia" w:ascii="仿宋" w:hAnsi="仿宋" w:eastAsia="仿宋" w:cs="仿宋"/>
          <w:sz w:val="32"/>
          <w:szCs w:val="32"/>
        </w:rPr>
        <w:t>在绩效重点评价决策项目过程中，立项程序规范性，事前对经过必要的可行性研究、专家论证、风险评估、绩效评估、集体决策中可行性研究、专家论证采取的方式简单，思路单一，关注度不够。</w:t>
      </w:r>
    </w:p>
    <w:p>
      <w:pPr>
        <w:spacing w:line="600" w:lineRule="exact"/>
        <w:ind w:firstLine="602" w:firstLineChars="200"/>
        <w:rPr>
          <w:rFonts w:hint="eastAsia" w:ascii="仿宋" w:hAnsi="仿宋" w:eastAsia="仿宋" w:cs="仿宋"/>
          <w:b/>
          <w:bCs/>
        </w:rPr>
      </w:pPr>
      <w:bookmarkStart w:id="23" w:name="_Toc13523_WPSOffice_Level1"/>
      <w:r>
        <w:rPr>
          <w:rFonts w:hint="eastAsia" w:ascii="仿宋" w:hAnsi="仿宋" w:eastAsia="仿宋" w:cs="仿宋"/>
          <w:b/>
          <w:bCs/>
          <w:lang w:eastAsia="zh-CN"/>
        </w:rPr>
        <w:t>七</w:t>
      </w:r>
      <w:r>
        <w:rPr>
          <w:rFonts w:hint="eastAsia" w:ascii="仿宋" w:hAnsi="仿宋" w:eastAsia="仿宋" w:cs="仿宋"/>
          <w:b/>
          <w:bCs/>
        </w:rPr>
        <w:t>、有关建议</w:t>
      </w:r>
      <w:bookmarkEnd w:id="23"/>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2.预算申报要做到细化、量化，根据项目实施的具体工 作量，通过科学合理的测算人、财、物的消耗，确保申报预 算的科学性、准确性，同时预算申报要与项目绩效目标进行 结合，确保预算与产出目标匹配一致，最终保障项目的实施按计划执行，并能最终进行量化考核。</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3.加强绩效目标管理。首先，理清绩效目标管理的工作 流程；其次，要确定绩效目标与实际工作的联系，绩效目标 的设定既要能与实际工作紧密联系，又要能清晰反映预算资 金的预期产出和效果。绩效目标应当从数量、质量、成本、时效以及经济效益、社会效益、生态效益、可持续影响、满意度等方面进行细化，尽量进行定量表述；第三，有意识收集相应指标历史数据、行业数据作为绩效目标考评的基础</w:t>
      </w:r>
      <w:r>
        <w:rPr>
          <w:rFonts w:hint="eastAsia" w:ascii="仿宋" w:hAnsi="仿宋" w:eastAsia="仿宋" w:cs="仿宋"/>
          <w:sz w:val="32"/>
          <w:szCs w:val="32"/>
          <w:lang w:eastAsia="zh-CN"/>
        </w:rPr>
        <w:t>。</w:t>
      </w:r>
    </w:p>
    <w:p>
      <w:pPr>
        <w:numPr>
          <w:ilvl w:val="0"/>
          <w:numId w:val="4"/>
        </w:numPr>
        <w:spacing w:line="600" w:lineRule="exact"/>
        <w:ind w:firstLine="602" w:firstLineChars="200"/>
        <w:rPr>
          <w:rFonts w:hint="eastAsia" w:ascii="仿宋" w:hAnsi="仿宋" w:eastAsia="仿宋" w:cs="仿宋"/>
          <w:b/>
          <w:bCs/>
        </w:rPr>
      </w:pPr>
      <w:bookmarkStart w:id="24" w:name="_Toc7856_WPSOffice_Level1"/>
      <w:r>
        <w:rPr>
          <w:rFonts w:hint="eastAsia" w:ascii="仿宋" w:hAnsi="仿宋" w:eastAsia="仿宋" w:cs="仿宋"/>
          <w:b/>
          <w:bCs/>
        </w:rPr>
        <w:t>其他需要说明的问题</w:t>
      </w:r>
      <w:bookmarkEnd w:id="24"/>
    </w:p>
    <w:p>
      <w:pPr>
        <w:spacing w:line="60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无。</w:t>
      </w:r>
    </w:p>
    <w:sectPr>
      <w:footerReference r:id="rId3" w:type="default"/>
      <w:pgSz w:w="11906" w:h="16838"/>
      <w:pgMar w:top="1928" w:right="1531" w:bottom="1701" w:left="1531" w:header="737" w:footer="851" w:gutter="0"/>
      <w:pgNumType w:fmt="decimal"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FF4000"/>
    <w:multiLevelType w:val="singleLevel"/>
    <w:tmpl w:val="F2FF4000"/>
    <w:lvl w:ilvl="0" w:tentative="0">
      <w:start w:val="1"/>
      <w:numFmt w:val="chineseCounting"/>
      <w:suff w:val="nothing"/>
      <w:lvlText w:val="（%1）"/>
      <w:lvlJc w:val="left"/>
      <w:pPr>
        <w:ind w:left="480" w:leftChars="0" w:firstLine="0" w:firstLineChars="0"/>
      </w:pPr>
      <w:rPr>
        <w:rFonts w:hint="eastAsia"/>
      </w:rPr>
    </w:lvl>
  </w:abstractNum>
  <w:abstractNum w:abstractNumId="1">
    <w:nsid w:val="0A327E4F"/>
    <w:multiLevelType w:val="singleLevel"/>
    <w:tmpl w:val="0A327E4F"/>
    <w:lvl w:ilvl="0" w:tentative="0">
      <w:start w:val="1"/>
      <w:numFmt w:val="chineseCounting"/>
      <w:suff w:val="nothing"/>
      <w:lvlText w:val="%1、"/>
      <w:lvlJc w:val="left"/>
      <w:rPr>
        <w:rFonts w:hint="eastAsia"/>
      </w:rPr>
    </w:lvl>
  </w:abstractNum>
  <w:abstractNum w:abstractNumId="2">
    <w:nsid w:val="51982DE8"/>
    <w:multiLevelType w:val="singleLevel"/>
    <w:tmpl w:val="51982DE8"/>
    <w:lvl w:ilvl="0" w:tentative="0">
      <w:start w:val="8"/>
      <w:numFmt w:val="chineseCounting"/>
      <w:suff w:val="nothing"/>
      <w:lvlText w:val="%1、"/>
      <w:lvlJc w:val="left"/>
      <w:rPr>
        <w:rFonts w:hint="eastAsia"/>
      </w:rPr>
    </w:lvl>
  </w:abstractNum>
  <w:abstractNum w:abstractNumId="3">
    <w:nsid w:val="65F42854"/>
    <w:multiLevelType w:val="singleLevel"/>
    <w:tmpl w:val="65F42854"/>
    <w:lvl w:ilvl="0" w:tentative="0">
      <w:start w:val="2"/>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0F312F"/>
    <w:rsid w:val="00010511"/>
    <w:rsid w:val="000D7DED"/>
    <w:rsid w:val="000F312F"/>
    <w:rsid w:val="00112DDA"/>
    <w:rsid w:val="00161653"/>
    <w:rsid w:val="001C0268"/>
    <w:rsid w:val="002A65A3"/>
    <w:rsid w:val="0042483D"/>
    <w:rsid w:val="00463414"/>
    <w:rsid w:val="00523D41"/>
    <w:rsid w:val="005A16AA"/>
    <w:rsid w:val="005A7D2A"/>
    <w:rsid w:val="005E3978"/>
    <w:rsid w:val="006363B2"/>
    <w:rsid w:val="00653D98"/>
    <w:rsid w:val="00694771"/>
    <w:rsid w:val="006C17B1"/>
    <w:rsid w:val="00872C13"/>
    <w:rsid w:val="008E46CA"/>
    <w:rsid w:val="00993A1C"/>
    <w:rsid w:val="00995F8A"/>
    <w:rsid w:val="009A28DD"/>
    <w:rsid w:val="00B879C9"/>
    <w:rsid w:val="00BE4E06"/>
    <w:rsid w:val="00C33F6D"/>
    <w:rsid w:val="00C66C04"/>
    <w:rsid w:val="00CD295F"/>
    <w:rsid w:val="00E96AFF"/>
    <w:rsid w:val="00F462D5"/>
    <w:rsid w:val="00F51337"/>
    <w:rsid w:val="01060F71"/>
    <w:rsid w:val="01DB319C"/>
    <w:rsid w:val="026268F8"/>
    <w:rsid w:val="06F0403F"/>
    <w:rsid w:val="087E5ED6"/>
    <w:rsid w:val="0F1B11D4"/>
    <w:rsid w:val="0F7D30BA"/>
    <w:rsid w:val="10344175"/>
    <w:rsid w:val="10950344"/>
    <w:rsid w:val="123730BC"/>
    <w:rsid w:val="13126856"/>
    <w:rsid w:val="14C544DE"/>
    <w:rsid w:val="18316FEC"/>
    <w:rsid w:val="19730045"/>
    <w:rsid w:val="19FA01DC"/>
    <w:rsid w:val="1CD83AD4"/>
    <w:rsid w:val="202B13C9"/>
    <w:rsid w:val="217B0E7A"/>
    <w:rsid w:val="24772DE1"/>
    <w:rsid w:val="24BD373E"/>
    <w:rsid w:val="25D06FD6"/>
    <w:rsid w:val="270408B7"/>
    <w:rsid w:val="28E31734"/>
    <w:rsid w:val="298D64D6"/>
    <w:rsid w:val="2A7478B3"/>
    <w:rsid w:val="2E7109CC"/>
    <w:rsid w:val="2E722C7C"/>
    <w:rsid w:val="2EBC5DD8"/>
    <w:rsid w:val="2F7D571C"/>
    <w:rsid w:val="2F827680"/>
    <w:rsid w:val="2FF7387C"/>
    <w:rsid w:val="309767C4"/>
    <w:rsid w:val="30C16223"/>
    <w:rsid w:val="31622A14"/>
    <w:rsid w:val="32E92FB9"/>
    <w:rsid w:val="35077036"/>
    <w:rsid w:val="38265C2B"/>
    <w:rsid w:val="390F39AA"/>
    <w:rsid w:val="3AD62F4A"/>
    <w:rsid w:val="3DFE2CAC"/>
    <w:rsid w:val="3E606C0D"/>
    <w:rsid w:val="3F625A53"/>
    <w:rsid w:val="3FC64A7F"/>
    <w:rsid w:val="4351294E"/>
    <w:rsid w:val="44D202F8"/>
    <w:rsid w:val="48673685"/>
    <w:rsid w:val="487E032C"/>
    <w:rsid w:val="49BE5E87"/>
    <w:rsid w:val="4A091AF1"/>
    <w:rsid w:val="4AB9715B"/>
    <w:rsid w:val="4AE051C0"/>
    <w:rsid w:val="4AE4031D"/>
    <w:rsid w:val="4B622267"/>
    <w:rsid w:val="4B904E89"/>
    <w:rsid w:val="4B95246F"/>
    <w:rsid w:val="4C513BE2"/>
    <w:rsid w:val="4DE64FC7"/>
    <w:rsid w:val="500752BA"/>
    <w:rsid w:val="51A4478D"/>
    <w:rsid w:val="536B7291"/>
    <w:rsid w:val="53C25DCC"/>
    <w:rsid w:val="554716F7"/>
    <w:rsid w:val="57593B7A"/>
    <w:rsid w:val="57C86FC8"/>
    <w:rsid w:val="584026D9"/>
    <w:rsid w:val="5A392CCC"/>
    <w:rsid w:val="5BA44C73"/>
    <w:rsid w:val="5E4A2C3E"/>
    <w:rsid w:val="5E7D126D"/>
    <w:rsid w:val="5E810B9A"/>
    <w:rsid w:val="5ECA5600"/>
    <w:rsid w:val="5ECE7691"/>
    <w:rsid w:val="5FD5029D"/>
    <w:rsid w:val="61A077A9"/>
    <w:rsid w:val="61A31F77"/>
    <w:rsid w:val="61D27EB7"/>
    <w:rsid w:val="6206466E"/>
    <w:rsid w:val="620D2989"/>
    <w:rsid w:val="69D34437"/>
    <w:rsid w:val="6A5C42C4"/>
    <w:rsid w:val="6A7F14C0"/>
    <w:rsid w:val="6ACB15B2"/>
    <w:rsid w:val="6ACB7346"/>
    <w:rsid w:val="6BEB4305"/>
    <w:rsid w:val="6CBA76B1"/>
    <w:rsid w:val="6D904C50"/>
    <w:rsid w:val="6E8B3532"/>
    <w:rsid w:val="6F722BE7"/>
    <w:rsid w:val="713B7C54"/>
    <w:rsid w:val="730275C0"/>
    <w:rsid w:val="773749CE"/>
    <w:rsid w:val="783F0B6E"/>
    <w:rsid w:val="7A615F8B"/>
    <w:rsid w:val="7B136824"/>
    <w:rsid w:val="7D8B382E"/>
    <w:rsid w:val="7E1B3C0A"/>
    <w:rsid w:val="7E370FE0"/>
    <w:rsid w:val="7EF14BD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qFormat/>
    <w:locked/>
    <w:uiPriority w:val="99"/>
    <w:rPr>
      <w:rFonts w:ascii="Times New Roman" w:hAnsi="Times New Roman" w:eastAsia="仿宋_GB2312" w:cs="Times New Roman"/>
      <w:sz w:val="18"/>
      <w:szCs w:val="18"/>
    </w:rPr>
  </w:style>
  <w:style w:type="character" w:customStyle="1" w:styleId="7">
    <w:name w:val="Footer Char"/>
    <w:basedOn w:val="5"/>
    <w:link w:val="2"/>
    <w:qFormat/>
    <w:locked/>
    <w:uiPriority w:val="99"/>
    <w:rPr>
      <w:rFonts w:ascii="Times New Roman" w:hAnsi="Times New Roman" w:eastAsia="仿宋_GB2312" w:cs="Times New Roman"/>
      <w:sz w:val="18"/>
      <w:szCs w:val="18"/>
    </w:rPr>
  </w:style>
  <w:style w:type="paragraph" w:customStyle="1" w:styleId="8">
    <w:name w:val="Default"/>
    <w:qFormat/>
    <w:uiPriority w:val="99"/>
    <w:pPr>
      <w:widowControl w:val="0"/>
      <w:autoSpaceDE w:val="0"/>
      <w:autoSpaceDN w:val="0"/>
      <w:adjustRightInd w:val="0"/>
    </w:pPr>
    <w:rPr>
      <w:rFonts w:ascii="仿宋" w:hAnsi="Calibri" w:eastAsia="仿宋" w:cs="仿宋"/>
      <w:color w:val="000000"/>
      <w:kern w:val="0"/>
      <w:sz w:val="24"/>
      <w:szCs w:val="24"/>
      <w:lang w:val="en-US" w:eastAsia="zh-CN" w:bidi="ar-SA"/>
    </w:rPr>
  </w:style>
  <w:style w:type="paragraph" w:customStyle="1" w:styleId="9">
    <w:name w:val="标题 #1"/>
    <w:basedOn w:val="1"/>
    <w:qFormat/>
    <w:uiPriority w:val="0"/>
    <w:pPr>
      <w:widowControl w:val="0"/>
      <w:shd w:val="clear" w:color="auto" w:fill="auto"/>
      <w:spacing w:after="4240" w:line="658" w:lineRule="exact"/>
      <w:jc w:val="center"/>
      <w:outlineLvl w:val="0"/>
    </w:pPr>
    <w:rPr>
      <w:rFonts w:ascii="宋体" w:hAnsi="宋体" w:eastAsia="宋体" w:cs="宋体"/>
      <w:sz w:val="44"/>
      <w:szCs w:val="44"/>
      <w:u w:val="none"/>
      <w:shd w:val="clear" w:color="auto" w:fill="auto"/>
    </w:rPr>
  </w:style>
  <w:style w:type="paragraph" w:customStyle="1" w:styleId="10">
    <w:name w:val="正文文本1"/>
    <w:basedOn w:val="1"/>
    <w:qFormat/>
    <w:uiPriority w:val="0"/>
    <w:pPr>
      <w:widowControl w:val="0"/>
      <w:shd w:val="clear" w:color="auto" w:fill="auto"/>
      <w:spacing w:line="434" w:lineRule="auto"/>
      <w:ind w:firstLine="400"/>
    </w:pPr>
    <w:rPr>
      <w:rFonts w:ascii="宋体" w:hAnsi="宋体" w:eastAsia="宋体" w:cs="宋体"/>
      <w:sz w:val="30"/>
      <w:szCs w:val="30"/>
      <w:u w:val="none"/>
      <w:shd w:val="clear" w:color="auto" w:fill="auto"/>
    </w:rPr>
  </w:style>
  <w:style w:type="paragraph" w:customStyle="1" w:styleId="11">
    <w:name w:val="WPSOffice手动目录 1"/>
    <w:qFormat/>
    <w:uiPriority w:val="0"/>
    <w:pPr>
      <w:ind w:leftChars="0"/>
    </w:pPr>
    <w:rPr>
      <w:rFonts w:ascii="Calibri" w:hAnsi="Calibri" w:eastAsia="宋体" w:cs="Times New Roman"/>
      <w:sz w:val="20"/>
      <w:szCs w:val="20"/>
    </w:rPr>
  </w:style>
  <w:style w:type="paragraph" w:customStyle="1" w:styleId="12">
    <w:name w:val="WPSOffice手动目录 2"/>
    <w:qFormat/>
    <w:uiPriority w:val="0"/>
    <w:pPr>
      <w:ind w:leftChars="200"/>
    </w:pPr>
    <w:rPr>
      <w:rFonts w:ascii="Calibri" w:hAnsi="Calibri"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8</Pages>
  <Words>2585</Words>
  <Characters>2603</Characters>
  <Lines>0</Lines>
  <Paragraphs>0</Paragraphs>
  <TotalTime>1</TotalTime>
  <ScaleCrop>false</ScaleCrop>
  <LinksUpToDate>false</LinksUpToDate>
  <CharactersWithSpaces>2761</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2021-08-31T08:30:00Z</dcterms:created>
  <dc:creator>Microsoft</dc:creator>
  <cp:lastModifiedBy>Better late than never</cp:lastModifiedBy>
  <dcterms:modified xsi:type="dcterms:W3CDTF">2024-04-23T07:47:13Z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1CC869C89F484781849D447A0B49F9E9_13</vt:lpwstr>
  </property>
</Properties>
</file>