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eastAsia="zh-CN"/>
        </w:rPr>
        <w:t>玉田县</w:t>
      </w:r>
      <w:r>
        <w:rPr>
          <w:rFonts w:hint="eastAsia" w:ascii="方正小标宋_GBK" w:hAnsi="宋体" w:eastAsia="方正小标宋_GBK" w:cs="宋体"/>
          <w:bCs/>
          <w:kern w:val="0"/>
          <w:sz w:val="36"/>
          <w:szCs w:val="36"/>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冀财教【2022】151号中央补助地方公共文化服务体系建设专项资金</w:t>
      </w:r>
      <w:r>
        <w:rPr>
          <w:rFonts w:hint="eastAsia" w:ascii="方正小标宋_GBK" w:hAnsi="宋体" w:eastAsia="方正小标宋_GBK" w:cs="宋体"/>
          <w:bCs/>
          <w:kern w:val="0"/>
          <w:sz w:val="36"/>
          <w:szCs w:val="36"/>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（一）项目概况</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提高公共文化服务水平，增强文化自信，促进文化繁荣发展，提高全县文明素质，保证公共文化示范区创建工作顺利开展，资金安排如下：“春联订制、福送万家”活动5万元;体育健身工程提升180.2万元;玉田县惠民演出工程及设备购置64.8万元;群众文化活动56.5万元;城市书房:15万元;设备维修维护:3.5万元;江浩故居维修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冀财教【2022】151号公共文化服务体系建设专项资金管理办法，</w:t>
      </w:r>
      <w:r>
        <w:rPr>
          <w:rFonts w:hint="eastAsia" w:ascii="仿宋_GB2312" w:eastAsia="仿宋_GB2312"/>
          <w:sz w:val="32"/>
          <w:szCs w:val="32"/>
          <w:lang w:val="en-US" w:eastAsia="zh-CN"/>
        </w:rPr>
        <w:t>对安排的各项目费用进行了合理预算，按照政府采购要求严格履行采购手续，保证了工作顺利开展。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绩效评价目的</w:t>
      </w:r>
      <w:r>
        <w:rPr>
          <w:rFonts w:hint="eastAsia" w:ascii="仿宋_GB2312" w:eastAsia="仿宋_GB2312"/>
          <w:sz w:val="32"/>
          <w:szCs w:val="32"/>
          <w:lang w:eastAsia="zh-CN"/>
        </w:rPr>
        <w:t>：</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中央补助地方公共文化服务体系建设专项资金管理暂行办法》之规定，组织开展了</w:t>
      </w:r>
      <w:r>
        <w:rPr>
          <w:rFonts w:hint="eastAsia" w:ascii="仿宋_GB2312" w:eastAsia="仿宋_GB2312"/>
          <w:color w:val="auto"/>
          <w:sz w:val="32"/>
          <w:szCs w:val="32"/>
          <w:lang w:val="en-US" w:eastAsia="zh-CN"/>
        </w:rPr>
        <w:t>“春联订制、福送万家”活动、体育健身工程提升、玉田县惠民演出工程及设备购置、群众文化活动、城市书房设备购置、设备维修维护、江浩故居维修，</w:t>
      </w:r>
      <w:r>
        <w:rPr>
          <w:rFonts w:hint="eastAsia" w:ascii="仿宋_GB2312" w:eastAsia="仿宋_GB2312"/>
          <w:sz w:val="32"/>
          <w:szCs w:val="32"/>
          <w:lang w:val="en-US" w:eastAsia="zh-CN"/>
        </w:rPr>
        <w:t>不断提升公共文化服务质量、水平。</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w:t>
      </w:r>
      <w:r>
        <w:rPr>
          <w:rFonts w:hint="eastAsia" w:ascii="仿宋_GB2312" w:eastAsia="仿宋_GB2312"/>
          <w:sz w:val="32"/>
          <w:szCs w:val="32"/>
          <w:lang w:val="en-US" w:eastAsia="zh-CN"/>
        </w:rPr>
        <w:t>按照设定的指标体系，</w:t>
      </w:r>
      <w:r>
        <w:rPr>
          <w:rFonts w:hint="eastAsia" w:ascii="仿宋_GB2312" w:eastAsia="仿宋_GB2312"/>
          <w:sz w:val="32"/>
          <w:szCs w:val="32"/>
          <w:lang w:eastAsia="zh-CN"/>
        </w:rPr>
        <w:t>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冀财教【2022】151号中央补助地方公共文化服务体系建设专项资金</w:t>
      </w:r>
      <w:r>
        <w:rPr>
          <w:rFonts w:hint="eastAsia" w:ascii="仿宋" w:hAnsi="仿宋" w:eastAsia="仿宋" w:cs="仿宋"/>
          <w:bCs/>
          <w:kern w:val="0"/>
          <w:sz w:val="32"/>
          <w:szCs w:val="32"/>
          <w:u w:val="none"/>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cs="仿宋"/>
          <w:bCs/>
          <w:kern w:val="0"/>
          <w:sz w:val="32"/>
          <w:szCs w:val="32"/>
          <w:u w:val="none"/>
          <w:lang w:val="en-US" w:eastAsia="zh-CN"/>
        </w:rPr>
        <w:t>冀财教【2022】151号中央补助地方公共文化服务体系建设专项资金</w:t>
      </w:r>
      <w:r>
        <w:rPr>
          <w:rFonts w:hint="eastAsia" w:ascii="仿宋" w:hAnsi="仿宋" w:eastAsia="仿宋"/>
          <w:sz w:val="32"/>
          <w:szCs w:val="32"/>
          <w:shd w:val="clear" w:color="auto" w:fill="FFFFFF"/>
        </w:rPr>
        <w:t>使用符合</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color w:val="auto"/>
          <w:sz w:val="32"/>
          <w:szCs w:val="32"/>
        </w:rPr>
        <w:t>《</w:t>
      </w:r>
      <w:r>
        <w:rPr>
          <w:rFonts w:hint="eastAsia" w:ascii="仿宋_GB2312" w:eastAsia="仿宋_GB2312"/>
          <w:sz w:val="32"/>
          <w:szCs w:val="32"/>
          <w:lang w:val="en-US" w:eastAsia="zh-CN"/>
        </w:rPr>
        <w:t>中央补助地方公共文化服务体系建设专项资金管理暂行办法》及</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县文化广电和旅游局开展群众文化活动，设备购置等需要资金支持，</w:t>
      </w:r>
      <w:r>
        <w:rPr>
          <w:rFonts w:hint="eastAsia" w:ascii="仿宋" w:hAnsi="仿宋" w:eastAsia="仿宋"/>
          <w:sz w:val="32"/>
          <w:szCs w:val="32"/>
          <w:shd w:val="clear" w:color="auto" w:fill="FFFFFF"/>
        </w:rPr>
        <w:t>符合我县经济发展的需要。财政资金的投入，保障了我县</w:t>
      </w:r>
      <w:r>
        <w:rPr>
          <w:rFonts w:hint="eastAsia" w:ascii="仿宋_GB2312" w:eastAsia="仿宋_GB2312"/>
          <w:sz w:val="32"/>
          <w:szCs w:val="32"/>
          <w:lang w:val="en-US" w:eastAsia="zh-CN"/>
        </w:rPr>
        <w:t>群众文化活动、设备购置等工作开展，不断提升公共文化服务质量、水平</w:t>
      </w:r>
      <w:r>
        <w:rPr>
          <w:rFonts w:hint="eastAsia" w:ascii="仿宋" w:hAnsi="仿宋" w:eastAsia="仿宋"/>
          <w:sz w:val="32"/>
          <w:szCs w:val="32"/>
          <w:shd w:val="clear" w:color="auto" w:fill="FFFFFF"/>
        </w:rPr>
        <w:t>。绩效评价自评结果优秀。</w:t>
      </w:r>
    </w:p>
    <w:p>
      <w:pPr>
        <w:spacing w:line="600" w:lineRule="exact"/>
        <w:ind w:firstLine="640" w:firstLineChars="200"/>
        <w:rPr>
          <w:rFonts w:hint="eastAsia" w:eastAsia="黑体"/>
          <w:sz w:val="32"/>
          <w:szCs w:val="32"/>
          <w:lang w:eastAsia="zh-CN"/>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lang w:val="en-US" w:eastAsia="zh-CN"/>
        </w:rPr>
        <w:t>中华人民共和国预算法》、</w:t>
      </w:r>
      <w:r>
        <w:rPr>
          <w:rFonts w:hint="eastAsia" w:ascii="仿宋_GB2312" w:eastAsia="仿宋_GB2312"/>
          <w:sz w:val="32"/>
          <w:szCs w:val="32"/>
        </w:rPr>
        <w:t>《</w:t>
      </w:r>
      <w:r>
        <w:rPr>
          <w:rFonts w:hint="eastAsia" w:ascii="仿宋_GB2312" w:eastAsia="仿宋_GB2312"/>
          <w:sz w:val="32"/>
          <w:szCs w:val="32"/>
          <w:lang w:val="en-US" w:eastAsia="zh-CN"/>
        </w:rPr>
        <w:t>中央补助地方公共文化服务体系建设专项资金管理暂行办法》之规定，组织开展了群众文化活动、图书馆设备购置、体育健身器材购置等活动</w:t>
      </w:r>
      <w:bookmarkStart w:id="0" w:name="_GoBack"/>
      <w:bookmarkEnd w:id="0"/>
      <w:r>
        <w:rPr>
          <w:rFonts w:hint="eastAsia" w:ascii="仿宋_GB2312" w:eastAsia="仿宋_GB2312"/>
          <w:sz w:val="32"/>
          <w:szCs w:val="32"/>
          <w:lang w:val="en-US" w:eastAsia="zh-CN"/>
        </w:rPr>
        <w:t>，不断提升公共文化服务质量、水平。</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根据</w:t>
      </w:r>
      <w:r>
        <w:rPr>
          <w:rFonts w:hint="eastAsia" w:ascii="仿宋" w:hAnsi="仿宋" w:eastAsia="仿宋" w:cs="仿宋"/>
          <w:bCs/>
          <w:kern w:val="0"/>
          <w:sz w:val="32"/>
          <w:szCs w:val="32"/>
          <w:u w:val="none"/>
          <w:lang w:val="en-US" w:eastAsia="zh-CN"/>
        </w:rPr>
        <w:t>冀财教【2022】151号</w:t>
      </w:r>
      <w:r>
        <w:rPr>
          <w:rFonts w:hint="eastAsia" w:ascii="仿宋_GB2312" w:eastAsia="仿宋_GB2312"/>
          <w:sz w:val="32"/>
          <w:szCs w:val="32"/>
          <w:lang w:val="en-US" w:eastAsia="zh-CN"/>
        </w:rPr>
        <w:t>中央补助地方公共文化服务体系建设专项资金制定预算绩效指标，资金到位率100%，财务管理、资金使用合法合规。</w:t>
      </w:r>
    </w:p>
    <w:p>
      <w:pPr>
        <w:spacing w:line="600" w:lineRule="exact"/>
        <w:ind w:firstLine="640" w:firstLineChars="200"/>
        <w:rPr>
          <w:rFonts w:hint="default" w:ascii="仿宋_GB2312" w:hAnsi="宋体" w:eastAsia="仿宋"/>
          <w:kern w:val="2"/>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公共文化服务、设施覆盖率目前</w:t>
      </w:r>
      <w:r>
        <w:rPr>
          <w:rFonts w:hint="eastAsia" w:ascii="仿宋_GB2312" w:eastAsia="仿宋_GB2312"/>
          <w:sz w:val="32"/>
          <w:szCs w:val="32"/>
          <w:lang w:val="en-US" w:eastAsia="zh-CN"/>
        </w:rPr>
        <w:t>完成60%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财政拨款保障率100%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当年任务完成率100%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资金成本</w:t>
      </w:r>
      <w:r>
        <w:rPr>
          <w:rFonts w:hint="eastAsia" w:ascii="仿宋_GB2312" w:hAnsi="宋体" w:eastAsia="仿宋_GB2312"/>
          <w:kern w:val="2"/>
          <w:sz w:val="32"/>
          <w:szCs w:val="32"/>
          <w:lang w:val="en-US" w:eastAsia="zh-CN"/>
        </w:rPr>
        <w:t>330</w:t>
      </w:r>
      <w:r>
        <w:rPr>
          <w:rFonts w:hint="eastAsia" w:ascii="仿宋_GB2312" w:hAnsi="宋体" w:eastAsia="仿宋_GB2312"/>
          <w:kern w:val="2"/>
          <w:sz w:val="32"/>
          <w:szCs w:val="32"/>
          <w:lang w:eastAsia="zh-CN"/>
        </w:rPr>
        <w:t>万元，</w:t>
      </w:r>
      <w:r>
        <w:rPr>
          <w:rFonts w:hint="eastAsia" w:ascii="仿宋" w:hAnsi="仿宋" w:eastAsia="仿宋"/>
          <w:sz w:val="32"/>
          <w:szCs w:val="32"/>
          <w:shd w:val="clear" w:color="auto" w:fill="FFFFFF"/>
        </w:rPr>
        <w:t>保障了我县</w:t>
      </w:r>
      <w:r>
        <w:rPr>
          <w:rFonts w:hint="eastAsia" w:ascii="仿宋_GB2312" w:eastAsia="仿宋_GB2312"/>
          <w:sz w:val="32"/>
          <w:szCs w:val="32"/>
          <w:lang w:val="en-US" w:eastAsia="zh-CN"/>
        </w:rPr>
        <w:t>各类群众文化活动、设备购置顺利开展，不断提升公共文化服务质量、水平</w:t>
      </w:r>
      <w:r>
        <w:rPr>
          <w:rFonts w:hint="eastAsia" w:ascii="仿宋" w:hAnsi="仿宋" w:eastAsia="仿宋"/>
          <w:sz w:val="32"/>
          <w:szCs w:val="32"/>
          <w:shd w:val="clear" w:color="auto" w:fill="FFFFFF"/>
        </w:rPr>
        <w:t>。</w:t>
      </w:r>
      <w:r>
        <w:rPr>
          <w:rFonts w:hint="eastAsia" w:ascii="仿宋" w:hAnsi="仿宋" w:eastAsia="仿宋"/>
          <w:sz w:val="32"/>
          <w:szCs w:val="32"/>
          <w:shd w:val="clear" w:color="auto" w:fill="FFFFFF"/>
          <w:lang w:val="en-US" w:eastAsia="zh-CN"/>
        </w:rPr>
        <w:t>上级资金到位330万元。</w:t>
      </w:r>
    </w:p>
    <w:p>
      <w:pPr>
        <w:spacing w:line="600" w:lineRule="exact"/>
        <w:ind w:firstLine="640" w:firstLineChars="200"/>
        <w:rPr>
          <w:rFonts w:hint="eastAsia" w:ascii="仿宋_GB2312" w:hAnsi="????_GBK" w:eastAsia="仿宋_GB2312" w:cs="????_GBK"/>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hAnsi="????_GBK" w:eastAsia="仿宋_GB2312" w:cs="????_GBK"/>
          <w:sz w:val="32"/>
          <w:szCs w:val="32"/>
        </w:rPr>
        <w:t>对全县公共</w:t>
      </w:r>
      <w:r>
        <w:rPr>
          <w:rFonts w:hint="eastAsia" w:ascii="仿宋_GB2312" w:hAnsi="????_GBK" w:eastAsia="仿宋_GB2312" w:cs="????_GBK"/>
          <w:sz w:val="32"/>
          <w:szCs w:val="32"/>
          <w:lang w:val="en-US" w:eastAsia="zh-CN"/>
        </w:rPr>
        <w:t>文化服务的</w:t>
      </w:r>
      <w:r>
        <w:rPr>
          <w:rFonts w:hint="eastAsia" w:ascii="仿宋_GB2312" w:hAnsi="????_GBK" w:eastAsia="仿宋_GB2312" w:cs="????_GBK"/>
          <w:sz w:val="32"/>
          <w:szCs w:val="32"/>
        </w:rPr>
        <w:t>发展</w:t>
      </w:r>
      <w:r>
        <w:rPr>
          <w:rFonts w:hint="eastAsia" w:ascii="仿宋_GB2312" w:hAnsi="????_GBK" w:eastAsia="仿宋_GB2312" w:cs="????_GBK"/>
          <w:sz w:val="32"/>
          <w:szCs w:val="32"/>
          <w:lang w:val="en-US" w:eastAsia="zh-CN"/>
        </w:rPr>
        <w:t>起到了</w:t>
      </w:r>
      <w:r>
        <w:rPr>
          <w:rFonts w:hint="eastAsia" w:ascii="仿宋_GB2312" w:hAnsi="????_GBK" w:eastAsia="仿宋_GB2312" w:cs="????_GBK"/>
          <w:sz w:val="32"/>
          <w:szCs w:val="32"/>
        </w:rPr>
        <w:t>促进作用，</w:t>
      </w:r>
      <w:r>
        <w:rPr>
          <w:rFonts w:hint="eastAsia" w:ascii="仿宋_GB2312" w:hAnsi="????_GBK" w:eastAsia="仿宋_GB2312" w:cs="????_GBK"/>
          <w:sz w:val="32"/>
          <w:szCs w:val="32"/>
          <w:lang w:val="en-US" w:eastAsia="zh-CN"/>
        </w:rPr>
        <w:t>对</w:t>
      </w:r>
      <w:r>
        <w:rPr>
          <w:rFonts w:hint="eastAsia" w:ascii="仿宋_GB2312" w:hAnsi="????_GBK" w:eastAsia="仿宋_GB2312" w:cs="????_GBK"/>
          <w:sz w:val="32"/>
          <w:szCs w:val="32"/>
        </w:rPr>
        <w:t>全县公共</w:t>
      </w:r>
      <w:r>
        <w:rPr>
          <w:rFonts w:hint="eastAsia" w:ascii="仿宋_GB2312" w:hAnsi="????_GBK" w:eastAsia="仿宋_GB2312" w:cs="????_GBK"/>
          <w:sz w:val="32"/>
          <w:szCs w:val="32"/>
          <w:lang w:val="en-US" w:eastAsia="zh-CN"/>
        </w:rPr>
        <w:t>文化体育</w:t>
      </w:r>
      <w:r>
        <w:rPr>
          <w:rFonts w:hint="eastAsia" w:ascii="仿宋_GB2312" w:hAnsi="????_GBK" w:eastAsia="仿宋_GB2312" w:cs="????_GBK"/>
          <w:sz w:val="32"/>
          <w:szCs w:val="32"/>
        </w:rPr>
        <w:t>事业</w:t>
      </w:r>
      <w:r>
        <w:rPr>
          <w:rFonts w:hint="eastAsia" w:ascii="仿宋_GB2312" w:hAnsi="????_GBK" w:eastAsia="仿宋_GB2312" w:cs="????_GBK"/>
          <w:sz w:val="32"/>
          <w:szCs w:val="32"/>
          <w:lang w:val="en-US" w:eastAsia="zh-CN"/>
        </w:rPr>
        <w:t>产生的</w:t>
      </w:r>
      <w:r>
        <w:rPr>
          <w:rFonts w:hint="eastAsia" w:ascii="仿宋_GB2312" w:hAnsi="????_GBK" w:eastAsia="仿宋_GB2312" w:cs="????_GBK"/>
          <w:sz w:val="32"/>
          <w:szCs w:val="32"/>
        </w:rPr>
        <w:t>积极影响较为显著，</w:t>
      </w:r>
      <w:r>
        <w:rPr>
          <w:rFonts w:hint="eastAsia" w:ascii="仿宋_GB2312" w:hAnsi="????_GBK" w:eastAsia="仿宋_GB2312" w:cs="????_GBK"/>
          <w:sz w:val="32"/>
          <w:szCs w:val="32"/>
          <w:lang w:val="en-US" w:eastAsia="zh-CN"/>
        </w:rPr>
        <w:t>群众文体设施得到了改善，</w:t>
      </w:r>
      <w:r>
        <w:rPr>
          <w:rFonts w:hint="eastAsia" w:ascii="仿宋_GB2312" w:hAnsi="????_GBK" w:eastAsia="仿宋_GB2312" w:cs="????_GBK"/>
          <w:sz w:val="32"/>
          <w:szCs w:val="32"/>
        </w:rPr>
        <w:t>参与</w:t>
      </w:r>
      <w:r>
        <w:rPr>
          <w:rFonts w:hint="eastAsia" w:ascii="仿宋_GB2312" w:hAnsi="????_GBK" w:eastAsia="仿宋_GB2312" w:cs="????_GBK"/>
          <w:sz w:val="32"/>
          <w:szCs w:val="32"/>
          <w:lang w:val="en-US" w:eastAsia="zh-CN"/>
        </w:rPr>
        <w:t>文化活动</w:t>
      </w:r>
      <w:r>
        <w:rPr>
          <w:rFonts w:hint="eastAsia" w:ascii="仿宋_GB2312" w:hAnsi="????_GBK" w:eastAsia="仿宋_GB2312" w:cs="????_GBK"/>
          <w:sz w:val="32"/>
          <w:szCs w:val="32"/>
        </w:rPr>
        <w:t>的意识不断增强</w:t>
      </w:r>
      <w:r>
        <w:rPr>
          <w:rFonts w:hint="eastAsia" w:ascii="仿宋_GB2312" w:hAnsi="????_GBK" w:eastAsia="仿宋_GB2312" w:cs="????_GBK"/>
          <w:sz w:val="32"/>
          <w:szCs w:val="32"/>
          <w:lang w:eastAsia="zh-CN"/>
        </w:rPr>
        <w:t>，</w:t>
      </w:r>
      <w:r>
        <w:rPr>
          <w:rFonts w:hint="eastAsia" w:ascii="仿宋_GB2312" w:eastAsia="仿宋_GB2312"/>
          <w:sz w:val="32"/>
          <w:szCs w:val="32"/>
          <w:lang w:val="en-US" w:eastAsia="zh-CN"/>
        </w:rPr>
        <w:t>公共文化服务质量、水平不断提升</w:t>
      </w:r>
      <w:r>
        <w:rPr>
          <w:rFonts w:hint="eastAsia" w:ascii="仿宋_GB2312" w:hAnsi="????_GBK" w:eastAsia="仿宋_GB2312" w:cs="????_GBK"/>
          <w:sz w:val="32"/>
          <w:szCs w:val="32"/>
        </w:rPr>
        <w:t>。群众对项目实施的满意程度</w:t>
      </w:r>
      <w:r>
        <w:rPr>
          <w:rFonts w:hint="eastAsia" w:ascii="仿宋_GB2312" w:hAnsi="????_GBK" w:eastAsia="仿宋_GB2312" w:cs="????_GBK"/>
          <w:sz w:val="32"/>
          <w:szCs w:val="32"/>
          <w:lang w:val="en-US" w:eastAsia="zh-CN"/>
        </w:rPr>
        <w:t>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文化生活需求</w:t>
      </w:r>
      <w:r>
        <w:rPr>
          <w:rFonts w:hint="eastAsia" w:ascii="仿宋_GB2312" w:hAnsi="宋体" w:eastAsia="仿宋_GB2312"/>
          <w:kern w:val="2"/>
          <w:sz w:val="32"/>
          <w:szCs w:val="32"/>
          <w:lang w:eastAsia="zh-CN"/>
        </w:rPr>
        <w:t>随之提高。在以后的工作中，需要进一步加强</w:t>
      </w:r>
      <w:r>
        <w:rPr>
          <w:rFonts w:hint="eastAsia" w:ascii="仿宋_GB2312" w:hAnsi="宋体" w:eastAsia="仿宋_GB2312"/>
          <w:kern w:val="2"/>
          <w:sz w:val="32"/>
          <w:szCs w:val="32"/>
          <w:lang w:val="en-US" w:eastAsia="zh-CN"/>
        </w:rPr>
        <w:t>公共文化服务水平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文化精神需求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hint="eastAsia" w:ascii="仿宋" w:hAnsi="仿宋" w:eastAsia="仿宋" w:cs="仿宋"/>
          <w:kern w:val="2"/>
          <w:sz w:val="32"/>
          <w:szCs w:val="32"/>
          <w:lang w:val="en-US" w:eastAsia="zh-CN" w:bidi="ar-SA"/>
        </w:rPr>
      </w:pPr>
      <w:r>
        <w:rPr>
          <w:rFonts w:hint="eastAsia" w:eastAsia="黑体"/>
          <w:sz w:val="32"/>
          <w:szCs w:val="32"/>
        </w:rPr>
        <w:t>七、其他需要说明的问题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661E03"/>
    <w:rsid w:val="0FD13331"/>
    <w:rsid w:val="1801262B"/>
    <w:rsid w:val="212D6AA1"/>
    <w:rsid w:val="26084E9E"/>
    <w:rsid w:val="26E15CEF"/>
    <w:rsid w:val="28DB6C87"/>
    <w:rsid w:val="39897E8D"/>
    <w:rsid w:val="3B6F18B6"/>
    <w:rsid w:val="44787793"/>
    <w:rsid w:val="4595474B"/>
    <w:rsid w:val="49D67DF9"/>
    <w:rsid w:val="4FE46310"/>
    <w:rsid w:val="51D879E2"/>
    <w:rsid w:val="5CDD6B5D"/>
    <w:rsid w:val="63AF0C61"/>
    <w:rsid w:val="63C81442"/>
    <w:rsid w:val="77200F9A"/>
    <w:rsid w:val="797A1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2024-04-30T00:59:24Z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A5ED7BCA770D49108CAC61DE34D92250</vt:lpwstr>
  </property>
</Properties>
</file>