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玉田县图书馆</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pStyle w:val="4"/>
        <w:wordWrap w:val="0"/>
        <w:spacing w:line="352" w:lineRule="atLeast"/>
        <w:ind w:firstLine="470" w:firstLineChars="147"/>
        <w:jc w:val="both"/>
        <w:rPr>
          <w:rFonts w:hint="eastAsia" w:ascii="仿宋" w:hAnsi="仿宋" w:eastAsia="仿宋" w:cs="Times New Roman"/>
          <w:color w:val="000000"/>
          <w:sz w:val="32"/>
          <w:szCs w:val="32"/>
        </w:rPr>
      </w:pPr>
      <w:r>
        <w:rPr>
          <w:rFonts w:hint="eastAsia" w:ascii="仿宋" w:hAnsi="仿宋" w:eastAsia="仿宋"/>
          <w:sz w:val="32"/>
          <w:szCs w:val="32"/>
        </w:rPr>
        <w:t>（一）项目概况。</w:t>
      </w:r>
      <w:r>
        <w:rPr>
          <w:rFonts w:hint="eastAsia" w:ascii="楷体" w:hAnsi="楷体" w:eastAsia="楷体"/>
          <w:sz w:val="32"/>
          <w:szCs w:val="32"/>
        </w:rPr>
        <w:t>玉田县图书馆</w:t>
      </w:r>
      <w:r>
        <w:rPr>
          <w:rFonts w:hint="eastAsia" w:ascii="仿宋" w:hAnsi="仿宋" w:eastAsia="仿宋" w:cs="Times New Roman"/>
          <w:color w:val="000000"/>
          <w:sz w:val="32"/>
          <w:szCs w:val="32"/>
        </w:rPr>
        <w:t>202</w:t>
      </w:r>
      <w:r>
        <w:rPr>
          <w:rFonts w:hint="eastAsia" w:ascii="仿宋" w:hAnsi="仿宋" w:eastAsia="仿宋" w:cs="Times New Roman"/>
          <w:color w:val="000000"/>
          <w:sz w:val="32"/>
          <w:szCs w:val="32"/>
          <w:lang w:val="en-US" w:eastAsia="zh-CN"/>
        </w:rPr>
        <w:t>3</w:t>
      </w:r>
      <w:r>
        <w:rPr>
          <w:rFonts w:hint="eastAsia" w:ascii="仿宋" w:hAnsi="仿宋" w:eastAsia="仿宋" w:cs="Times New Roman"/>
          <w:color w:val="000000"/>
          <w:sz w:val="32"/>
          <w:szCs w:val="32"/>
        </w:rPr>
        <w:t>年县级预算安排资金</w:t>
      </w:r>
      <w:r>
        <w:rPr>
          <w:rFonts w:hint="eastAsia" w:ascii="仿宋" w:hAnsi="仿宋" w:eastAsia="仿宋" w:cs="仿宋"/>
          <w:b w:val="0"/>
          <w:bCs w:val="0"/>
          <w:sz w:val="32"/>
          <w:szCs w:val="32"/>
          <w:lang w:val="en-US" w:eastAsia="zh-CN"/>
        </w:rPr>
        <w:t>240.6</w:t>
      </w:r>
      <w:r>
        <w:rPr>
          <w:rFonts w:hint="eastAsia" w:ascii="仿宋" w:hAnsi="仿宋" w:eastAsia="仿宋" w:cs="Times New Roman"/>
          <w:color w:val="000000"/>
          <w:sz w:val="32"/>
          <w:szCs w:val="32"/>
        </w:rPr>
        <w:t>万元，其中：纳入绩效自评的专项项目总量为2个，资金总量为</w:t>
      </w:r>
      <w:r>
        <w:rPr>
          <w:rFonts w:hint="eastAsia" w:ascii="仿宋" w:hAnsi="仿宋" w:eastAsia="仿宋" w:cs="Times New Roman"/>
          <w:color w:val="000000"/>
          <w:sz w:val="32"/>
          <w:szCs w:val="32"/>
          <w:lang w:val="en-US" w:eastAsia="zh-CN"/>
        </w:rPr>
        <w:t>30</w:t>
      </w:r>
      <w:r>
        <w:rPr>
          <w:rFonts w:hint="eastAsia" w:ascii="仿宋" w:hAnsi="仿宋" w:eastAsia="仿宋" w:cs="Times New Roman"/>
          <w:color w:val="000000"/>
          <w:sz w:val="32"/>
          <w:szCs w:val="32"/>
        </w:rPr>
        <w:t>万元。</w:t>
      </w:r>
    </w:p>
    <w:p>
      <w:pPr>
        <w:pStyle w:val="4"/>
        <w:wordWrap w:val="0"/>
        <w:spacing w:line="352" w:lineRule="atLeast"/>
        <w:ind w:firstLine="470" w:firstLineChars="147"/>
        <w:jc w:val="both"/>
        <w:rPr>
          <w:rFonts w:hint="eastAsia" w:ascii="仿宋" w:hAnsi="仿宋" w:eastAsia="仿宋" w:cs="Times New Roman"/>
          <w:color w:val="000000"/>
          <w:sz w:val="32"/>
          <w:szCs w:val="32"/>
        </w:rPr>
      </w:pPr>
      <w:r>
        <w:rPr>
          <w:rFonts w:hint="eastAsia" w:ascii="仿宋_GB2312" w:eastAsia="仿宋_GB2312"/>
          <w:sz w:val="32"/>
          <w:szCs w:val="32"/>
        </w:rPr>
        <w:t>（二）项目绩效目标。</w:t>
      </w:r>
    </w:p>
    <w:p>
      <w:pPr>
        <w:ind w:firstLine="320" w:firstLineChars="1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 xml:space="preserve"> 20</w:t>
      </w:r>
      <w:r>
        <w:rPr>
          <w:rFonts w:hint="eastAsia" w:ascii="仿宋" w:hAnsi="仿宋" w:eastAsia="仿宋"/>
          <w:sz w:val="32"/>
          <w:szCs w:val="32"/>
        </w:rPr>
        <w:t>2</w:t>
      </w:r>
      <w:r>
        <w:rPr>
          <w:rFonts w:hint="eastAsia" w:ascii="仿宋" w:hAnsi="仿宋" w:eastAsia="仿宋"/>
          <w:sz w:val="32"/>
          <w:szCs w:val="32"/>
          <w:lang w:val="en-US" w:eastAsia="zh-CN"/>
        </w:rPr>
        <w:t>3</w:t>
      </w:r>
      <w:r>
        <w:rPr>
          <w:rFonts w:hint="eastAsia" w:ascii="仿宋" w:hAnsi="仿宋" w:eastAsia="仿宋"/>
          <w:sz w:val="32"/>
          <w:szCs w:val="32"/>
        </w:rPr>
        <w:t>年度玉田县图书馆绩效目标设定情况：</w:t>
      </w:r>
    </w:p>
    <w:p>
      <w:pPr>
        <w:ind w:firstLine="63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、培训和指导全县农家书屋建设，提供公共文化服务和文献资源建设。</w:t>
      </w:r>
    </w:p>
    <w:p>
      <w:pPr>
        <w:ind w:firstLine="63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、组织全县中小学生参加征文、绘画、诵读、演讲等活动；图书宣传推介活动；组织全县读者读书心得</w:t>
      </w:r>
      <w:r>
        <w:rPr>
          <w:rFonts w:hint="eastAsia" w:ascii="仿宋" w:hAnsi="仿宋" w:eastAsia="仿宋"/>
          <w:sz w:val="32"/>
          <w:szCs w:val="32"/>
          <w:lang w:val="en-US" w:eastAsia="zh-CN"/>
        </w:rPr>
        <w:t>1</w:t>
      </w:r>
      <w:r>
        <w:rPr>
          <w:rFonts w:hint="eastAsia" w:ascii="仿宋_GB2312" w:eastAsia="仿宋_GB2312"/>
          <w:sz w:val="32"/>
          <w:szCs w:val="32"/>
        </w:rPr>
        <w:t>交流活动。</w:t>
      </w:r>
    </w:p>
    <w:p>
      <w:pPr>
        <w:spacing w:line="540" w:lineRule="exact"/>
        <w:ind w:firstLine="640" w:firstLineChars="200"/>
        <w:rPr>
          <w:rFonts w:ascii="方正楷体_GBK" w:hAnsi="宋体" w:eastAsia="方正楷体_GBK"/>
          <w:b/>
          <w:sz w:val="32"/>
          <w:szCs w:val="32"/>
        </w:rPr>
      </w:pPr>
      <w:r>
        <w:rPr>
          <w:rFonts w:ascii="仿宋_GB2312" w:eastAsia="仿宋_GB2312"/>
          <w:sz w:val="32"/>
          <w:szCs w:val="32"/>
        </w:rPr>
        <w:t>3</w:t>
      </w:r>
      <w:r>
        <w:rPr>
          <w:rFonts w:hint="eastAsia" w:ascii="仿宋_GB2312" w:eastAsia="仿宋_GB2312"/>
          <w:sz w:val="32"/>
          <w:szCs w:val="32"/>
        </w:rPr>
        <w:t>、承办县委、县政府交办的其他事项。</w:t>
      </w:r>
    </w:p>
    <w:p>
      <w:pPr>
        <w:ind w:firstLine="160" w:firstLineChars="50"/>
        <w:rPr>
          <w:rFonts w:ascii="仿宋" w:hAnsi="仿宋" w:eastAsia="仿宋"/>
          <w:sz w:val="32"/>
          <w:szCs w:val="32"/>
        </w:rPr>
      </w:pPr>
      <w:r>
        <w:rPr>
          <w:rFonts w:hint="eastAsia" w:ascii="仿宋" w:hAnsi="仿宋" w:eastAsia="仿宋"/>
          <w:sz w:val="32"/>
          <w:szCs w:val="32"/>
        </w:rPr>
        <w:t>（2）专项资金具体情况</w:t>
      </w:r>
    </w:p>
    <w:p>
      <w:pPr>
        <w:ind w:firstLine="800" w:firstLineChars="25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、项目名称：免费开放专项资金</w:t>
      </w:r>
    </w:p>
    <w:p>
      <w:pPr>
        <w:ind w:firstLine="640" w:firstLineChars="200"/>
        <w:rPr>
          <w:rFonts w:ascii="仿宋" w:hAnsi="仿宋" w:eastAsia="仿宋"/>
          <w:sz w:val="32"/>
          <w:szCs w:val="32"/>
        </w:rPr>
      </w:pPr>
      <w:r>
        <w:rPr>
          <w:rFonts w:hint="eastAsia" w:ascii="仿宋" w:hAnsi="仿宋" w:eastAsia="仿宋"/>
          <w:sz w:val="32"/>
          <w:szCs w:val="32"/>
        </w:rPr>
        <w:t>资金来源与预算安排：资金由县级财政一般公共预算安排</w:t>
      </w:r>
      <w:r>
        <w:rPr>
          <w:rFonts w:hint="eastAsia" w:ascii="仿宋" w:hAnsi="仿宋" w:eastAsia="仿宋"/>
          <w:sz w:val="32"/>
          <w:szCs w:val="32"/>
          <w:lang w:val="en-US" w:eastAsia="zh-CN"/>
        </w:rPr>
        <w:t>6</w:t>
      </w:r>
      <w:r>
        <w:rPr>
          <w:rFonts w:hint="eastAsia" w:ascii="仿宋" w:hAnsi="仿宋" w:eastAsia="仿宋"/>
          <w:sz w:val="32"/>
          <w:szCs w:val="32"/>
        </w:rPr>
        <w:t>万元，提前转移性支付资金1</w:t>
      </w:r>
      <w:r>
        <w:rPr>
          <w:rFonts w:hint="eastAsia" w:ascii="仿宋" w:hAnsi="仿宋" w:eastAsia="仿宋"/>
          <w:sz w:val="32"/>
          <w:szCs w:val="32"/>
          <w:lang w:val="en-US" w:eastAsia="zh-CN"/>
        </w:rPr>
        <w:t>4</w:t>
      </w:r>
      <w:r>
        <w:rPr>
          <w:rFonts w:hint="eastAsia" w:ascii="仿宋" w:hAnsi="仿宋" w:eastAsia="仿宋"/>
          <w:sz w:val="32"/>
          <w:szCs w:val="32"/>
        </w:rPr>
        <w:t>万元。</w:t>
      </w:r>
    </w:p>
    <w:p>
      <w:pPr>
        <w:ind w:firstLine="640" w:firstLineChars="200"/>
        <w:rPr>
          <w:rFonts w:ascii="仿宋" w:hAnsi="仿宋" w:eastAsia="仿宋"/>
          <w:sz w:val="32"/>
          <w:szCs w:val="32"/>
        </w:rPr>
      </w:pPr>
      <w:r>
        <w:rPr>
          <w:rFonts w:hint="eastAsia" w:ascii="仿宋" w:hAnsi="仿宋" w:eastAsia="仿宋"/>
          <w:sz w:val="32"/>
          <w:szCs w:val="32"/>
        </w:rPr>
        <w:t>主要内容和用途：规划、健全我馆文化服务机构、设施和队伍建设，创建公共文化服务模式，建立公共文化资源共享机制，健全公共文化服务网络，培训、指导农家书屋建设，为我县科学种植养殖提供文化信息服务。</w:t>
      </w:r>
    </w:p>
    <w:p>
      <w:pPr>
        <w:ind w:firstLine="640" w:firstLineChars="200"/>
        <w:rPr>
          <w:rFonts w:ascii="仿宋" w:hAnsi="仿宋" w:eastAsia="仿宋"/>
          <w:sz w:val="32"/>
          <w:szCs w:val="32"/>
        </w:rPr>
      </w:pPr>
      <w:r>
        <w:rPr>
          <w:rFonts w:hint="eastAsia" w:ascii="仿宋" w:hAnsi="仿宋" w:eastAsia="仿宋"/>
          <w:sz w:val="32"/>
          <w:szCs w:val="32"/>
        </w:rPr>
        <w:t>产出指标一：组织系列文化活动数量达到年初计划。评价为优。评价标准具体为完成</w:t>
      </w:r>
      <w:r>
        <w:rPr>
          <w:rFonts w:ascii="仿宋" w:hAnsi="仿宋" w:eastAsia="仿宋"/>
          <w:sz w:val="32"/>
          <w:szCs w:val="32"/>
        </w:rPr>
        <w:t>90%</w:t>
      </w:r>
      <w:r>
        <w:rPr>
          <w:rFonts w:hint="eastAsia" w:ascii="仿宋" w:hAnsi="仿宋" w:eastAsia="仿宋"/>
          <w:sz w:val="32"/>
          <w:szCs w:val="32"/>
        </w:rPr>
        <w:t>以上为“优”、</w:t>
      </w:r>
      <w:r>
        <w:rPr>
          <w:rFonts w:ascii="仿宋" w:hAnsi="仿宋" w:eastAsia="仿宋"/>
          <w:sz w:val="32"/>
          <w:szCs w:val="32"/>
        </w:rPr>
        <w:t>80%</w:t>
      </w:r>
      <w:r>
        <w:rPr>
          <w:rFonts w:hint="eastAsia" w:ascii="仿宋" w:hAnsi="仿宋" w:eastAsia="仿宋"/>
          <w:sz w:val="32"/>
          <w:szCs w:val="32"/>
        </w:rPr>
        <w:t>为“良”、</w:t>
      </w:r>
      <w:r>
        <w:rPr>
          <w:rFonts w:ascii="仿宋" w:hAnsi="仿宋" w:eastAsia="仿宋"/>
          <w:sz w:val="32"/>
          <w:szCs w:val="32"/>
        </w:rPr>
        <w:t>70%</w:t>
      </w:r>
      <w:r>
        <w:rPr>
          <w:rFonts w:hint="eastAsia" w:ascii="仿宋" w:hAnsi="仿宋" w:eastAsia="仿宋"/>
          <w:sz w:val="32"/>
          <w:szCs w:val="32"/>
        </w:rPr>
        <w:t>为“中”、低于</w:t>
      </w:r>
      <w:r>
        <w:rPr>
          <w:rFonts w:ascii="仿宋" w:hAnsi="仿宋" w:eastAsia="仿宋"/>
          <w:sz w:val="32"/>
          <w:szCs w:val="32"/>
        </w:rPr>
        <w:t>60%</w:t>
      </w:r>
      <w:r>
        <w:rPr>
          <w:rFonts w:hint="eastAsia" w:ascii="仿宋" w:hAnsi="仿宋" w:eastAsia="仿宋"/>
          <w:sz w:val="32"/>
          <w:szCs w:val="32"/>
        </w:rPr>
        <w:t>为“差”。</w:t>
      </w:r>
    </w:p>
    <w:p>
      <w:pPr>
        <w:ind w:firstLine="640" w:firstLineChars="200"/>
        <w:rPr>
          <w:rFonts w:ascii="仿宋" w:hAnsi="仿宋" w:eastAsia="仿宋"/>
          <w:sz w:val="32"/>
          <w:szCs w:val="32"/>
        </w:rPr>
      </w:pPr>
      <w:r>
        <w:rPr>
          <w:rFonts w:hint="eastAsia" w:ascii="仿宋" w:hAnsi="仿宋" w:eastAsia="仿宋"/>
          <w:sz w:val="32"/>
          <w:szCs w:val="32"/>
        </w:rPr>
        <w:t>产出指标二：参加各类读者活动获奖的作品数占参赛作品比率达到35%。评价为良。评价标准具体为达到35</w:t>
      </w:r>
      <w:r>
        <w:rPr>
          <w:rFonts w:ascii="仿宋" w:hAnsi="仿宋" w:eastAsia="仿宋"/>
          <w:sz w:val="32"/>
          <w:szCs w:val="32"/>
        </w:rPr>
        <w:t>%</w:t>
      </w:r>
      <w:r>
        <w:rPr>
          <w:rFonts w:hint="eastAsia" w:ascii="仿宋" w:hAnsi="仿宋" w:eastAsia="仿宋"/>
          <w:sz w:val="32"/>
          <w:szCs w:val="32"/>
        </w:rPr>
        <w:t>以上为“优”、25</w:t>
      </w:r>
      <w:r>
        <w:rPr>
          <w:rFonts w:ascii="仿宋" w:hAnsi="仿宋" w:eastAsia="仿宋"/>
          <w:sz w:val="32"/>
          <w:szCs w:val="32"/>
        </w:rPr>
        <w:t>%</w:t>
      </w:r>
      <w:r>
        <w:rPr>
          <w:rFonts w:hint="eastAsia" w:ascii="仿宋" w:hAnsi="仿宋" w:eastAsia="仿宋"/>
          <w:sz w:val="32"/>
          <w:szCs w:val="32"/>
        </w:rPr>
        <w:t>以上为“良”、15</w:t>
      </w:r>
      <w:r>
        <w:rPr>
          <w:rFonts w:ascii="仿宋" w:hAnsi="仿宋" w:eastAsia="仿宋"/>
          <w:sz w:val="32"/>
          <w:szCs w:val="32"/>
        </w:rPr>
        <w:t>%</w:t>
      </w:r>
      <w:r>
        <w:rPr>
          <w:rFonts w:hint="eastAsia" w:ascii="仿宋" w:hAnsi="仿宋" w:eastAsia="仿宋"/>
          <w:sz w:val="32"/>
          <w:szCs w:val="32"/>
        </w:rPr>
        <w:t>以上为“中”、低于15</w:t>
      </w:r>
      <w:r>
        <w:rPr>
          <w:rFonts w:ascii="仿宋" w:hAnsi="仿宋" w:eastAsia="仿宋"/>
          <w:sz w:val="32"/>
          <w:szCs w:val="32"/>
        </w:rPr>
        <w:t>%</w:t>
      </w:r>
      <w:r>
        <w:rPr>
          <w:rFonts w:hint="eastAsia" w:ascii="仿宋" w:hAnsi="仿宋" w:eastAsia="仿宋"/>
          <w:sz w:val="32"/>
          <w:szCs w:val="32"/>
        </w:rPr>
        <w:t>为“差”。</w:t>
      </w:r>
    </w:p>
    <w:p>
      <w:pPr>
        <w:ind w:firstLine="640" w:firstLineChars="200"/>
        <w:rPr>
          <w:rFonts w:ascii="仿宋" w:hAnsi="仿宋" w:eastAsia="仿宋"/>
          <w:sz w:val="32"/>
          <w:szCs w:val="32"/>
        </w:rPr>
      </w:pPr>
      <w:r>
        <w:rPr>
          <w:rFonts w:hint="eastAsia" w:ascii="仿宋" w:hAnsi="仿宋" w:eastAsia="仿宋"/>
          <w:sz w:val="32"/>
          <w:szCs w:val="32"/>
        </w:rPr>
        <w:t>效果指标：促进和推动了我县文化事业的发展，提高了群众综合素质。评价等级为良。评价标准具体为提高率达到25</w:t>
      </w:r>
      <w:r>
        <w:rPr>
          <w:rFonts w:ascii="仿宋" w:hAnsi="仿宋" w:eastAsia="仿宋"/>
          <w:sz w:val="32"/>
          <w:szCs w:val="32"/>
        </w:rPr>
        <w:t>%</w:t>
      </w:r>
      <w:r>
        <w:rPr>
          <w:rFonts w:hint="eastAsia" w:ascii="仿宋" w:hAnsi="仿宋" w:eastAsia="仿宋"/>
          <w:sz w:val="32"/>
          <w:szCs w:val="32"/>
        </w:rPr>
        <w:t>以上为“优”、20以上</w:t>
      </w:r>
      <w:r>
        <w:rPr>
          <w:rFonts w:ascii="仿宋" w:hAnsi="仿宋" w:eastAsia="仿宋"/>
          <w:sz w:val="32"/>
          <w:szCs w:val="32"/>
        </w:rPr>
        <w:t>%</w:t>
      </w:r>
      <w:r>
        <w:rPr>
          <w:rFonts w:hint="eastAsia" w:ascii="仿宋" w:hAnsi="仿宋" w:eastAsia="仿宋"/>
          <w:sz w:val="32"/>
          <w:szCs w:val="32"/>
        </w:rPr>
        <w:t>为“良”、15</w:t>
      </w:r>
      <w:r>
        <w:rPr>
          <w:rFonts w:ascii="仿宋" w:hAnsi="仿宋" w:eastAsia="仿宋"/>
          <w:sz w:val="32"/>
          <w:szCs w:val="32"/>
        </w:rPr>
        <w:t>%</w:t>
      </w:r>
      <w:r>
        <w:rPr>
          <w:rFonts w:hint="eastAsia" w:ascii="仿宋" w:hAnsi="仿宋" w:eastAsia="仿宋"/>
          <w:sz w:val="32"/>
          <w:szCs w:val="32"/>
        </w:rPr>
        <w:t>以上为“中”、低于15</w:t>
      </w:r>
      <w:r>
        <w:rPr>
          <w:rFonts w:ascii="仿宋" w:hAnsi="仿宋" w:eastAsia="仿宋"/>
          <w:sz w:val="32"/>
          <w:szCs w:val="32"/>
        </w:rPr>
        <w:t>%</w:t>
      </w:r>
      <w:r>
        <w:rPr>
          <w:rFonts w:hint="eastAsia" w:ascii="仿宋" w:hAnsi="仿宋" w:eastAsia="仿宋"/>
          <w:sz w:val="32"/>
          <w:szCs w:val="32"/>
        </w:rPr>
        <w:t>为“差”。</w:t>
      </w:r>
    </w:p>
    <w:p>
      <w:pPr>
        <w:ind w:firstLine="800" w:firstLineChars="250"/>
        <w:rPr>
          <w:rFonts w:ascii="仿宋" w:hAnsi="仿宋" w:eastAsia="仿宋"/>
          <w:sz w:val="32"/>
          <w:szCs w:val="32"/>
        </w:rPr>
      </w:pPr>
      <w:r>
        <w:rPr>
          <w:rFonts w:hint="eastAsia" w:ascii="仿宋" w:hAnsi="仿宋" w:eastAsia="仿宋"/>
          <w:sz w:val="32"/>
          <w:szCs w:val="32"/>
        </w:rPr>
        <w:t>2.项目名称：购置图书</w:t>
      </w:r>
    </w:p>
    <w:p>
      <w:pPr>
        <w:ind w:firstLine="800" w:firstLineChars="250"/>
        <w:rPr>
          <w:rFonts w:ascii="仿宋" w:hAnsi="仿宋" w:eastAsia="仿宋"/>
          <w:sz w:val="32"/>
          <w:szCs w:val="32"/>
        </w:rPr>
      </w:pPr>
      <w:r>
        <w:rPr>
          <w:rFonts w:hint="eastAsia" w:ascii="仿宋" w:hAnsi="仿宋" w:eastAsia="仿宋"/>
          <w:sz w:val="32"/>
          <w:szCs w:val="32"/>
        </w:rPr>
        <w:t>资金来源与预算安排：资金由县级财政一般公共预算安排10万元。</w:t>
      </w:r>
    </w:p>
    <w:p>
      <w:pPr>
        <w:ind w:firstLine="640" w:firstLineChars="200"/>
        <w:rPr>
          <w:rFonts w:ascii="仿宋" w:hAnsi="仿宋" w:eastAsia="仿宋"/>
          <w:sz w:val="32"/>
          <w:szCs w:val="32"/>
        </w:rPr>
      </w:pPr>
      <w:r>
        <w:rPr>
          <w:rFonts w:hint="eastAsia" w:ascii="仿宋" w:hAnsi="仿宋" w:eastAsia="仿宋"/>
          <w:sz w:val="32"/>
          <w:szCs w:val="32"/>
        </w:rPr>
        <w:t>主要内容和用途：开展收藏、收集和保存工作；收藏、整理保管各类型资源文献，推广数字化建设和资源共享。</w:t>
      </w:r>
    </w:p>
    <w:p>
      <w:pPr>
        <w:ind w:firstLine="640" w:firstLineChars="200"/>
        <w:rPr>
          <w:rFonts w:ascii="仿宋" w:hAnsi="仿宋" w:eastAsia="仿宋"/>
          <w:sz w:val="32"/>
          <w:szCs w:val="32"/>
        </w:rPr>
      </w:pPr>
      <w:r>
        <w:rPr>
          <w:rFonts w:hint="eastAsia" w:ascii="仿宋" w:hAnsi="仿宋" w:eastAsia="仿宋"/>
          <w:sz w:val="32"/>
          <w:szCs w:val="32"/>
        </w:rPr>
        <w:t>产出指标一：购置图书质量合格率98%。评价为优。评价标准具体为达到99</w:t>
      </w:r>
      <w:r>
        <w:rPr>
          <w:rFonts w:ascii="仿宋" w:hAnsi="仿宋" w:eastAsia="仿宋"/>
          <w:sz w:val="32"/>
          <w:szCs w:val="32"/>
        </w:rPr>
        <w:t>%</w:t>
      </w:r>
      <w:r>
        <w:rPr>
          <w:rFonts w:hint="eastAsia" w:ascii="仿宋" w:hAnsi="仿宋" w:eastAsia="仿宋"/>
          <w:sz w:val="32"/>
          <w:szCs w:val="32"/>
        </w:rPr>
        <w:t>以上为“优”、95以上</w:t>
      </w:r>
      <w:r>
        <w:rPr>
          <w:rFonts w:ascii="仿宋" w:hAnsi="仿宋" w:eastAsia="仿宋"/>
          <w:sz w:val="32"/>
          <w:szCs w:val="32"/>
        </w:rPr>
        <w:t>%</w:t>
      </w:r>
      <w:r>
        <w:rPr>
          <w:rFonts w:hint="eastAsia" w:ascii="仿宋" w:hAnsi="仿宋" w:eastAsia="仿宋"/>
          <w:sz w:val="32"/>
          <w:szCs w:val="32"/>
        </w:rPr>
        <w:t>为“良”、90</w:t>
      </w:r>
      <w:r>
        <w:rPr>
          <w:rFonts w:ascii="仿宋" w:hAnsi="仿宋" w:eastAsia="仿宋"/>
          <w:sz w:val="32"/>
          <w:szCs w:val="32"/>
        </w:rPr>
        <w:t>%</w:t>
      </w:r>
      <w:r>
        <w:rPr>
          <w:rFonts w:hint="eastAsia" w:ascii="仿宋" w:hAnsi="仿宋" w:eastAsia="仿宋"/>
          <w:sz w:val="32"/>
          <w:szCs w:val="32"/>
        </w:rPr>
        <w:t>以上为“中”、低于90</w:t>
      </w:r>
      <w:r>
        <w:rPr>
          <w:rFonts w:ascii="仿宋" w:hAnsi="仿宋" w:eastAsia="仿宋"/>
          <w:sz w:val="32"/>
          <w:szCs w:val="32"/>
        </w:rPr>
        <w:t>%</w:t>
      </w:r>
      <w:r>
        <w:rPr>
          <w:rFonts w:hint="eastAsia" w:ascii="仿宋" w:hAnsi="仿宋" w:eastAsia="仿宋"/>
          <w:sz w:val="32"/>
          <w:szCs w:val="32"/>
        </w:rPr>
        <w:t>为“差”。</w:t>
      </w:r>
    </w:p>
    <w:p>
      <w:pPr>
        <w:ind w:firstLine="640" w:firstLineChars="200"/>
        <w:rPr>
          <w:rFonts w:ascii="仿宋" w:hAnsi="仿宋" w:eastAsia="仿宋"/>
          <w:sz w:val="32"/>
          <w:szCs w:val="32"/>
        </w:rPr>
      </w:pPr>
      <w:r>
        <w:rPr>
          <w:rFonts w:hint="eastAsia" w:ascii="仿宋" w:hAnsi="仿宋" w:eastAsia="仿宋"/>
          <w:sz w:val="32"/>
          <w:szCs w:val="32"/>
        </w:rPr>
        <w:t>产出指标二：采购完成率1%。因为追加2018和2019每年购书经费100万元截止2019年11月到账，2019年度结转资金200万元在2020年完成采购。评价为中。评价标准具体为达到99</w:t>
      </w:r>
      <w:r>
        <w:rPr>
          <w:rFonts w:ascii="仿宋" w:hAnsi="仿宋" w:eastAsia="仿宋"/>
          <w:sz w:val="32"/>
          <w:szCs w:val="32"/>
        </w:rPr>
        <w:t>%</w:t>
      </w:r>
      <w:r>
        <w:rPr>
          <w:rFonts w:hint="eastAsia" w:ascii="仿宋" w:hAnsi="仿宋" w:eastAsia="仿宋"/>
          <w:sz w:val="32"/>
          <w:szCs w:val="32"/>
        </w:rPr>
        <w:t>以上为“优”、95以上</w:t>
      </w:r>
      <w:r>
        <w:rPr>
          <w:rFonts w:ascii="仿宋" w:hAnsi="仿宋" w:eastAsia="仿宋"/>
          <w:sz w:val="32"/>
          <w:szCs w:val="32"/>
        </w:rPr>
        <w:t>%</w:t>
      </w:r>
      <w:r>
        <w:rPr>
          <w:rFonts w:hint="eastAsia" w:ascii="仿宋" w:hAnsi="仿宋" w:eastAsia="仿宋"/>
          <w:sz w:val="32"/>
          <w:szCs w:val="32"/>
        </w:rPr>
        <w:t>为“良”、90</w:t>
      </w:r>
      <w:r>
        <w:rPr>
          <w:rFonts w:ascii="仿宋" w:hAnsi="仿宋" w:eastAsia="仿宋"/>
          <w:sz w:val="32"/>
          <w:szCs w:val="32"/>
        </w:rPr>
        <w:t>%</w:t>
      </w:r>
      <w:r>
        <w:rPr>
          <w:rFonts w:hint="eastAsia" w:ascii="仿宋" w:hAnsi="仿宋" w:eastAsia="仿宋"/>
          <w:sz w:val="32"/>
          <w:szCs w:val="32"/>
        </w:rPr>
        <w:t>以上为“中”、低于90</w:t>
      </w:r>
      <w:r>
        <w:rPr>
          <w:rFonts w:ascii="仿宋" w:hAnsi="仿宋" w:eastAsia="仿宋"/>
          <w:sz w:val="32"/>
          <w:szCs w:val="32"/>
        </w:rPr>
        <w:t>%</w:t>
      </w:r>
      <w:r>
        <w:rPr>
          <w:rFonts w:hint="eastAsia" w:ascii="仿宋" w:hAnsi="仿宋" w:eastAsia="仿宋"/>
          <w:sz w:val="32"/>
          <w:szCs w:val="32"/>
        </w:rPr>
        <w:t>为“差”。</w:t>
      </w:r>
    </w:p>
    <w:p>
      <w:pPr>
        <w:ind w:firstLine="640" w:firstLineChars="200"/>
        <w:rPr>
          <w:rFonts w:ascii="仿宋" w:hAnsi="仿宋" w:eastAsia="仿宋"/>
          <w:sz w:val="32"/>
          <w:szCs w:val="32"/>
        </w:rPr>
      </w:pPr>
      <w:r>
        <w:rPr>
          <w:rFonts w:hint="eastAsia" w:ascii="仿宋" w:hAnsi="仿宋" w:eastAsia="仿宋"/>
          <w:sz w:val="32"/>
          <w:szCs w:val="32"/>
        </w:rPr>
        <w:t>效果指标：数据共享率95%。评价为优。评价标准具体为达到95</w:t>
      </w:r>
      <w:r>
        <w:rPr>
          <w:rFonts w:ascii="仿宋" w:hAnsi="仿宋" w:eastAsia="仿宋"/>
          <w:sz w:val="32"/>
          <w:szCs w:val="32"/>
        </w:rPr>
        <w:t>%</w:t>
      </w:r>
      <w:r>
        <w:rPr>
          <w:rFonts w:hint="eastAsia" w:ascii="仿宋" w:hAnsi="仿宋" w:eastAsia="仿宋"/>
          <w:sz w:val="32"/>
          <w:szCs w:val="32"/>
        </w:rPr>
        <w:t>以上为“优”、85以上</w:t>
      </w:r>
      <w:r>
        <w:rPr>
          <w:rFonts w:ascii="仿宋" w:hAnsi="仿宋" w:eastAsia="仿宋"/>
          <w:sz w:val="32"/>
          <w:szCs w:val="32"/>
        </w:rPr>
        <w:t>%</w:t>
      </w:r>
      <w:r>
        <w:rPr>
          <w:rFonts w:hint="eastAsia" w:ascii="仿宋" w:hAnsi="仿宋" w:eastAsia="仿宋"/>
          <w:sz w:val="32"/>
          <w:szCs w:val="32"/>
        </w:rPr>
        <w:t>为“良”、75</w:t>
      </w:r>
      <w:r>
        <w:rPr>
          <w:rFonts w:ascii="仿宋" w:hAnsi="仿宋" w:eastAsia="仿宋"/>
          <w:sz w:val="32"/>
          <w:szCs w:val="32"/>
        </w:rPr>
        <w:t>%</w:t>
      </w:r>
      <w:r>
        <w:rPr>
          <w:rFonts w:hint="eastAsia" w:ascii="仿宋" w:hAnsi="仿宋" w:eastAsia="仿宋"/>
          <w:sz w:val="32"/>
          <w:szCs w:val="32"/>
        </w:rPr>
        <w:t>以上为“中”、低于75</w:t>
      </w:r>
      <w:r>
        <w:rPr>
          <w:rFonts w:ascii="仿宋" w:hAnsi="仿宋" w:eastAsia="仿宋"/>
          <w:sz w:val="32"/>
          <w:szCs w:val="32"/>
        </w:rPr>
        <w:t>%</w:t>
      </w:r>
      <w:r>
        <w:rPr>
          <w:rFonts w:hint="eastAsia" w:ascii="仿宋" w:hAnsi="仿宋" w:eastAsia="仿宋"/>
          <w:sz w:val="32"/>
          <w:szCs w:val="32"/>
        </w:rPr>
        <w:t>为“差”。</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ind w:firstLine="480" w:firstLineChars="150"/>
        <w:rPr>
          <w:rFonts w:hint="eastAsia" w:eastAsia="黑体"/>
          <w:sz w:val="32"/>
          <w:szCs w:val="32"/>
        </w:rPr>
      </w:pPr>
      <w:r>
        <w:rPr>
          <w:rFonts w:hint="eastAsia" w:ascii="仿宋" w:hAnsi="仿宋" w:eastAsia="仿宋"/>
          <w:sz w:val="32"/>
          <w:szCs w:val="32"/>
        </w:rPr>
        <w:t>我馆全部项目评价指标优良率</w:t>
      </w:r>
      <w:r>
        <w:rPr>
          <w:rFonts w:hint="eastAsia" w:ascii="仿宋" w:hAnsi="仿宋" w:eastAsia="仿宋"/>
          <w:sz w:val="32"/>
          <w:szCs w:val="32"/>
          <w:lang w:eastAsia="zh-CN"/>
        </w:rPr>
        <w:t>。</w:t>
      </w:r>
      <w:r>
        <w:rPr>
          <w:rFonts w:hint="eastAsia" w:ascii="仿宋" w:hAnsi="仿宋" w:eastAsia="仿宋"/>
          <w:sz w:val="32"/>
          <w:szCs w:val="32"/>
        </w:rPr>
        <w:t>我馆编入预算的2个专项项目，经自评，各项绩效评价指标完成情况</w:t>
      </w:r>
      <w:r>
        <w:rPr>
          <w:rFonts w:hint="eastAsia" w:ascii="仿宋" w:hAnsi="仿宋" w:eastAsia="仿宋"/>
          <w:sz w:val="32"/>
          <w:szCs w:val="32"/>
          <w:lang w:eastAsia="zh-CN"/>
        </w:rPr>
        <w:t>均</w:t>
      </w:r>
      <w:r>
        <w:rPr>
          <w:rFonts w:hint="eastAsia" w:ascii="仿宋" w:hAnsi="仿宋" w:eastAsia="仿宋"/>
          <w:sz w:val="32"/>
          <w:szCs w:val="32"/>
        </w:rPr>
        <w:t>为“优”。</w:t>
      </w:r>
    </w:p>
    <w:p>
      <w:pPr>
        <w:spacing w:line="600" w:lineRule="exact"/>
        <w:ind w:firstLine="640" w:firstLineChars="200"/>
        <w:rPr>
          <w:rFonts w:eastAsia="黑体"/>
          <w:sz w:val="32"/>
          <w:szCs w:val="32"/>
        </w:rPr>
      </w:pPr>
      <w:r>
        <w:rPr>
          <w:rFonts w:hint="eastAsia" w:eastAsia="黑体"/>
          <w:sz w:val="32"/>
          <w:szCs w:val="32"/>
        </w:rPr>
        <w:t>四、绩效评价指标分析</w:t>
      </w:r>
    </w:p>
    <w:p>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年，我馆圆满完成围绕项目支出绩效目标，作以下分析：</w:t>
      </w:r>
    </w:p>
    <w:p>
      <w:pPr>
        <w:ind w:firstLine="645"/>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从投入情况看，年初整体目标设定符合“三定”方案（定机构、定职能、定编制）确定的部门职责，符合部门制定的中长期实施规划。基础工作扎实推进，严格执行预算，做到了以收定支，量入为出，保证重点，兼顾一般　　</w:t>
      </w:r>
    </w:p>
    <w:p>
      <w:pPr>
        <w:ind w:firstLine="645"/>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从过程情况看，本年度建立健全了预算资金管理办法、财务管理规定等内控制度，各项资金使用符合国家财经法规和财务管理制度规定以及有关专项资金管理办法的规定。预算执行进度良好，重大开支均经过评估论证，报请局党组会审议通过。按照财政要求公开部门预算、部门决算和“三公”经费预算。建立单位评价监督机制，对预算管理中发现的问题及时整改。　</w:t>
      </w:r>
    </w:p>
    <w:p>
      <w:pPr>
        <w:ind w:firstLine="800" w:firstLineChars="25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从产出情况看，不断完善图书馆开放设施和环境建设，丰富馆藏，提高公共文化服务能力，使群众文化水平不断提高。</w:t>
      </w:r>
    </w:p>
    <w:p>
      <w:pPr>
        <w:ind w:firstLine="640" w:firstLineChars="200"/>
        <w:rPr>
          <w:rFonts w:ascii="仿宋" w:hAnsi="仿宋" w:eastAsia="仿宋"/>
          <w:sz w:val="32"/>
          <w:szCs w:val="32"/>
        </w:rPr>
      </w:pPr>
      <w:r>
        <w:rPr>
          <w:rFonts w:hint="eastAsia" w:ascii="仿宋" w:hAnsi="仿宋" w:eastAsia="仿宋"/>
          <w:sz w:val="32"/>
          <w:szCs w:val="32"/>
        </w:rPr>
        <w:t>安全保卫方面，不断提高安保人员的素质和职业素养，实行人防和技防相结合，做到安保无死角，实施</w:t>
      </w:r>
      <w:r>
        <w:rPr>
          <w:rFonts w:ascii="仿宋" w:hAnsi="仿宋" w:eastAsia="仿宋"/>
          <w:sz w:val="32"/>
          <w:szCs w:val="32"/>
        </w:rPr>
        <w:t>24</w:t>
      </w:r>
      <w:r>
        <w:rPr>
          <w:rFonts w:hint="eastAsia" w:ascii="仿宋" w:hAnsi="仿宋" w:eastAsia="仿宋"/>
          <w:sz w:val="32"/>
          <w:szCs w:val="32"/>
        </w:rPr>
        <w:t>小时人员巡逻值岗，重点掌握馆内安全动态，及时解决安保工作中存在的问题，维护馆内各项工作正常秩序。</w:t>
      </w:r>
    </w:p>
    <w:p>
      <w:pPr>
        <w:ind w:firstLine="640" w:firstLineChars="200"/>
        <w:rPr>
          <w:rFonts w:hint="eastAsia" w:ascii="仿宋" w:hAnsi="仿宋" w:eastAsia="仿宋"/>
          <w:sz w:val="32"/>
          <w:szCs w:val="32"/>
        </w:rPr>
      </w:pPr>
      <w:r>
        <w:rPr>
          <w:rFonts w:hint="eastAsia" w:ascii="仿宋" w:hAnsi="仿宋" w:eastAsia="仿宋"/>
          <w:sz w:val="32"/>
          <w:szCs w:val="32"/>
        </w:rPr>
        <w:t>消防管理方面，定期更换淘汰过期灭火器具，确保所有灭火器具都在有效期，保证正常使用。</w:t>
      </w:r>
    </w:p>
    <w:p>
      <w:pPr>
        <w:ind w:firstLine="640" w:firstLineChars="200"/>
        <w:rPr>
          <w:rFonts w:ascii="仿宋" w:hAnsi="仿宋" w:eastAsia="仿宋"/>
          <w:sz w:val="32"/>
          <w:szCs w:val="32"/>
        </w:rPr>
      </w:pPr>
      <w:r>
        <w:rPr>
          <w:rFonts w:hint="eastAsia" w:ascii="仿宋" w:hAnsi="仿宋" w:eastAsia="仿宋"/>
          <w:sz w:val="32"/>
          <w:szCs w:val="32"/>
        </w:rPr>
        <w:t>4.从项目效益情况看，免费开放工作稳步进行，图书利用率达到95%，提高广大群众的综合文化素质。</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1.我馆编入预算的专项项目所有开支均按照单位财务管理制度执行，资金的使用严格把关，各项目的运行完全按照单位财务管理规定、预算管理办法、内部控制制度的有关规定执行。各个项目资金使用与具体项目实施内容相符，绩效目标和绩效指标都已全部按照计划完成。</w:t>
      </w:r>
    </w:p>
    <w:p>
      <w:pPr>
        <w:widowControl/>
        <w:wordWrap w:val="0"/>
        <w:spacing w:line="242" w:lineRule="atLeast"/>
        <w:ind w:firstLine="645"/>
        <w:rPr>
          <w:rFonts w:ascii="仿宋" w:hAnsi="仿宋" w:eastAsia="仿宋"/>
          <w:b/>
          <w:bCs/>
          <w:color w:val="000000"/>
          <w:kern w:val="0"/>
          <w:sz w:val="32"/>
          <w:szCs w:val="32"/>
        </w:rPr>
      </w:pPr>
      <w:r>
        <w:rPr>
          <w:rFonts w:hint="eastAsia" w:ascii="仿宋" w:hAnsi="仿宋" w:eastAsia="仿宋"/>
          <w:color w:val="000000"/>
          <w:kern w:val="0"/>
          <w:sz w:val="32"/>
          <w:szCs w:val="32"/>
        </w:rPr>
        <w:t>2.经自评，我馆编入预算的2个专项项目各项绩效指标按照年初预算完成</w:t>
      </w:r>
      <w:r>
        <w:rPr>
          <w:rFonts w:hint="eastAsia" w:ascii="仿宋" w:hAnsi="仿宋" w:eastAsia="仿宋"/>
          <w:color w:val="000000"/>
          <w:kern w:val="0"/>
          <w:sz w:val="32"/>
          <w:szCs w:val="32"/>
          <w:lang w:val="en-US" w:eastAsia="zh-CN"/>
        </w:rPr>
        <w:t>100%</w:t>
      </w:r>
      <w:r>
        <w:rPr>
          <w:rFonts w:hint="eastAsia" w:ascii="仿宋" w:hAnsi="仿宋" w:eastAsia="仿宋"/>
          <w:color w:val="000000"/>
          <w:kern w:val="0"/>
          <w:sz w:val="32"/>
          <w:szCs w:val="32"/>
        </w:rPr>
        <w:t>。针对评价过程中发现的成绩和不足，各项目指标值仍存在提升空间，在项目管理程序性、资金支付规范性、项目开展及时性及项目监管方面还需要进一步完善。今后，我馆将对经费支出中支出结构、内容加强分析，不断加强对各项目资金的监管力度，保障项目资金支出规范，各个项目顺利实施。</w:t>
      </w:r>
      <w:r>
        <w:rPr>
          <w:rFonts w:hint="eastAsia" w:ascii="仿宋" w:hAnsi="仿宋" w:eastAsia="仿宋"/>
          <w:b/>
          <w:bCs/>
          <w:color w:val="000000"/>
          <w:kern w:val="0"/>
          <w:sz w:val="32"/>
          <w:szCs w:val="32"/>
        </w:rPr>
        <w:t>　</w:t>
      </w:r>
    </w:p>
    <w:p>
      <w:pPr>
        <w:widowControl/>
        <w:wordWrap w:val="0"/>
        <w:spacing w:line="242" w:lineRule="atLeast"/>
        <w:rPr>
          <w:rFonts w:hint="eastAsia" w:eastAsia="黑体"/>
          <w:sz w:val="32"/>
          <w:szCs w:val="32"/>
        </w:rPr>
      </w:pPr>
      <w:r>
        <w:rPr>
          <w:rFonts w:hint="eastAsia" w:ascii="仿宋" w:hAnsi="仿宋" w:eastAsia="仿宋"/>
          <w:color w:val="000000"/>
          <w:kern w:val="0"/>
          <w:sz w:val="32"/>
          <w:szCs w:val="32"/>
        </w:rPr>
        <w:t>　　　为加强绩效评价管理，我馆将进一步强化绩效目标，细化绩效指标。按照财政预算编制要求，根据统计项目相关法律法规、专业标准及项目功能特性，组织相关人员认真填报项目文本相关信息，科学设定各项目年度总体目标，正确预期项目总体产出和效果，根据工作实际，建立评价指标体系。确保从整体上提升预算绩效管理水平。我馆将以此次绩效评价为契机，充分运用绩效评价结果，发现不足，查摆问题，争取使我馆预算编制工作再上新台阶。</w:t>
      </w:r>
      <w:bookmarkStart w:id="0" w:name="_GoBack"/>
      <w:bookmarkEnd w:id="0"/>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楷体_GBK">
    <w:altName w:val="宋体"/>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3F4309C7"/>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99"/>
    <w:pPr>
      <w:widowControl/>
      <w:jc w:val="left"/>
    </w:pPr>
    <w:rPr>
      <w:rFonts w:ascii="宋体" w:hAnsi="宋体" w:cs="宋体"/>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2024-04-30T06:57:01Z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