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文物管理所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净觉寺3A景区复核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项目背景：净</w:t>
      </w:r>
      <w:r>
        <w:rPr>
          <w:rFonts w:hint="eastAsia" w:ascii="仿宋_GB2312" w:eastAsia="仿宋_GB2312"/>
          <w:sz w:val="32"/>
          <w:szCs w:val="32"/>
          <w:lang w:val="en-US" w:eastAsia="zh-CN"/>
        </w:rPr>
        <w:t>觉寺3A景区复核，是上级旅游部门对景区每年都必须要按照相关复核标准进行检查的事情，具有持续性。每年都要认真准备一系列工作来完成此项复核任务。</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净觉寺3A景区复核项目内容是：项目年初安排资金5万元，项目主要目标是优化净觉寺景区环境，提升景区接待水平，满足游客日益增长的文化旅游需求，顺利通过2023年度复核。</w:t>
      </w:r>
    </w:p>
    <w:p>
      <w:pPr>
        <w:spacing w:line="500" w:lineRule="exact"/>
        <w:ind w:firstLine="560" w:firstLineChars="200"/>
        <w:jc w:val="left"/>
        <w:rPr>
          <w:rFonts w:hint="eastAsia" w:hAnsi="MS Gothic" w:eastAsia="方正仿宋_GBK" w:cs="MS Gothic"/>
          <w:sz w:val="28"/>
        </w:rPr>
      </w:pPr>
    </w:p>
    <w:p>
      <w:pPr>
        <w:spacing w:line="500" w:lineRule="exact"/>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资金投入和使用情况：2023年净觉寺3A景区复核项目预算资金5万元，因为1-6月份疫情原因，景区关闭，项目没有太多进展，但是后半年支出剩余资金，完成净觉寺3A景区复核。</w:t>
      </w: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（二）项目绩效目标。包括总体目标和阶段性目标。</w:t>
      </w:r>
    </w:p>
    <w:p>
      <w:pPr>
        <w:spacing w:line="500" w:lineRule="exact"/>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项目的总体绩效目标是：优化净觉寺景区环境，提升景区接待水平，满足游客日益增长的文化旅游需求，顺利通过2023年度复核。</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阶段性目标：资金累计支出进度12月底达到100%。项目共设产出指标、效果指标、满意度指标三个一级指标，下设9个二、三级指标。具体为：1、产出指标，数量指标-景区在基础设施方面的数量要求-描述：反映景区在指示牌、垃圾箱等服务设施的数量-指标值：布局合理、数量充足-A级景区标准规定。质量指标-景区基础设施方面的质量要求-反映景区在指示牌、垃圾箱等服务设施的质量-指标值：反映景区基础设施的美观整洁整体协调性-A级景区质量标准。时效指标-景区基础设施在一定时期内达标程度-景区内及时更新老旧基础设施-反映景区基础设施整体水平-A级景区标准规定。2、效果指标，经济效益指标-景区提升的经济效益-具体描述是景区提升对游客量的影响-指标值是比去年同期增加10%购票游客-上级文化旅游部门景区提升要求。社会效益指标－优化景区环境对县域整体竞争力的影响-描述：让净觉寺景区成为玉田对外宣传的文化名片-依据：文化旅游产业融合发展目标。可持续影响指标-长期使用性-能够在一定时期对景区环境的影响-反映景区环境提升对景区接待水平的积极作用-景区复核要求。3、满意度指标，群众满意度-群众对净觉寺景区的满意程度-反映景区提升工作对净觉寺整体影响程度-A级景区标准。服务对象满意度－游客对净觉寺景区的满意度情况-反映景区提升工作对净觉寺整体影响程度-指标值为问卷调查好评率&gt;＝80%-A级景区标准。参与者满意度-上级文旅部门检查合格率&gt;＝80%-反映景区提升工作对景区复核的重要性-A级景区标准。</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500" w:lineRule="exact"/>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为了更好的优化净觉寺景区环境，提升景区接待水平，满足游客日益增长的文化旅游需求，顺利通过2023年度复核。</w:t>
      </w:r>
    </w:p>
    <w:p>
      <w:pPr>
        <w:numPr>
          <w:ilvl w:val="0"/>
          <w:numId w:val="0"/>
        </w:numPr>
        <w:spacing w:line="600" w:lineRule="exact"/>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见附绩效监控评价表</w:t>
      </w:r>
    </w:p>
    <w:p>
      <w:pPr>
        <w:spacing w:line="600" w:lineRule="exact"/>
        <w:ind w:firstLine="640" w:firstLineChars="200"/>
        <w:rPr>
          <w:rFonts w:ascii="仿宋_GB2312" w:eastAsia="仿宋_GB2312"/>
          <w:sz w:val="32"/>
          <w:szCs w:val="32"/>
        </w:rPr>
      </w:pPr>
    </w:p>
    <w:p>
      <w:pPr>
        <w:numPr>
          <w:ilvl w:val="0"/>
          <w:numId w:val="0"/>
        </w:num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numPr>
          <w:ilvl w:val="0"/>
          <w:numId w:val="0"/>
        </w:numPr>
        <w:spacing w:line="600" w:lineRule="exact"/>
        <w:ind w:firstLine="640" w:firstLineChars="200"/>
        <w:rPr>
          <w:rFonts w:hint="default" w:eastAsia="黑体"/>
          <w:sz w:val="32"/>
          <w:szCs w:val="32"/>
          <w:lang w:val="en-US" w:eastAsia="zh-CN"/>
        </w:rPr>
      </w:pPr>
      <w:r>
        <w:rPr>
          <w:rFonts w:hint="eastAsia" w:ascii="仿宋_GB2312" w:eastAsia="仿宋_GB2312"/>
          <w:sz w:val="32"/>
          <w:szCs w:val="32"/>
          <w:lang w:eastAsia="zh-CN"/>
        </w:rPr>
        <w:t>按财政下发文件及绩效监控评价表，项目支出绩效自评表，净觉寺景区</w:t>
      </w:r>
      <w:r>
        <w:rPr>
          <w:rFonts w:hint="eastAsia" w:ascii="仿宋_GB2312" w:eastAsia="仿宋_GB2312"/>
          <w:sz w:val="32"/>
          <w:szCs w:val="32"/>
          <w:lang w:val="en-US" w:eastAsia="zh-CN"/>
        </w:rPr>
        <w:t>3A提升与复核项目</w:t>
      </w:r>
      <w:r>
        <w:rPr>
          <w:rFonts w:hint="eastAsia" w:ascii="仿宋_GB2312" w:eastAsia="仿宋_GB2312"/>
          <w:sz w:val="32"/>
          <w:szCs w:val="32"/>
          <w:lang w:eastAsia="zh-CN"/>
        </w:rPr>
        <w:t>评价结论得分</w:t>
      </w:r>
      <w:r>
        <w:rPr>
          <w:rFonts w:hint="eastAsia" w:ascii="仿宋_GB2312" w:eastAsia="仿宋_GB2312"/>
          <w:sz w:val="32"/>
          <w:szCs w:val="32"/>
          <w:lang w:val="en-US" w:eastAsia="zh-CN"/>
        </w:rPr>
        <w:t>100分，属于优秀.资金在年底全部支出。</w:t>
      </w:r>
    </w:p>
    <w:p>
      <w:pPr>
        <w:spacing w:line="600" w:lineRule="exact"/>
        <w:ind w:firstLine="640" w:firstLineChars="200"/>
        <w:rPr>
          <w:rFonts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根据旅游局对</w:t>
      </w:r>
      <w:r>
        <w:rPr>
          <w:rFonts w:hint="eastAsia" w:ascii="仿宋_GB2312" w:eastAsia="仿宋_GB2312"/>
          <w:sz w:val="32"/>
          <w:szCs w:val="32"/>
          <w:lang w:val="en-US" w:eastAsia="zh-CN"/>
        </w:rPr>
        <w:t>3A景区复核</w:t>
      </w:r>
      <w:r>
        <w:rPr>
          <w:rFonts w:hint="eastAsia" w:ascii="仿宋_GB2312" w:eastAsia="仿宋_GB2312"/>
          <w:sz w:val="32"/>
          <w:szCs w:val="32"/>
          <w:lang w:eastAsia="zh-CN"/>
        </w:rPr>
        <w:t>规定决策此项目</w:t>
      </w:r>
    </w:p>
    <w:p>
      <w:pPr>
        <w:spacing w:line="600" w:lineRule="exact"/>
        <w:ind w:firstLine="640" w:firstLineChars="200"/>
        <w:outlineLvl w:val="0"/>
        <w:rPr>
          <w:rFonts w:hint="eastAsia" w:ascii="仿宋_GB2312" w:eastAsia="仿宋_GB2312"/>
          <w:sz w:val="32"/>
          <w:szCs w:val="32"/>
          <w:lang w:eastAsia="zh-CN"/>
        </w:rPr>
      </w:pPr>
    </w:p>
    <w:p>
      <w:pPr>
        <w:numPr>
          <w:ilvl w:val="0"/>
          <w:numId w:val="2"/>
        </w:numPr>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rPr>
        <w:t>项目过程情况。</w:t>
      </w:r>
    </w:p>
    <w:p>
      <w:pPr>
        <w:numPr>
          <w:ilvl w:val="0"/>
          <w:numId w:val="0"/>
        </w:numPr>
        <w:spacing w:line="500" w:lineRule="exact"/>
        <w:ind w:firstLine="960" w:firstLineChars="300"/>
        <w:jc w:val="left"/>
        <w:rPr>
          <w:rFonts w:hint="eastAsia" w:ascii="仿宋_GB2312" w:eastAsia="仿宋_GB2312"/>
          <w:sz w:val="32"/>
          <w:szCs w:val="32"/>
        </w:rPr>
      </w:pPr>
      <w:r>
        <w:rPr>
          <w:rFonts w:hint="eastAsia" w:ascii="仿宋_GB2312" w:eastAsia="仿宋_GB2312"/>
          <w:sz w:val="32"/>
          <w:szCs w:val="32"/>
          <w:lang w:val="en-US" w:eastAsia="zh-CN"/>
        </w:rPr>
        <w:t>景区在指示牌、垃圾箱等服务设施的数量上都相应增加，景区基础设施方面更加完备。优化了净觉寺景区环境，提升景区接待水平，满足游客日益增长的文化旅游需求</w:t>
      </w:r>
    </w:p>
    <w:p>
      <w:pPr>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lang w:eastAsia="zh-CN"/>
        </w:rPr>
        <w:t>（三）</w:t>
      </w:r>
      <w:r>
        <w:rPr>
          <w:rFonts w:hint="eastAsia" w:ascii="仿宋_GB2312" w:eastAsia="仿宋_GB2312"/>
          <w:sz w:val="32"/>
          <w:szCs w:val="32"/>
        </w:rPr>
        <w:t>项目产出情况。</w:t>
      </w:r>
    </w:p>
    <w:p>
      <w:pPr>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lang w:val="en-US" w:eastAsia="zh-CN"/>
        </w:rPr>
        <w:t>优化净觉寺景区环境，提升景区接待水平，满足游客日益增长的文化旅游需求，顺利通过2023年度复核。</w:t>
      </w:r>
    </w:p>
    <w:p>
      <w:pPr>
        <w:numPr>
          <w:ilvl w:val="0"/>
          <w:numId w:val="0"/>
        </w:numPr>
        <w:spacing w:line="600" w:lineRule="exact"/>
        <w:ind w:leftChars="200" w:firstLine="320" w:firstLineChars="100"/>
        <w:outlineLvl w:val="0"/>
        <w:rPr>
          <w:rFonts w:hint="eastAsia" w:ascii="仿宋_GB2312" w:eastAsia="仿宋_GB2312"/>
          <w:sz w:val="32"/>
          <w:szCs w:val="32"/>
        </w:rPr>
      </w:pPr>
    </w:p>
    <w:p>
      <w:pPr>
        <w:numPr>
          <w:ilvl w:val="0"/>
          <w:numId w:val="0"/>
        </w:numPr>
        <w:spacing w:line="600" w:lineRule="exact"/>
        <w:ind w:leftChars="200"/>
        <w:outlineLvl w:val="0"/>
        <w:rPr>
          <w:rFonts w:hint="eastAsia" w:ascii="仿宋_GB2312" w:eastAsia="仿宋_GB2312"/>
          <w:sz w:val="32"/>
          <w:szCs w:val="32"/>
        </w:rPr>
      </w:pPr>
    </w:p>
    <w:p>
      <w:pPr>
        <w:spacing w:line="500" w:lineRule="exact"/>
        <w:ind w:firstLine="640" w:firstLineChars="200"/>
        <w:jc w:val="left"/>
        <w:rPr>
          <w:rFonts w:hint="eastAsia" w:ascii="仿宋_GB2312" w:eastAsia="仿宋_GB2312"/>
          <w:sz w:val="32"/>
          <w:szCs w:val="32"/>
        </w:rPr>
      </w:pPr>
      <w:r>
        <w:rPr>
          <w:rFonts w:hint="eastAsia" w:ascii="仿宋_GB2312" w:eastAsia="仿宋_GB2312"/>
          <w:sz w:val="32"/>
          <w:szCs w:val="32"/>
          <w:lang w:eastAsia="zh-CN"/>
        </w:rPr>
        <w:t>（四）</w:t>
      </w:r>
      <w:r>
        <w:rPr>
          <w:rFonts w:hint="eastAsia" w:ascii="仿宋_GB2312" w:eastAsia="仿宋_GB2312"/>
          <w:sz w:val="32"/>
          <w:szCs w:val="32"/>
        </w:rPr>
        <w:t>项目效益情况。</w:t>
      </w:r>
    </w:p>
    <w:p>
      <w:pPr>
        <w:spacing w:line="500" w:lineRule="exact"/>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景区在指示牌、垃圾箱等服务设施的数量上都相应增加，景区基础设施方面更加完备。优化了净觉寺景区环境，提升景区接待水平，满足游客日益增长的文化旅游需求，顺利通过2023年度复核。</w:t>
      </w:r>
    </w:p>
    <w:p>
      <w:pPr>
        <w:spacing w:line="600" w:lineRule="exact"/>
        <w:ind w:firstLine="640" w:firstLineChars="200"/>
        <w:outlineLvl w:val="0"/>
        <w:rPr>
          <w:rFonts w:hint="eastAsia" w:ascii="仿宋_GB2312" w:eastAsia="仿宋_GB2312"/>
          <w:sz w:val="32"/>
          <w:szCs w:val="32"/>
        </w:rPr>
      </w:pPr>
    </w:p>
    <w:p>
      <w:pPr>
        <w:numPr>
          <w:ilvl w:val="0"/>
          <w:numId w:val="0"/>
        </w:numPr>
        <w:spacing w:line="600" w:lineRule="exact"/>
        <w:ind w:leftChars="200"/>
        <w:outlineLvl w:val="0"/>
        <w:rPr>
          <w:rFonts w:hint="eastAsia" w:ascii="仿宋_GB2312" w:eastAsia="仿宋_GB2312"/>
          <w:sz w:val="32"/>
          <w:szCs w:val="32"/>
          <w:lang w:eastAsia="zh-CN"/>
        </w:rPr>
      </w:pPr>
    </w:p>
    <w:p>
      <w:pPr>
        <w:spacing w:line="600" w:lineRule="exact"/>
        <w:ind w:firstLine="640" w:firstLineChars="200"/>
        <w:rPr>
          <w:rFonts w:hint="eastAsia" w:ascii="仿宋" w:hAnsi="仿宋" w:eastAsia="仿宋" w:cs="仿宋"/>
          <w:b w:val="0"/>
          <w:bCs/>
          <w:sz w:val="32"/>
          <w:szCs w:val="32"/>
          <w:lang w:eastAsia="zh-CN"/>
        </w:rPr>
      </w:pPr>
      <w:r>
        <w:rPr>
          <w:rFonts w:hint="eastAsia" w:eastAsia="黑体"/>
          <w:sz w:val="32"/>
          <w:szCs w:val="32"/>
        </w:rPr>
        <w:t>五、主要经验及做法、存在的问题及原因分析</w:t>
      </w:r>
      <w:r>
        <w:rPr>
          <w:rFonts w:hint="eastAsia" w:eastAsia="黑体"/>
          <w:sz w:val="32"/>
          <w:szCs w:val="32"/>
          <w:lang w:val="en-US" w:eastAsia="zh-CN"/>
        </w:rPr>
        <w:t xml:space="preserve"> </w:t>
      </w:r>
      <w:r>
        <w:rPr>
          <w:rFonts w:hint="eastAsia" w:ascii="仿宋" w:hAnsi="仿宋" w:eastAsia="仿宋" w:cs="仿宋"/>
          <w:b w:val="0"/>
          <w:bCs/>
          <w:sz w:val="32"/>
          <w:szCs w:val="32"/>
          <w:lang w:eastAsia="zh-CN"/>
        </w:rPr>
        <w:t>项目经费未完成支出预算，主要是景区</w:t>
      </w:r>
      <w:r>
        <w:rPr>
          <w:rFonts w:hint="eastAsia" w:ascii="仿宋" w:hAnsi="仿宋" w:eastAsia="仿宋" w:cs="仿宋"/>
          <w:b w:val="0"/>
          <w:bCs/>
          <w:sz w:val="32"/>
          <w:szCs w:val="32"/>
          <w:lang w:val="en-US" w:eastAsia="zh-CN"/>
        </w:rPr>
        <w:t>1-6月份因疫情有三个多月没有对外开放，一直处于关闭状态，这些特殊</w:t>
      </w:r>
      <w:r>
        <w:rPr>
          <w:rFonts w:hint="eastAsia" w:ascii="仿宋" w:hAnsi="仿宋" w:eastAsia="仿宋" w:cs="仿宋"/>
          <w:b w:val="0"/>
          <w:bCs/>
          <w:sz w:val="32"/>
          <w:szCs w:val="32"/>
          <w:lang w:eastAsia="zh-CN"/>
        </w:rPr>
        <w:t>情况变化造成支出进度缓慢。</w:t>
      </w:r>
    </w:p>
    <w:p>
      <w:pPr>
        <w:spacing w:line="600" w:lineRule="exact"/>
        <w:ind w:firstLine="640" w:firstLineChars="200"/>
        <w:rPr>
          <w:rFonts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MS Gothic">
    <w:panose1 w:val="020B0609070205080204"/>
    <w:charset w:val="80"/>
    <w:family w:val="modern"/>
    <w:pitch w:val="default"/>
    <w:sig w:usb0="E00002FF" w:usb1="6AC7FDFB" w:usb2="00000012" w:usb3="00000000" w:csb0="4002009F" w:csb1="DFD70000"/>
  </w:font>
  <w:font w:name="方正仿宋_GBK">
    <w:altName w:val="宋体"/>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BEA2B9"/>
    <w:multiLevelType w:val="singleLevel"/>
    <w:tmpl w:val="C6BEA2B9"/>
    <w:lvl w:ilvl="0" w:tentative="0">
      <w:start w:val="2"/>
      <w:numFmt w:val="chineseCounting"/>
      <w:suff w:val="nothing"/>
      <w:lvlText w:val="（%1）"/>
      <w:lvlJc w:val="left"/>
      <w:rPr>
        <w:rFonts w:hint="eastAsia"/>
      </w:rPr>
    </w:lvl>
  </w:abstractNum>
  <w:abstractNum w:abstractNumId="1">
    <w:nsid w:val="71FACDD6"/>
    <w:multiLevelType w:val="singleLevel"/>
    <w:tmpl w:val="71FACDD6"/>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198D2702"/>
    <w:rsid w:val="2A6D34A5"/>
    <w:rsid w:val="2B2E3E9F"/>
    <w:rsid w:val="3526040E"/>
    <w:rsid w:val="36153DA7"/>
    <w:rsid w:val="3B2C2746"/>
    <w:rsid w:val="3F2C1D72"/>
    <w:rsid w:val="4595474B"/>
    <w:rsid w:val="49D67DF9"/>
    <w:rsid w:val="4C5473A9"/>
    <w:rsid w:val="51D879E2"/>
    <w:rsid w:val="63AF0C61"/>
    <w:rsid w:val="6918078B"/>
    <w:rsid w:val="7868778D"/>
    <w:rsid w:val="7B647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4</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2024-04-22T01:24:00Z</cp:lastPrinted>
  <dcterms:modified xsi:type="dcterms:W3CDTF">2024-04-22T01:29:40Z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