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委网信办</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舆情处置项目支出绩效评价报告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val="en-US" w:eastAsia="zh-CN"/>
        </w:rPr>
        <w:t>舆情处置</w:t>
      </w:r>
      <w:r>
        <w:rPr>
          <w:rFonts w:hint="eastAsia" w:ascii="仿宋_GB2312" w:eastAsia="仿宋_GB2312"/>
          <w:sz w:val="32"/>
          <w:szCs w:val="32"/>
        </w:rPr>
        <w:t>”项目</w:t>
      </w:r>
      <w:r>
        <w:rPr>
          <w:rFonts w:hint="eastAsia" w:ascii="仿宋_GB2312" w:eastAsia="仿宋_GB2312"/>
          <w:sz w:val="32"/>
          <w:szCs w:val="32"/>
          <w:lang w:val="en-US" w:eastAsia="zh-CN"/>
        </w:rPr>
        <w:t>全年</w:t>
      </w:r>
      <w:r>
        <w:rPr>
          <w:rFonts w:hint="eastAsia" w:ascii="仿宋_GB2312" w:eastAsia="仿宋_GB2312"/>
          <w:sz w:val="32"/>
          <w:szCs w:val="32"/>
        </w:rPr>
        <w:t>预算</w:t>
      </w:r>
      <w:r>
        <w:rPr>
          <w:rFonts w:hint="eastAsia" w:ascii="仿宋_GB2312" w:eastAsia="仿宋_GB2312"/>
          <w:sz w:val="32"/>
          <w:szCs w:val="32"/>
          <w:lang w:val="en-US" w:eastAsia="zh-CN"/>
        </w:rPr>
        <w:t>20万</w:t>
      </w:r>
      <w:r>
        <w:rPr>
          <w:rFonts w:hint="eastAsia" w:ascii="仿宋_GB2312" w:eastAsia="仿宋_GB2312"/>
          <w:sz w:val="32"/>
          <w:szCs w:val="32"/>
        </w:rPr>
        <w:t>元，项目主要目标更好的对涉玉舆情进行监控，在大面积舆情事件发生前进行预防、分析、研判。资金累计支出进度3月底、6月底、10月底、12月底分别达到25%、50%、75%、100%。</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共设产出指标、效果指标、满意度指标三个一级指标，下设7个二、三级指标。具体为：1、产出指标-数量指标-牢牢把握正确导向，为全省经济社会发展提供有力的舆论支持（不出现涉玉重大舆情事件），指标值&gt;=98；产出指标-质量指标-处理大量网络信息，对信息进行保密存储（妥善处理舆情），指标值&gt;=98；产出指标-时效指标-迅速处理网络舆情（通过软件迅速抓取涉玉舆情，把问题在萌芽阶段进行处理转接，重大事项及时通报县领导作出决定），指标值&gt;=98。2、效果指标-社会效益指标-社会稳定水平（通过舆情软件严密监测舆情，确保不出现重大舆情事故），指标值&gt;=98；效果指标-可持续影响指标-长期使用性（能够处理大量网上的数据，保密性更好），指标值&gt;=98；效果指标-经济效益指标-快速处理涉玉舆情（快速处理涉玉舆情，及早解决问题，节约社会成本），指标值&gt;=98。3、满意度指标-服务对象满意度指标-网络评估满意度（群众对玉田网络环境的满意度），指标值为&gt;=98。以上指标依据河北省委、省政府《关于进一步把加强舆情处置引导工作的意见》［2018］50号，网信部门负责舆情监测上报、风险预警及重大事件和敏感问题的应急处置和网络舆论引导相关要求。</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w:t>
      </w:r>
      <w:bookmarkStart w:id="0" w:name="_GoBack"/>
      <w:bookmarkEnd w:id="0"/>
      <w:r>
        <w:rPr>
          <w:rFonts w:hint="eastAsia" w:ascii="仿宋_GB2312" w:eastAsia="仿宋_GB2312"/>
          <w:sz w:val="32"/>
          <w:szCs w:val="32"/>
        </w:rPr>
        <w:t>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ind w:firstLine="640" w:firstLineChars="200"/>
        <w:rPr>
          <w:rFonts w:ascii="仿宋" w:hAnsi="仿宋" w:eastAsia="仿宋"/>
          <w:sz w:val="32"/>
          <w:szCs w:val="32"/>
        </w:rPr>
      </w:pPr>
      <w:r>
        <w:rPr>
          <w:rFonts w:hint="eastAsia" w:ascii="仿宋" w:hAnsi="仿宋" w:eastAsia="仿宋"/>
          <w:sz w:val="32"/>
          <w:szCs w:val="32"/>
        </w:rPr>
        <w:t>产出指标：产出指标-数量指标。评价结果为“优”。</w:t>
      </w:r>
    </w:p>
    <w:p>
      <w:pPr>
        <w:ind w:firstLine="640" w:firstLineChars="200"/>
        <w:rPr>
          <w:rFonts w:ascii="仿宋" w:hAnsi="仿宋" w:eastAsia="仿宋"/>
          <w:sz w:val="32"/>
          <w:szCs w:val="32"/>
        </w:rPr>
      </w:pPr>
      <w:r>
        <w:rPr>
          <w:rFonts w:hint="eastAsia" w:ascii="仿宋" w:hAnsi="仿宋" w:eastAsia="仿宋"/>
          <w:sz w:val="32"/>
          <w:szCs w:val="32"/>
        </w:rPr>
        <w:t>效果指标：效果指标-社会影响力。评价结果为“优”。</w:t>
      </w:r>
    </w:p>
    <w:p>
      <w:pPr>
        <w:ind w:firstLine="640" w:firstLineChars="200"/>
        <w:rPr>
          <w:rFonts w:ascii="仿宋" w:hAnsi="仿宋" w:eastAsia="仿宋"/>
          <w:sz w:val="32"/>
          <w:szCs w:val="32"/>
        </w:rPr>
      </w:pPr>
      <w:r>
        <w:rPr>
          <w:rFonts w:hint="eastAsia" w:ascii="仿宋" w:hAnsi="仿宋" w:eastAsia="仿宋"/>
          <w:sz w:val="32"/>
          <w:szCs w:val="32"/>
        </w:rPr>
        <w:t>满意度指标：群众满意度。评价结果为“优”。</w:t>
      </w:r>
    </w:p>
    <w:p>
      <w:pPr>
        <w:ind w:firstLine="640" w:firstLineChars="200"/>
        <w:rPr>
          <w:rFonts w:hint="eastAsia" w:eastAsia="黑体"/>
          <w:sz w:val="32"/>
          <w:szCs w:val="32"/>
        </w:rPr>
      </w:pPr>
      <w:r>
        <w:rPr>
          <w:rFonts w:hint="eastAsia" w:ascii="仿宋" w:hAnsi="仿宋" w:eastAsia="仿宋"/>
          <w:sz w:val="32"/>
          <w:szCs w:val="32"/>
        </w:rPr>
        <w:t>项目总体评定等级为优</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wordWrap w:val="0"/>
        <w:spacing w:line="352" w:lineRule="atLeast"/>
        <w:ind w:firstLine="640" w:firstLineChars="200"/>
        <w:jc w:val="both"/>
        <w:rPr>
          <w:rFonts w:ascii="仿宋" w:hAnsi="仿宋" w:eastAsia="仿宋"/>
          <w:color w:val="000000"/>
          <w:kern w:val="0"/>
          <w:sz w:val="32"/>
          <w:szCs w:val="32"/>
        </w:rPr>
      </w:pPr>
      <w:r>
        <w:rPr>
          <w:rFonts w:hint="eastAsia" w:ascii="仿宋_GB2312" w:eastAsia="仿宋_GB2312"/>
          <w:sz w:val="32"/>
          <w:szCs w:val="32"/>
        </w:rPr>
        <w:t>（一）项目产出情况。</w:t>
      </w:r>
      <w:r>
        <w:rPr>
          <w:rFonts w:hint="eastAsia" w:ascii="仿宋" w:hAnsi="仿宋" w:eastAsia="仿宋"/>
          <w:color w:val="000000"/>
          <w:kern w:val="0"/>
          <w:sz w:val="32"/>
          <w:szCs w:val="32"/>
        </w:rPr>
        <w:t>通过对我单位绩效实施的具体情况进行自我评价，我单位202</w:t>
      </w:r>
      <w:r>
        <w:rPr>
          <w:rFonts w:hint="eastAsia" w:ascii="仿宋" w:hAnsi="仿宋" w:eastAsia="仿宋"/>
          <w:color w:val="000000"/>
          <w:kern w:val="0"/>
          <w:sz w:val="32"/>
          <w:szCs w:val="32"/>
          <w:lang w:val="en-US" w:eastAsia="zh-CN"/>
        </w:rPr>
        <w:t>3</w:t>
      </w:r>
      <w:r>
        <w:rPr>
          <w:rFonts w:hint="eastAsia" w:ascii="仿宋" w:hAnsi="仿宋" w:eastAsia="仿宋"/>
          <w:color w:val="000000"/>
          <w:kern w:val="0"/>
          <w:sz w:val="32"/>
          <w:szCs w:val="32"/>
        </w:rPr>
        <w:t>年预算编制科学，预算执行准确，合理的安排支出，节约了资金，保证了全年工作任务的完成。经认真研究得出绩效评价结果为“优”。</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从整体情况来看，我单位机构改革项目开展顺利，全部根据年初制定绩效目标，进行了任务分解。严格按照既定方案和计划组织实施，确保专款专用。在支出过程中，能够严格遵守各项规章制度，按计划开展项目实施工作，项目进度、项目质量控制有效，达到了预期目标。但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二</w:t>
      </w:r>
      <w:r>
        <w:rPr>
          <w:rFonts w:hint="eastAsia" w:ascii="仿宋_GB2312" w:eastAsia="仿宋_GB2312"/>
          <w:sz w:val="32"/>
          <w:szCs w:val="32"/>
        </w:rPr>
        <w:t>）项目效益情况。</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w:t>
      </w:r>
    </w:p>
    <w:p>
      <w:p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经自评，我单位编入预算的机构改革绩效指标完成情况全部为</w:t>
      </w:r>
      <w:r>
        <w:rPr>
          <w:rFonts w:ascii="仿宋" w:hAnsi="仿宋" w:eastAsia="仿宋"/>
          <w:color w:val="000000"/>
          <w:kern w:val="0"/>
          <w:sz w:val="32"/>
          <w:szCs w:val="32"/>
        </w:rPr>
        <w:t>90%</w:t>
      </w:r>
      <w:r>
        <w:rPr>
          <w:rFonts w:hint="eastAsia" w:ascii="仿宋" w:hAnsi="仿宋" w:eastAsia="仿宋"/>
          <w:color w:val="000000"/>
          <w:kern w:val="0"/>
          <w:sz w:val="32"/>
          <w:szCs w:val="32"/>
        </w:rPr>
        <w:t>以上。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widowControl/>
        <w:wordWrap w:val="0"/>
        <w:spacing w:line="242" w:lineRule="atLeast"/>
        <w:ind w:firstLine="645"/>
        <w:rPr>
          <w:rFonts w:ascii="仿宋" w:hAnsi="仿宋" w:eastAsia="仿宋"/>
          <w:color w:val="000000"/>
          <w:kern w:val="0"/>
          <w:sz w:val="32"/>
          <w:szCs w:val="32"/>
        </w:rPr>
      </w:pPr>
      <w:r>
        <w:rPr>
          <w:rFonts w:hint="eastAsia" w:ascii="仿宋" w:hAnsi="仿宋" w:eastAsia="仿宋"/>
          <w:color w:val="000000"/>
          <w:kern w:val="0"/>
          <w:sz w:val="32"/>
          <w:szCs w:val="32"/>
        </w:rPr>
        <w:t>为加强绩效评价管理，我单位将进一步强化绩效目标，细化绩效指标。按照财政预算编制要求，根据统计项目相关法律法规、专业标准及项目功能特性，组织各单位认真填报项目文本相关信息，科学设定各项目年度总体目标，正确预期项目总体产出和效果，根据工作实际，建立评价指标体系。确保从整体上提升预算绩效管理水平。</w:t>
      </w:r>
    </w:p>
    <w:p>
      <w:pPr>
        <w:widowControl/>
        <w:wordWrap w:val="0"/>
        <w:spacing w:line="242" w:lineRule="atLeast"/>
        <w:ind w:firstLine="645"/>
        <w:rPr>
          <w:rFonts w:ascii="仿宋" w:hAnsi="仿宋" w:eastAsia="仿宋"/>
          <w:color w:val="000000"/>
          <w:kern w:val="0"/>
          <w:sz w:val="32"/>
          <w:szCs w:val="32"/>
        </w:rPr>
      </w:pPr>
      <w:r>
        <w:rPr>
          <w:rFonts w:hint="eastAsia" w:ascii="仿宋" w:hAnsi="仿宋" w:eastAsia="仿宋"/>
          <w:color w:val="000000"/>
          <w:kern w:val="0"/>
          <w:sz w:val="32"/>
          <w:szCs w:val="32"/>
        </w:rPr>
        <w:t>为规范项目绩效自评工作，提高自评工作质量，我单位严格建立单位评价监督机制，对绩效自评中发现的问题及时进行整改，绩效评价结果将与下一年度项目预算安排挂钩，建立“优胜劣汰”的激励约束机制。我单位也将根据评价结果，调整、优化各项目经费今后年度预算支出的方向和结构，绩效好的项目需要继续安排的优先安排预算资金，绩效差的将削减预算。</w:t>
      </w:r>
    </w:p>
    <w:p>
      <w:pPr>
        <w:widowControl/>
        <w:wordWrap w:val="0"/>
        <w:spacing w:line="242" w:lineRule="atLeast"/>
        <w:ind w:firstLine="645"/>
        <w:rPr>
          <w:rFonts w:hint="eastAsia" w:eastAsia="黑体"/>
          <w:sz w:val="32"/>
          <w:szCs w:val="32"/>
        </w:rPr>
      </w:pPr>
      <w:r>
        <w:rPr>
          <w:rFonts w:hint="eastAsia" w:ascii="仿宋" w:hAnsi="仿宋" w:eastAsia="仿宋"/>
          <w:color w:val="000000"/>
          <w:kern w:val="0"/>
          <w:sz w:val="32"/>
          <w:szCs w:val="32"/>
        </w:rPr>
        <w:t>同时，我单位将定期对项目实施情况和经费使用情况进行跟踪检查，对对进展缓慢，预期绩效目标较差的项目，及时进行协调和提出整改措施，确保项目实施工作正常运行，达到预期绩效目标。</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widowControl/>
        <w:wordWrap w:val="0"/>
        <w:spacing w:line="242" w:lineRule="atLeast"/>
        <w:ind w:firstLine="645"/>
        <w:rPr>
          <w:rFonts w:hint="eastAsia" w:ascii="仿宋" w:hAnsi="仿宋" w:eastAsia="仿宋"/>
          <w:color w:val="000000"/>
          <w:kern w:val="0"/>
          <w:sz w:val="32"/>
          <w:szCs w:val="32"/>
          <w:lang w:val="en-US" w:eastAsia="zh-CN"/>
        </w:rPr>
      </w:pPr>
      <w:r>
        <w:rPr>
          <w:rFonts w:hint="eastAsia" w:ascii="仿宋" w:hAnsi="仿宋" w:eastAsia="仿宋"/>
          <w:color w:val="000000"/>
          <w:kern w:val="0"/>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wordWrap w:val="0"/>
        <w:spacing w:line="242" w:lineRule="atLeast"/>
        <w:ind w:firstLine="645"/>
        <w:rPr>
          <w:rFonts w:hint="eastAsia" w:ascii="仿宋" w:hAnsi="仿宋" w:eastAsia="仿宋"/>
          <w:color w:val="000000"/>
          <w:kern w:val="0"/>
          <w:sz w:val="32"/>
          <w:szCs w:val="32"/>
          <w:lang w:val="en-US" w:eastAsia="zh-CN"/>
        </w:rPr>
      </w:pPr>
      <w:r>
        <w:rPr>
          <w:rFonts w:hint="eastAsia" w:ascii="仿宋" w:hAnsi="仿宋" w:eastAsia="仿宋"/>
          <w:color w:val="000000"/>
          <w:kern w:val="0"/>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330A2"/>
    <w:multiLevelType w:val="singleLevel"/>
    <w:tmpl w:val="E90330A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E600DC1"/>
    <w:rsid w:val="0FD13331"/>
    <w:rsid w:val="2022359D"/>
    <w:rsid w:val="44787793"/>
    <w:rsid w:val="4595474B"/>
    <w:rsid w:val="49D67DF9"/>
    <w:rsid w:val="51D879E2"/>
    <w:rsid w:val="54AB1F9B"/>
    <w:rsid w:val="634D166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企业用户_238228160</cp:lastModifiedBy>
  <cp:lastPrinted>2022-07-11T08:06:00Z</cp:lastPrinted>
  <dcterms:modified xsi:type="dcterms:W3CDTF">2024-04-20T06:35:10Z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