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委网信办</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网络安全检查、态势感知平台服务</w:t>
      </w:r>
      <w:r>
        <w:rPr>
          <w:rFonts w:hint="eastAsia" w:ascii="方正小标宋_GBK" w:hAnsi="宋体" w:eastAsia="方正小标宋_GBK" w:cs="宋体"/>
          <w:bCs/>
          <w:kern w:val="0"/>
          <w:sz w:val="44"/>
          <w:szCs w:val="44"/>
          <w:u w:val="none"/>
        </w:rPr>
        <w:t>项目</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rPr>
        <w:t>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sz w:val="32"/>
          <w:szCs w:val="32"/>
          <w:lang w:val="en-US" w:eastAsia="zh-CN"/>
        </w:rPr>
        <w:t>网络安全检查、态势感知平台服务</w:t>
      </w:r>
      <w:r>
        <w:rPr>
          <w:rFonts w:hint="eastAsia" w:ascii="仿宋_GB2312" w:eastAsia="仿宋_GB2312"/>
          <w:sz w:val="32"/>
          <w:szCs w:val="32"/>
        </w:rPr>
        <w:t>”项目年初预算</w:t>
      </w:r>
      <w:r>
        <w:rPr>
          <w:rFonts w:hint="eastAsia" w:ascii="仿宋_GB2312" w:eastAsia="仿宋_GB2312"/>
          <w:sz w:val="32"/>
          <w:szCs w:val="32"/>
          <w:lang w:val="en-US" w:eastAsia="zh-CN"/>
        </w:rPr>
        <w:t>21万</w:t>
      </w:r>
      <w:r>
        <w:rPr>
          <w:rFonts w:hint="eastAsia" w:ascii="仿宋_GB2312" w:eastAsia="仿宋_GB2312"/>
          <w:sz w:val="32"/>
          <w:szCs w:val="32"/>
        </w:rPr>
        <w:t>元，项目主要目标保障玉田网络安全，贯彻习近平网络强国思想，坚决防范网络安全重大风险，遏制网络安全重大事故。进行网络安全常规检查，网络安全知识培训，开展网络执法工作，进行网络宣传，加强阵地建设。资金累计支出进度3月底、6月底、10月底、12月底分别达到25%、50%、75%、100%。</w:t>
      </w:r>
      <w:r>
        <w:rPr>
          <w:rFonts w:hint="eastAsia" w:ascii="仿宋_GB2312" w:eastAsia="仿宋_GB2312"/>
          <w:sz w:val="32"/>
          <w:szCs w:val="32"/>
          <w:lang w:val="en-US" w:eastAsia="zh-CN"/>
        </w:rPr>
        <w:t xml:space="preserve">    </w:t>
      </w:r>
    </w:p>
    <w:p>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共设产出指标、效果指标、满意度指标三个一级指标，下设7个二、三级指标。具体为：1、产出指标-质量指标-不出现网络安全事故（不出网络安全事故),指标值为&gt;=98%；产出指标-时效指标-完成率（按照要求和计划完成常规检查),指标值为&gt;=98%;产出指标-数量指标-组织网络宣传活动（组织网络宣传活动次数),指标值为&gt;=5。2、效果指标-社会效益指标-网络生态环境（清朗的网络生态环境），指标值&gt;=98%；效果指标-经济效益指标-被检查单位不出重大网络安全事故（保障被检查单位不出重大网络安全事故，不造成经济损失，节约成本），指标值&gt;=98%；效果指标-可持续影响指标-长期开展网络安全检查和执法（把网络安全问题放在重要位置），指标值&gt;=98%。3、满意度指标-服务对象满意度指标-网络评估满意度（服务对象对网络安全的满意），指标值为&gt;=98%；</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 w:hAnsi="仿宋" w:eastAsia="仿宋"/>
          <w:sz w:val="32"/>
          <w:szCs w:val="32"/>
        </w:rPr>
      </w:pPr>
      <w:r>
        <w:rPr>
          <w:rFonts w:hint="eastAsia" w:ascii="仿宋" w:hAnsi="仿宋" w:eastAsia="仿宋"/>
          <w:sz w:val="32"/>
          <w:szCs w:val="32"/>
        </w:rPr>
        <w:t>产出指标：产出指标-数量指标。评价结果为“优”。</w:t>
      </w:r>
    </w:p>
    <w:p>
      <w:pPr>
        <w:ind w:firstLine="640" w:firstLineChars="200"/>
        <w:rPr>
          <w:rFonts w:ascii="仿宋" w:hAnsi="仿宋" w:eastAsia="仿宋"/>
          <w:sz w:val="32"/>
          <w:szCs w:val="32"/>
        </w:rPr>
      </w:pPr>
      <w:r>
        <w:rPr>
          <w:rFonts w:hint="eastAsia" w:ascii="仿宋" w:hAnsi="仿宋" w:eastAsia="仿宋"/>
          <w:sz w:val="32"/>
          <w:szCs w:val="32"/>
        </w:rPr>
        <w:t>效果指标：效果指标-社会影响力。评价结果为“优”。</w:t>
      </w:r>
    </w:p>
    <w:p>
      <w:pPr>
        <w:ind w:firstLine="640" w:firstLineChars="200"/>
        <w:rPr>
          <w:rFonts w:ascii="仿宋" w:hAnsi="仿宋" w:eastAsia="仿宋"/>
          <w:sz w:val="32"/>
          <w:szCs w:val="32"/>
        </w:rPr>
      </w:pPr>
      <w:r>
        <w:rPr>
          <w:rFonts w:hint="eastAsia" w:ascii="仿宋" w:hAnsi="仿宋" w:eastAsia="仿宋"/>
          <w:sz w:val="32"/>
          <w:szCs w:val="32"/>
        </w:rPr>
        <w:t>满意度指标：群众满意度。评价结果为“优”。</w:t>
      </w:r>
    </w:p>
    <w:p>
      <w:pPr>
        <w:ind w:firstLine="640" w:firstLineChars="200"/>
        <w:rPr>
          <w:rFonts w:hint="eastAsia" w:eastAsia="黑体"/>
          <w:sz w:val="32"/>
          <w:szCs w:val="32"/>
        </w:rPr>
      </w:pPr>
      <w:r>
        <w:rPr>
          <w:rFonts w:hint="eastAsia" w:ascii="仿宋" w:hAnsi="仿宋" w:eastAsia="仿宋"/>
          <w:sz w:val="32"/>
          <w:szCs w:val="32"/>
        </w:rPr>
        <w:t>项目总体评定等级为优</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wordWrap w:val="0"/>
        <w:spacing w:line="352" w:lineRule="atLeast"/>
        <w:ind w:firstLine="640" w:firstLineChars="200"/>
        <w:jc w:val="both"/>
        <w:rPr>
          <w:rFonts w:ascii="仿宋" w:hAnsi="仿宋" w:eastAsia="仿宋"/>
          <w:color w:val="000000"/>
          <w:kern w:val="0"/>
          <w:sz w:val="32"/>
          <w:szCs w:val="32"/>
        </w:rPr>
      </w:pPr>
      <w:r>
        <w:rPr>
          <w:rFonts w:hint="eastAsia" w:ascii="仿宋_GB2312" w:eastAsia="仿宋_GB2312"/>
          <w:sz w:val="32"/>
          <w:szCs w:val="32"/>
        </w:rPr>
        <w:t>（一）项目产出情况。</w:t>
      </w:r>
      <w:r>
        <w:rPr>
          <w:rFonts w:hint="eastAsia" w:ascii="仿宋" w:hAnsi="仿宋" w:eastAsia="仿宋"/>
          <w:color w:val="000000"/>
          <w:kern w:val="0"/>
          <w:sz w:val="32"/>
          <w:szCs w:val="32"/>
        </w:rPr>
        <w:t>通过对我单位绩效实施的具体情况进行自我评价，我单位202</w:t>
      </w:r>
      <w:r>
        <w:rPr>
          <w:rFonts w:hint="eastAsia" w:ascii="仿宋" w:hAnsi="仿宋" w:eastAsia="仿宋"/>
          <w:color w:val="000000"/>
          <w:kern w:val="0"/>
          <w:sz w:val="32"/>
          <w:szCs w:val="32"/>
          <w:lang w:val="en-US" w:eastAsia="zh-CN"/>
        </w:rPr>
        <w:t>2</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从整体情况来看，我单位机构改革项目开展顺利，全部根据年初制定绩效目标，进行了任务分解。严格按照既定方案和计划组织实施，确保专款专用。在支出过程中，能够严格遵守各项规章制度，按计划开展项目实施工作，项目进度、项目质量控制有效，达到了预期目标。但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）项目效益情况。</w:t>
      </w:r>
    </w:p>
    <w:p>
      <w:pPr>
        <w:widowControl/>
        <w:wordWrap w:val="0"/>
        <w:spacing w:line="242" w:lineRule="atLeast"/>
        <w:rPr>
          <w:rFonts w:ascii="仿宋" w:hAnsi="仿宋" w:eastAsia="仿宋"/>
          <w:color w:val="000000"/>
          <w:kern w:val="0"/>
          <w:sz w:val="32"/>
          <w:szCs w:val="32"/>
        </w:rPr>
      </w:pPr>
      <w:r>
        <w:rPr>
          <w:rFonts w:hint="eastAsia" w:ascii="仿宋" w:hAnsi="仿宋" w:eastAsia="仿宋"/>
          <w:color w:val="000000"/>
          <w:kern w:val="0"/>
          <w:sz w:val="32"/>
          <w:szCs w:val="32"/>
        </w:rPr>
        <w:t>　 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w:t>
      </w:r>
    </w:p>
    <w:p>
      <w:pPr>
        <w:spacing w:line="600" w:lineRule="exact"/>
        <w:ind w:firstLine="640" w:firstLineChars="200"/>
        <w:outlineLvl w:val="0"/>
        <w:rPr>
          <w:rFonts w:ascii="仿宋_GB2312" w:eastAsia="仿宋_GB2312"/>
          <w:sz w:val="32"/>
          <w:szCs w:val="32"/>
        </w:rPr>
      </w:pPr>
      <w:r>
        <w:rPr>
          <w:rFonts w:hint="eastAsia" w:ascii="仿宋" w:hAnsi="仿宋" w:eastAsia="仿宋"/>
          <w:color w:val="000000"/>
          <w:kern w:val="0"/>
          <w:sz w:val="32"/>
          <w:szCs w:val="32"/>
        </w:rPr>
        <w:t>经自评，我单位编入预算的机构改革绩效指标完成情况全部为</w:t>
      </w:r>
      <w:r>
        <w:rPr>
          <w:rFonts w:ascii="仿宋" w:hAnsi="仿宋" w:eastAsia="仿宋"/>
          <w:color w:val="000000"/>
          <w:kern w:val="0"/>
          <w:sz w:val="32"/>
          <w:szCs w:val="32"/>
        </w:rPr>
        <w:t>90%</w:t>
      </w:r>
      <w:r>
        <w:rPr>
          <w:rFonts w:hint="eastAsia" w:ascii="仿宋" w:hAnsi="仿宋" w:eastAsia="仿宋"/>
          <w:color w:val="000000"/>
          <w:kern w:val="0"/>
          <w:sz w:val="32"/>
          <w:szCs w:val="32"/>
        </w:rPr>
        <w:t>以上。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加强绩效评价管理，我单位将进一步强化绩效目标，细化绩效指标。按照财政预算编制要求，根据统计项目相关法律法规、专业标准及项目功能特性，组织各单位认真填报项目文本相关信息，科学设定各项目年度总体目标，正确预期项目总体产出和效果，根据工作实际，建立评价指标体系。确保从整体上提升预算绩效管理水平。</w:t>
      </w:r>
    </w:p>
    <w:p>
      <w:pPr>
        <w:widowControl/>
        <w:wordWrap w:val="0"/>
        <w:spacing w:line="242" w:lineRule="atLeast"/>
        <w:ind w:firstLine="645"/>
        <w:rPr>
          <w:rFonts w:ascii="仿宋" w:hAnsi="仿宋" w:eastAsia="仿宋"/>
          <w:color w:val="000000"/>
          <w:kern w:val="0"/>
          <w:sz w:val="32"/>
          <w:szCs w:val="32"/>
        </w:rPr>
      </w:pPr>
      <w:r>
        <w:rPr>
          <w:rFonts w:hint="eastAsia" w:ascii="仿宋" w:hAnsi="仿宋" w:eastAsia="仿宋"/>
          <w:color w:val="000000"/>
          <w:kern w:val="0"/>
          <w:sz w:val="32"/>
          <w:szCs w:val="32"/>
        </w:rPr>
        <w:t>为规范项目绩效自评工作，提高自评工作质量，我单位严格建立单位评价监督机制，对绩效自评中发现的问题及时进行整改，绩效评价结果将与下一年度项目预算安排挂钩，建立“优胜劣汰”的激励约束机制。我单位也将根据评价结果，调整、优化各项目经费今后年度预算支出的方向和结构，绩效好的项目需要继续安排的优先安排预算资金，绩效差的将削减预算。</w:t>
      </w:r>
    </w:p>
    <w:p>
      <w:pPr>
        <w:widowControl/>
        <w:wordWrap w:val="0"/>
        <w:spacing w:line="242" w:lineRule="atLeast"/>
        <w:ind w:firstLine="645"/>
        <w:rPr>
          <w:rFonts w:hint="eastAsia" w:eastAsia="仿宋"/>
          <w:sz w:val="32"/>
          <w:szCs w:val="32"/>
          <w:lang w:eastAsia="zh-CN"/>
        </w:rPr>
      </w:pPr>
      <w:r>
        <w:rPr>
          <w:rFonts w:hint="eastAsia" w:ascii="仿宋" w:hAnsi="仿宋" w:eastAsia="仿宋"/>
          <w:color w:val="000000"/>
          <w:kern w:val="0"/>
          <w:sz w:val="32"/>
          <w:szCs w:val="32"/>
        </w:rPr>
        <w:t>同时，我单位将定期对项目实施情况和经费使用情况进行跟踪检查，对对进展缓慢，预期绩效目标较差的项目，及时进行协调和提出整改措施，确保项目实施工作正常运行，达到预期绩效目标</w:t>
      </w:r>
      <w:r>
        <w:rPr>
          <w:rFonts w:hint="eastAsia" w:ascii="仿宋" w:hAnsi="仿宋" w:eastAsia="仿宋"/>
          <w:color w:val="000000"/>
          <w:kern w:val="0"/>
          <w:sz w:val="32"/>
          <w:szCs w:val="32"/>
          <w:lang w:eastAsia="zh-CN"/>
        </w:rPr>
        <w:t>。</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widowControl/>
        <w:wordWrap w:val="0"/>
        <w:spacing w:line="242" w:lineRule="atLeast"/>
        <w:ind w:firstLine="645"/>
        <w:rPr>
          <w:rFonts w:hint="eastAsia" w:ascii="仿宋" w:hAnsi="仿宋" w:eastAsia="仿宋"/>
          <w:color w:val="000000"/>
          <w:kern w:val="0"/>
          <w:sz w:val="32"/>
          <w:szCs w:val="32"/>
          <w:lang w:val="en-US" w:eastAsia="zh-CN"/>
        </w:rPr>
      </w:pPr>
      <w:r>
        <w:rPr>
          <w:rFonts w:hint="eastAsia" w:ascii="仿宋" w:hAnsi="仿宋" w:eastAsia="仿宋"/>
          <w:color w:val="000000"/>
          <w:kern w:val="0"/>
          <w:sz w:val="32"/>
          <w:szCs w:val="32"/>
          <w:lang w:val="en-US" w:eastAsia="zh-CN"/>
        </w:rPr>
        <w:t>无。</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FBD08"/>
    <w:multiLevelType w:val="singleLevel"/>
    <w:tmpl w:val="800FBD0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0736DF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插入文本样式-插入职责分类绩效目标文件"/>
    <w:basedOn w:val="1"/>
    <w:qFormat/>
    <w:uiPriority w:val="0"/>
    <w:pPr>
      <w:spacing w:line="500" w:lineRule="exact"/>
      <w:ind w:firstLine="560"/>
    </w:pPr>
    <w:rPr>
      <w:rFonts w:eastAsia="方正仿宋_GBK"/>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企业用户_238228160</cp:lastModifiedBy>
  <cp:lastPrinted>2022-07-11T08:06:00Z</cp:lastPrinted>
  <dcterms:modified xsi:type="dcterms:W3CDTF">2024-04-20T06:15:01Z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