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统计局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统计业务费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800" w:firstLineChars="250"/>
        <w:rPr>
          <w:rFonts w:hint="eastAsia" w:ascii="仿宋_GB2312" w:eastAsia="仿宋_GB2312"/>
          <w:sz w:val="32"/>
          <w:szCs w:val="32"/>
        </w:rPr>
      </w:pPr>
      <w:r>
        <w:rPr>
          <w:rFonts w:hint="eastAsia" w:ascii="仿宋_GB2312" w:eastAsia="仿宋_GB2312"/>
          <w:sz w:val="32"/>
          <w:szCs w:val="32"/>
        </w:rPr>
        <w:t>（一）项目概况。</w:t>
      </w:r>
    </w:p>
    <w:p>
      <w:pPr>
        <w:ind w:firstLine="800" w:firstLineChars="250"/>
        <w:rPr>
          <w:rFonts w:hint="eastAsia" w:ascii="仿宋" w:hAnsi="仿宋" w:eastAsia="仿宋"/>
          <w:sz w:val="32"/>
          <w:szCs w:val="32"/>
          <w:lang w:eastAsia="zh-CN"/>
        </w:rPr>
      </w:pPr>
      <w:r>
        <w:rPr>
          <w:rFonts w:ascii="仿宋" w:hAnsi="仿宋" w:eastAsia="仿宋"/>
          <w:sz w:val="32"/>
          <w:szCs w:val="32"/>
        </w:rPr>
        <w:t>1</w:t>
      </w:r>
      <w:r>
        <w:rPr>
          <w:rFonts w:hint="eastAsia" w:ascii="仿宋" w:hAnsi="仿宋" w:eastAsia="仿宋"/>
          <w:sz w:val="32"/>
          <w:szCs w:val="32"/>
        </w:rPr>
        <w:t>、项目名称：</w:t>
      </w:r>
      <w:r>
        <w:rPr>
          <w:rFonts w:hint="eastAsia" w:ascii="仿宋" w:hAnsi="仿宋" w:eastAsia="仿宋"/>
          <w:sz w:val="32"/>
          <w:szCs w:val="32"/>
          <w:lang w:eastAsia="zh-CN"/>
        </w:rPr>
        <w:t>统计业务费</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w:t>
      </w:r>
      <w:r>
        <w:rPr>
          <w:rFonts w:hint="eastAsia" w:ascii="仿宋" w:hAnsi="仿宋" w:eastAsia="仿宋"/>
          <w:sz w:val="32"/>
          <w:szCs w:val="32"/>
          <w:lang w:val="en-US" w:eastAsia="zh-CN"/>
        </w:rPr>
        <w:t>18.81</w:t>
      </w:r>
      <w:r>
        <w:rPr>
          <w:rFonts w:hint="eastAsia" w:ascii="仿宋" w:hAnsi="仿宋" w:eastAsia="仿宋"/>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rPr>
      </w:pPr>
      <w:r>
        <w:rPr>
          <w:rFonts w:hint="eastAsia" w:ascii="仿宋" w:hAnsi="仿宋" w:eastAsia="仿宋"/>
          <w:sz w:val="32"/>
          <w:szCs w:val="32"/>
        </w:rPr>
        <w:t>主要内容和用途：</w:t>
      </w:r>
      <w:r>
        <w:rPr>
          <w:rFonts w:hint="eastAsia" w:ascii="仿宋_GB2312" w:hAnsi="仿宋_GB2312" w:eastAsia="仿宋_GB2312" w:cs="仿宋_GB2312"/>
          <w:sz w:val="32"/>
          <w:szCs w:val="32"/>
        </w:rPr>
        <w:t>根据部门职责及《中华人民共和国统计法》和国家统计局、县政府有关文件要求，组织实施粮食产量抽样调查、城乡一体化住户调查、畜领监测、劳动力变动调查、人口变动专项调查、规模以下工业抽样调查、工业品出厂价格抽样调查、消费品价格指数调查、限额以下贸易业抽样调查、现代服务业等涉及相关行业数据的专项统计调查。</w:t>
      </w:r>
    </w:p>
    <w:p>
      <w:pPr>
        <w:spacing w:line="600" w:lineRule="exact"/>
        <w:ind w:firstLine="616" w:firstLineChars="200"/>
        <w:rPr>
          <w:rFonts w:hint="eastAsia" w:ascii="仿宋_GB2312" w:eastAsia="仿宋_GB2312"/>
          <w:sz w:val="32"/>
          <w:szCs w:val="32"/>
        </w:rPr>
      </w:pPr>
      <w:r>
        <w:rPr>
          <w:rFonts w:hint="eastAsia" w:ascii="仿宋_GB2312" w:hAnsi="仿宋_GB2312" w:eastAsia="仿宋_GB2312" w:cs="仿宋_GB2312"/>
          <w:spacing w:val="-6"/>
          <w:sz w:val="32"/>
          <w:szCs w:val="32"/>
          <w:lang w:val="en-US" w:eastAsia="zh-CN"/>
        </w:rPr>
        <w:t xml:space="preserve"> </w:t>
      </w:r>
      <w:r>
        <w:rPr>
          <w:rFonts w:hint="eastAsia" w:ascii="仿宋_GB2312" w:eastAsia="仿宋_GB2312"/>
          <w:sz w:val="32"/>
          <w:szCs w:val="32"/>
        </w:rPr>
        <w:t>（二）项目绩效目标。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组织开展专项统计调查工作，了解基层情况和动态提供统计信息和咨询建议。保证统计数据的顺利报送汇总</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普查个数</w:t>
      </w:r>
      <w:r>
        <w:rPr>
          <w:rFonts w:hint="eastAsia" w:ascii="仿宋" w:hAnsi="仿宋" w:eastAsia="仿宋"/>
          <w:sz w:val="32"/>
          <w:szCs w:val="32"/>
        </w:rPr>
        <w:t>，</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效果指标：效果指标-经济效益指标-</w:t>
      </w:r>
      <w:r>
        <w:rPr>
          <w:rFonts w:hint="eastAsia" w:ascii="仿宋" w:hAnsi="仿宋" w:eastAsia="仿宋"/>
          <w:sz w:val="32"/>
          <w:szCs w:val="32"/>
          <w:lang w:eastAsia="zh-CN"/>
        </w:rPr>
        <w:t>主要数据认可度</w:t>
      </w:r>
      <w:r>
        <w:rPr>
          <w:rFonts w:hint="eastAsia" w:ascii="仿宋" w:hAnsi="仿宋" w:eastAsia="仿宋"/>
          <w:sz w:val="32"/>
          <w:szCs w:val="32"/>
        </w:rPr>
        <w:t>（合理确定部门职责，提高工作效率）。</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outlineLvl w:val="0"/>
        <w:rPr>
          <w:rFonts w:hint="eastAsia" w:ascii="仿宋_GB2312" w:eastAsia="仿宋_GB2312"/>
          <w:sz w:val="32"/>
          <w:szCs w:val="32"/>
        </w:rPr>
      </w:pPr>
      <w:r>
        <w:rPr>
          <w:rFonts w:hint="eastAsia" w:ascii="仿宋" w:hAnsi="仿宋" w:eastAsia="仿宋"/>
          <w:sz w:val="32"/>
          <w:szCs w:val="32"/>
        </w:rPr>
        <w:t>项目评定等级为优</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调查个数</w:t>
      </w:r>
      <w:r>
        <w:rPr>
          <w:rFonts w:hint="eastAsia" w:ascii="仿宋" w:hAnsi="仿宋" w:eastAsia="仿宋"/>
          <w:sz w:val="32"/>
          <w:szCs w:val="32"/>
        </w:rPr>
        <w:t>。评价结果为“优”。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r>
        <w:rPr>
          <w:rFonts w:hint="eastAsia" w:ascii="仿宋" w:hAnsi="仿宋" w:eastAsia="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580" w:lineRule="exact"/>
        <w:ind w:firstLine="640" w:firstLineChars="200"/>
        <w:rPr>
          <w:rFonts w:ascii="仿宋" w:hAnsi="仿宋" w:eastAsia="仿宋"/>
          <w:b/>
          <w:sz w:val="32"/>
          <w:szCs w:val="32"/>
        </w:rPr>
      </w:pPr>
      <w:r>
        <w:rPr>
          <w:rFonts w:hint="eastAsia" w:ascii="仿宋_GB2312" w:eastAsia="仿宋_GB2312"/>
          <w:sz w:val="32"/>
          <w:szCs w:val="32"/>
        </w:rPr>
        <w:t>（一）</w:t>
      </w:r>
      <w:r>
        <w:rPr>
          <w:rFonts w:hint="eastAsia" w:ascii="仿宋" w:hAnsi="仿宋" w:eastAsia="仿宋"/>
          <w:color w:val="000000"/>
          <w:sz w:val="32"/>
          <w:szCs w:val="32"/>
        </w:rPr>
        <w:t>根据财政局《关于做好</w:t>
      </w:r>
      <w:r>
        <w:rPr>
          <w:rFonts w:ascii="仿宋" w:hAnsi="仿宋" w:eastAsia="仿宋"/>
          <w:color w:val="000000"/>
          <w:sz w:val="32"/>
          <w:szCs w:val="32"/>
        </w:rPr>
        <w:t>202</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年部门绩效自评工作的通知》精神，我单位高度重视，认真学习、精心组织，深刻领会绩效自评工作的政策精神，研究确定了组织机构、工作方法和评价步骤。绩效自评工作实行领导责任制，主要领导亲自抓，分管领导具体抓，形成了一级抓一级，层层抓落实的运行机制，有计划按步骤地开展绩效自评工作。</w:t>
      </w:r>
    </w:p>
    <w:p>
      <w:pPr>
        <w:pStyle w:val="4"/>
        <w:wordWrap w:val="0"/>
        <w:spacing w:line="352" w:lineRule="atLeast"/>
        <w:ind w:firstLine="640" w:firstLineChars="200"/>
        <w:jc w:val="both"/>
        <w:rPr>
          <w:rFonts w:ascii="仿宋" w:hAnsi="仿宋" w:eastAsia="仿宋" w:cs="Times New Roman"/>
          <w:color w:val="000000"/>
          <w:sz w:val="32"/>
          <w:szCs w:val="32"/>
        </w:rPr>
      </w:pPr>
      <w:r>
        <w:rPr>
          <w:rFonts w:hint="eastAsia" w:ascii="仿宋_GB2312" w:eastAsia="仿宋_GB2312"/>
          <w:sz w:val="32"/>
          <w:szCs w:val="32"/>
        </w:rPr>
        <w:t>（二）项目过程情况。</w:t>
      </w:r>
      <w:r>
        <w:rPr>
          <w:rFonts w:hint="eastAsia" w:ascii="仿宋" w:hAnsi="仿宋" w:eastAsia="仿宋" w:cs="Times New Roman"/>
          <w:color w:val="000000"/>
          <w:sz w:val="32"/>
          <w:szCs w:val="32"/>
        </w:rPr>
        <w:t>为进一步加强项目绩效自评工作的组织和领导工作，我单位成立了以</w:t>
      </w:r>
      <w:r>
        <w:rPr>
          <w:rFonts w:hint="eastAsia" w:ascii="仿宋" w:hAnsi="仿宋" w:eastAsia="仿宋" w:cs="Times New Roman"/>
          <w:color w:val="000000"/>
          <w:sz w:val="32"/>
          <w:szCs w:val="32"/>
          <w:lang w:eastAsia="zh-CN"/>
        </w:rPr>
        <w:t>梁子超</w:t>
      </w:r>
      <w:r>
        <w:rPr>
          <w:rFonts w:hint="eastAsia" w:ascii="仿宋" w:hAnsi="仿宋" w:eastAsia="仿宋" w:cs="Times New Roman"/>
          <w:color w:val="000000"/>
          <w:sz w:val="32"/>
          <w:szCs w:val="32"/>
        </w:rPr>
        <w:t>为组长，项目单位相关人员为成员的评价工作组，财务部门具体负责预算绩效自评工作的开展。</w:t>
      </w:r>
    </w:p>
    <w:p>
      <w:pPr>
        <w:pStyle w:val="4"/>
        <w:wordWrap w:val="0"/>
        <w:spacing w:line="352" w:lineRule="atLeast"/>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　　各项目单位认真学习《河北省预算绩效管理办法（试行）》、《河北省财政支出绩效评价管理办法》等方法制度，严格评价标准，准确把握绩效评价的内容与方法，确保评价质量。各项目单位均按要求制定出切实可行的绩效评价方案；最后，根据设定依据及标准逐一对绩效数据指标进行评价。</w:t>
      </w:r>
    </w:p>
    <w:p>
      <w:pPr>
        <w:pStyle w:val="4"/>
        <w:wordWrap w:val="0"/>
        <w:spacing w:line="352" w:lineRule="atLeast"/>
        <w:jc w:val="both"/>
        <w:rPr>
          <w:rFonts w:ascii="仿宋" w:hAnsi="仿宋" w:eastAsia="仿宋"/>
          <w:b/>
          <w:sz w:val="32"/>
          <w:szCs w:val="32"/>
        </w:rPr>
      </w:pPr>
      <w:r>
        <w:rPr>
          <w:rFonts w:hint="eastAsia" w:ascii="仿宋" w:hAnsi="仿宋" w:eastAsia="仿宋"/>
          <w:sz w:val="32"/>
          <w:szCs w:val="32"/>
        </w:rPr>
        <w:t>　　财务部门对年度专项项目支出数据的准确性、真实性进行核实。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w:t>
      </w:r>
      <w:bookmarkStart w:id="0" w:name="_GoBack"/>
      <w:bookmarkEnd w:id="0"/>
      <w:r>
        <w:rPr>
          <w:rFonts w:hint="eastAsia" w:ascii="仿宋" w:hAnsi="仿宋" w:eastAsia="仿宋"/>
          <w:sz w:val="32"/>
          <w:szCs w:val="32"/>
        </w:rPr>
        <w:t>过后，形成正式绩效评价报告上报县财政局</w:t>
      </w:r>
    </w:p>
    <w:p>
      <w:pPr>
        <w:widowControl/>
        <w:wordWrap w:val="0"/>
        <w:spacing w:line="242" w:lineRule="atLeast"/>
        <w:ind w:firstLine="627" w:firstLineChars="196"/>
        <w:rPr>
          <w:rFonts w:ascii="仿宋" w:hAnsi="仿宋" w:eastAsia="仿宋"/>
          <w:color w:val="000000"/>
          <w:kern w:val="0"/>
          <w:sz w:val="32"/>
          <w:szCs w:val="32"/>
        </w:rPr>
      </w:pPr>
      <w:r>
        <w:rPr>
          <w:rFonts w:hint="eastAsia" w:ascii="仿宋_GB2312" w:eastAsia="仿宋_GB2312"/>
          <w:sz w:val="32"/>
          <w:szCs w:val="32"/>
        </w:rPr>
        <w:t>（三）项目产出情况。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w:t>
      </w:r>
      <w:r>
        <w:rPr>
          <w:rFonts w:hint="eastAsia" w:ascii="仿宋" w:hAnsi="仿宋" w:eastAsia="仿宋"/>
          <w:color w:val="000000"/>
          <w:kern w:val="0"/>
          <w:sz w:val="32"/>
          <w:szCs w:val="32"/>
          <w:lang w:eastAsia="zh-CN"/>
        </w:rPr>
        <w:t>常规调查</w:t>
      </w:r>
      <w:r>
        <w:rPr>
          <w:rFonts w:hint="eastAsia" w:ascii="仿宋" w:hAnsi="仿宋" w:eastAsia="仿宋"/>
          <w:color w:val="000000"/>
          <w:kern w:val="0"/>
          <w:sz w:val="32"/>
          <w:szCs w:val="32"/>
        </w:rPr>
        <w:t>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numPr>
          <w:ilvl w:val="0"/>
          <w:numId w:val="0"/>
        </w:num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经自评，我单位编入预算的</w:t>
      </w:r>
      <w:r>
        <w:rPr>
          <w:rFonts w:hint="eastAsia" w:ascii="仿宋" w:hAnsi="仿宋" w:eastAsia="仿宋"/>
          <w:color w:val="000000"/>
          <w:kern w:val="0"/>
          <w:sz w:val="32"/>
          <w:szCs w:val="32"/>
          <w:lang w:eastAsia="zh-CN"/>
        </w:rPr>
        <w:t>统计业务</w:t>
      </w:r>
      <w:r>
        <w:rPr>
          <w:rFonts w:hint="eastAsia" w:ascii="仿宋" w:hAnsi="仿宋" w:eastAsia="仿宋"/>
          <w:color w:val="000000"/>
          <w:kern w:val="0"/>
          <w:sz w:val="32"/>
          <w:szCs w:val="32"/>
        </w:rPr>
        <w:t>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spacing w:line="600" w:lineRule="exact"/>
        <w:ind w:firstLine="640" w:firstLineChars="200"/>
        <w:rPr>
          <w:rFonts w:eastAsia="黑体"/>
          <w:sz w:val="32"/>
          <w:szCs w:val="32"/>
        </w:rPr>
      </w:pPr>
      <w:r>
        <w:rPr>
          <w:rFonts w:hint="eastAsia" w:eastAsia="黑体"/>
          <w:sz w:val="32"/>
          <w:szCs w:val="32"/>
        </w:rPr>
        <w:t>六、有关建议</w:t>
      </w:r>
    </w:p>
    <w:p>
      <w:pPr>
        <w:widowControl/>
        <w:wordWrap w:val="0"/>
        <w:spacing w:line="242" w:lineRule="atLeast"/>
        <w:ind w:firstLine="640" w:firstLineChars="200"/>
        <w:rPr>
          <w:rFonts w:hint="eastAsia" w:eastAsia="黑体"/>
          <w:sz w:val="32"/>
          <w:szCs w:val="32"/>
        </w:rPr>
      </w:pPr>
      <w:r>
        <w:rPr>
          <w:rFonts w:hint="eastAsia" w:ascii="仿宋" w:hAnsi="仿宋" w:eastAsia="仿宋"/>
          <w:color w:val="000000"/>
          <w:kern w:val="0"/>
          <w:sz w:val="32"/>
          <w:szCs w:val="32"/>
        </w:rPr>
        <w:t>我单位将定期对项目实施情况和经费使用情况进行跟踪检查，对对进展缓慢，预期绩效目标较差的项目，及时进行协调和提出整改措施，确保项目实施工作正常运行，达到预期绩效目标。</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b w:val="0"/>
          <w:bCs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B9E84"/>
    <w:multiLevelType w:val="singleLevel"/>
    <w:tmpl w:val="AC3B9E84"/>
    <w:lvl w:ilvl="0" w:tentative="0">
      <w:start w:val="3"/>
      <w:numFmt w:val="chineseCounting"/>
      <w:suff w:val="nothing"/>
      <w:lvlText w:val="%1、"/>
      <w:lvlJc w:val="left"/>
      <w:rPr>
        <w:rFonts w:hint="eastAsia"/>
      </w:rPr>
    </w:lvl>
  </w:abstractNum>
  <w:abstractNum w:abstractNumId="1">
    <w:nsid w:val="E10EE770"/>
    <w:multiLevelType w:val="singleLevel"/>
    <w:tmpl w:val="E10EE770"/>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9172249"/>
    <w:rsid w:val="2BB7078B"/>
    <w:rsid w:val="2E2B02EC"/>
    <w:rsid w:val="44787793"/>
    <w:rsid w:val="4595474B"/>
    <w:rsid w:val="471F2F28"/>
    <w:rsid w:val="49D67DF9"/>
    <w:rsid w:val="51D879E2"/>
    <w:rsid w:val="570A556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2024-04-23T09:15:11Z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809D2BD697494EF5BAD93A999E63F9E0</vt:lpwstr>
  </property>
</Properties>
</file>