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bookmarkStart w:id="0" w:name="_GoBack"/>
      <w:bookmarkEnd w:id="0"/>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（二）项目绩效目标。包括总体目标和阶段性目标。</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（项目目标、决策过程、决策依据、资金分配办法、资金分配结果）</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（资金到位率、财务管理、资金使用、组织机构、管理制度）</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（产出数量、产出质量、产出时效、产出成本）</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（经济效益、社会效益、环境效益可持续影响、服务对象满意度）</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51D879E2"/>
    <w:rsid w:val="52FF3873"/>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5</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2024-04-23T08:52:29Z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C729D8A1414F4679813455DF5134F320_13</vt:lpwstr>
  </property>
</Properties>
</file>