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新型冠状肺炎防疫经费</w:t>
      </w:r>
      <w:bookmarkEnd w:id="0"/>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用于疫情期间防疫工作产生的费用。</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：保障社会稳定，疫情得到有力控制。</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项目为紧急项目。</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确保了社会稳定，疫情得到有力控制。</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确保了社会稳定，疫情得到有力控制。</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FD13331"/>
    <w:rsid w:val="20DB04A3"/>
    <w:rsid w:val="3F457AC4"/>
    <w:rsid w:val="44787793"/>
    <w:rsid w:val="4595474B"/>
    <w:rsid w:val="49D67DF9"/>
    <w:rsid w:val="51D879E2"/>
    <w:rsid w:val="52FF3873"/>
    <w:rsid w:val="5660729A"/>
    <w:rsid w:val="63AF0C61"/>
    <w:rsid w:val="6D51281B"/>
    <w:rsid w:val="786E1E3D"/>
    <w:rsid w:val="7D83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3</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2024-04-24T08:05:32Z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C81BF0815F0C4783B7C6CB20FA2726DE_13</vt:lpwstr>
  </property>
</Properties>
</file>