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keepLines/>
        <w:widowControl w:val="0"/>
        <w:shd w:val="clear" w:color="auto" w:fill="auto"/>
        <w:bidi w:val="0"/>
        <w:spacing w:before="0" w:after="0"/>
        <w:ind w:left="0" w:right="0" w:firstLine="0"/>
        <w:jc w:val="center"/>
        <w:rPr>
          <w:rFonts w:hint="eastAsia"/>
          <w:color w:val="000000"/>
          <w:spacing w:val="0"/>
          <w:w w:val="100"/>
          <w:position w:val="0"/>
          <w:lang w:eastAsia="zh-CN"/>
        </w:rPr>
      </w:pPr>
      <w:bookmarkStart w:id="0" w:name="bookmark5"/>
      <w:bookmarkStart w:id="1" w:name="bookmark4"/>
      <w:bookmarkStart w:id="2" w:name="bookmark3"/>
    </w:p>
    <w:bookmarkEnd w:id="0"/>
    <w:p>
      <w:pPr>
        <w:pStyle w:val="7"/>
        <w:keepNext/>
        <w:keepLines/>
        <w:widowControl w:val="0"/>
        <w:shd w:val="clear" w:color="auto" w:fill="auto"/>
        <w:bidi w:val="0"/>
        <w:spacing w:before="0" w:after="0"/>
        <w:ind w:left="0" w:right="0" w:firstLine="0"/>
        <w:jc w:val="center"/>
        <w:rPr>
          <w:rFonts w:hint="eastAsia" w:ascii="方正小标宋简体" w:hAnsi="方正小标宋简体" w:eastAsia="方正小标宋简体" w:cs="方正小标宋简体"/>
          <w:lang w:eastAsia="zh-CN"/>
        </w:rPr>
      </w:pPr>
      <w:r>
        <w:rPr>
          <w:rFonts w:hint="eastAsia" w:ascii="方正小标宋简体" w:hAnsi="方正小标宋简体" w:eastAsia="方正小标宋简体" w:cs="方正小标宋简体"/>
          <w:color w:val="000000"/>
          <w:spacing w:val="0"/>
          <w:w w:val="100"/>
          <w:position w:val="0"/>
          <w:lang w:eastAsia="zh-CN"/>
        </w:rPr>
        <w:t>玉田县应急管理局</w:t>
      </w:r>
    </w:p>
    <w:p>
      <w:pPr>
        <w:pStyle w:val="7"/>
        <w:keepNext/>
        <w:keepLines/>
        <w:widowControl w:val="0"/>
        <w:shd w:val="clear" w:color="auto" w:fill="auto"/>
        <w:bidi w:val="0"/>
        <w:spacing w:before="0" w:after="0"/>
        <w:ind w:left="0" w:right="0" w:firstLine="0"/>
        <w:jc w:val="center"/>
        <w:rPr>
          <w:rFonts w:hint="eastAsia" w:ascii="方正小标宋简体" w:hAnsi="方正小标宋简体" w:eastAsia="方正小标宋简体" w:cs="方正小标宋简体"/>
          <w:color w:val="000000"/>
          <w:spacing w:val="0"/>
          <w:w w:val="100"/>
          <w:position w:val="0"/>
        </w:rPr>
      </w:pPr>
      <w:bookmarkStart w:id="3" w:name="bookmark6"/>
      <w:r>
        <w:rPr>
          <w:rFonts w:hint="eastAsia" w:ascii="方正小标宋简体" w:hAnsi="方正小标宋简体" w:eastAsia="方正小标宋简体" w:cs="方正小标宋简体"/>
          <w:color w:val="000000"/>
          <w:spacing w:val="0"/>
          <w:w w:val="100"/>
          <w:position w:val="0"/>
        </w:rPr>
        <w:t>关于落实全面推进实施预算绩效管理工作的</w:t>
      </w:r>
    </w:p>
    <w:p>
      <w:pPr>
        <w:pStyle w:val="7"/>
        <w:keepNext/>
        <w:keepLines/>
        <w:widowControl w:val="0"/>
        <w:shd w:val="clear" w:color="auto" w:fill="auto"/>
        <w:bidi w:val="0"/>
        <w:spacing w:before="0" w:after="0"/>
        <w:ind w:left="0" w:right="0" w:firstLine="0"/>
        <w:jc w:val="center"/>
        <w:rPr>
          <w:rFonts w:hint="eastAsia" w:ascii="方正小标宋简体" w:hAnsi="方正小标宋简体" w:eastAsia="方正小标宋简体" w:cs="方正小标宋简体"/>
        </w:rPr>
      </w:pPr>
      <w:r>
        <w:rPr>
          <w:rFonts w:hint="eastAsia" w:ascii="方正小标宋简体" w:hAnsi="方正小标宋简体" w:eastAsia="方正小标宋简体" w:cs="方正小标宋简体"/>
          <w:color w:val="000000"/>
          <w:spacing w:val="0"/>
          <w:w w:val="100"/>
          <w:position w:val="0"/>
        </w:rPr>
        <w:t>实施方案</w:t>
      </w:r>
      <w:bookmarkEnd w:id="1"/>
      <w:bookmarkEnd w:id="2"/>
      <w:bookmarkEnd w:id="3"/>
    </w:p>
    <w:p>
      <w:pPr>
        <w:bidi w:val="0"/>
        <w:ind w:firstLine="480" w:firstLineChars="200"/>
        <w:rPr>
          <w:rFonts w:hint="eastAsia" w:asciiTheme="minorEastAsia" w:hAnsiTheme="minorEastAsia" w:eastAsiaTheme="minorEastAsia" w:cstheme="minorEastAsia"/>
          <w:lang w:eastAsia="zh-CN"/>
        </w:rPr>
      </w:pP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b/>
          <w:bCs/>
          <w:sz w:val="32"/>
          <w:szCs w:val="32"/>
        </w:rPr>
      </w:pPr>
      <w:r>
        <w:rPr>
          <w:rFonts w:hint="eastAsia" w:ascii="仿宋" w:hAnsi="仿宋" w:eastAsia="仿宋" w:cs="仿宋"/>
          <w:b/>
          <w:bCs/>
          <w:sz w:val="32"/>
          <w:szCs w:val="32"/>
        </w:rPr>
        <w:t>—</w:t>
      </w:r>
      <w:r>
        <w:rPr>
          <w:rFonts w:hint="eastAsia" w:ascii="仿宋" w:hAnsi="仿宋" w:eastAsia="仿宋" w:cs="仿宋"/>
          <w:b/>
          <w:bCs/>
          <w:sz w:val="32"/>
          <w:szCs w:val="32"/>
          <w:lang w:eastAsia="zh-CN"/>
        </w:rPr>
        <w:t>、</w:t>
      </w:r>
      <w:r>
        <w:rPr>
          <w:rFonts w:hint="eastAsia" w:ascii="仿宋" w:hAnsi="仿宋" w:eastAsia="仿宋" w:cs="仿宋"/>
          <w:b/>
          <w:bCs/>
          <w:sz w:val="32"/>
          <w:szCs w:val="32"/>
        </w:rPr>
        <w:t>指导思想和原则</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按照会议精神，我单位推进全面实施预算绩效管理工作的指导思想是深入贯彻党的十九大关于"建立全面规范透明、标准科学、约束有力的预算制度”的总体要求，坚持以习近平新时代中国特色社会主义思想为指导，全面落实中央经济工作会议精神，紧紧围绕</w:t>
      </w:r>
      <w:r>
        <w:rPr>
          <w:rFonts w:hint="eastAsia" w:ascii="仿宋" w:hAnsi="仿宋" w:eastAsia="仿宋" w:cs="仿宋"/>
          <w:sz w:val="32"/>
          <w:szCs w:val="32"/>
          <w:lang w:eastAsia="zh-CN"/>
        </w:rPr>
        <w:t>玉田县</w:t>
      </w:r>
      <w:r>
        <w:rPr>
          <w:rFonts w:hint="eastAsia" w:ascii="仿宋" w:hAnsi="仿宋" w:eastAsia="仿宋" w:cs="仿宋"/>
          <w:sz w:val="32"/>
          <w:szCs w:val="32"/>
        </w:rPr>
        <w:t>委、</w:t>
      </w:r>
      <w:r>
        <w:rPr>
          <w:rFonts w:hint="eastAsia" w:ascii="仿宋" w:hAnsi="仿宋" w:eastAsia="仿宋" w:cs="仿宋"/>
          <w:sz w:val="32"/>
          <w:szCs w:val="32"/>
          <w:lang w:eastAsia="zh-CN"/>
        </w:rPr>
        <w:t>县</w:t>
      </w:r>
      <w:r>
        <w:rPr>
          <w:rFonts w:hint="eastAsia" w:ascii="仿宋" w:hAnsi="仿宋" w:eastAsia="仿宋" w:cs="仿宋"/>
          <w:sz w:val="32"/>
          <w:szCs w:val="32"/>
        </w:rPr>
        <w:t>政府决策部署，坚持稳中求进工作总基调，适应经济发展新常态，完善政府预算管理体系。重点做好“重绩效、求规范、防风险、优结构”几个方面的工作。按照依法理财、讲求绩效、优化结构、厉行节约的原则推进全面实施预算绩效管理工作。</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b/>
          <w:bCs/>
          <w:sz w:val="32"/>
          <w:szCs w:val="32"/>
        </w:rPr>
      </w:pPr>
      <w:bookmarkStart w:id="4" w:name="bookmark7"/>
      <w:r>
        <w:rPr>
          <w:rFonts w:hint="eastAsia" w:ascii="仿宋" w:hAnsi="仿宋" w:eastAsia="仿宋" w:cs="仿宋"/>
          <w:b/>
          <w:bCs/>
          <w:sz w:val="32"/>
          <w:szCs w:val="32"/>
        </w:rPr>
        <w:t>二</w:t>
      </w:r>
      <w:bookmarkEnd w:id="4"/>
      <w:r>
        <w:rPr>
          <w:rFonts w:hint="eastAsia" w:ascii="仿宋" w:hAnsi="仿宋" w:eastAsia="仿宋" w:cs="仿宋"/>
          <w:b/>
          <w:bCs/>
          <w:sz w:val="32"/>
          <w:szCs w:val="32"/>
        </w:rPr>
        <w:t>、成立组织，明确分工</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按照《全面实施预算绩效管理推进工作方案》要求，我单位成立了以</w:t>
      </w:r>
      <w:r>
        <w:rPr>
          <w:rFonts w:hint="eastAsia" w:ascii="仿宋" w:hAnsi="仿宋" w:eastAsia="仿宋" w:cs="仿宋"/>
          <w:sz w:val="32"/>
          <w:szCs w:val="32"/>
          <w:lang w:eastAsia="zh-CN"/>
        </w:rPr>
        <w:t>应急局局长</w:t>
      </w:r>
      <w:r>
        <w:rPr>
          <w:rFonts w:hint="eastAsia" w:ascii="仿宋" w:hAnsi="仿宋" w:eastAsia="仿宋" w:cs="仿宋"/>
          <w:sz w:val="32"/>
          <w:szCs w:val="32"/>
        </w:rPr>
        <w:t>为组长的预算绩效管理工作领导小组，切实明确了单位内部事前绩效评估、绩效目标设置、审核、绩效运行跟踪“双监控"和绩效评价的责任分工。并明确专人负责与财政部门对口联络。</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b/>
          <w:bCs/>
          <w:sz w:val="32"/>
          <w:szCs w:val="32"/>
        </w:rPr>
      </w:pPr>
      <w:bookmarkStart w:id="5" w:name="bookmark8"/>
      <w:r>
        <w:rPr>
          <w:rFonts w:hint="eastAsia" w:ascii="仿宋" w:hAnsi="仿宋" w:eastAsia="仿宋" w:cs="仿宋"/>
          <w:b/>
          <w:bCs/>
          <w:sz w:val="32"/>
          <w:szCs w:val="32"/>
        </w:rPr>
        <w:t>三</w:t>
      </w:r>
      <w:bookmarkEnd w:id="5"/>
      <w:r>
        <w:rPr>
          <w:rFonts w:hint="eastAsia" w:ascii="仿宋" w:hAnsi="仿宋" w:eastAsia="仿宋" w:cs="仿宋"/>
          <w:b/>
          <w:bCs/>
          <w:sz w:val="32"/>
          <w:szCs w:val="32"/>
        </w:rPr>
        <w:t>、全面落实预算绩效管理的工作要求</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sz w:val="32"/>
          <w:szCs w:val="32"/>
        </w:rPr>
      </w:pPr>
      <w:bookmarkStart w:id="6" w:name="bookmark9"/>
      <w:r>
        <w:rPr>
          <w:rFonts w:hint="eastAsia" w:ascii="仿宋" w:hAnsi="仿宋" w:eastAsia="仿宋" w:cs="仿宋"/>
          <w:sz w:val="32"/>
          <w:szCs w:val="32"/>
        </w:rPr>
        <w:t>1</w:t>
      </w:r>
      <w:bookmarkEnd w:id="6"/>
      <w:r>
        <w:rPr>
          <w:rFonts w:hint="eastAsia" w:ascii="仿宋" w:hAnsi="仿宋" w:eastAsia="仿宋" w:cs="仿宋"/>
          <w:sz w:val="32"/>
          <w:szCs w:val="32"/>
        </w:rPr>
        <w:t>、全面落实预算绩效管理按照全面实施预算绩效管理要求，根据</w:t>
      </w:r>
      <w:r>
        <w:rPr>
          <w:rFonts w:hint="eastAsia" w:ascii="仿宋" w:hAnsi="仿宋" w:eastAsia="仿宋" w:cs="仿宋"/>
          <w:sz w:val="32"/>
          <w:szCs w:val="32"/>
          <w:lang w:eastAsia="zh-CN"/>
        </w:rPr>
        <w:t>县</w:t>
      </w:r>
      <w:r>
        <w:rPr>
          <w:rFonts w:hint="eastAsia" w:ascii="仿宋" w:hAnsi="仿宋" w:eastAsia="仿宋" w:cs="仿宋"/>
          <w:sz w:val="32"/>
          <w:szCs w:val="32"/>
        </w:rPr>
        <w:t>委、</w:t>
      </w:r>
      <w:r>
        <w:rPr>
          <w:rFonts w:hint="eastAsia" w:ascii="仿宋" w:hAnsi="仿宋" w:eastAsia="仿宋" w:cs="仿宋"/>
          <w:sz w:val="32"/>
          <w:szCs w:val="32"/>
          <w:lang w:eastAsia="zh-CN"/>
        </w:rPr>
        <w:t>县</w:t>
      </w:r>
      <w:r>
        <w:rPr>
          <w:rFonts w:hint="eastAsia" w:ascii="仿宋" w:hAnsi="仿宋" w:eastAsia="仿宋" w:cs="仿宋"/>
          <w:sz w:val="32"/>
          <w:szCs w:val="32"/>
        </w:rPr>
        <w:t>政府决策部署和单位职责及年度工作计划科学完善预算管理结构并设定单位整体绩效目标，要尽量贴合可量化、可审核、可监控、可评价、可公开的要求。提高项目绩效目标设置质量，实施重要政策和项目事前绩效评估。</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sz w:val="32"/>
          <w:szCs w:val="32"/>
        </w:rPr>
      </w:pPr>
      <w:bookmarkStart w:id="7" w:name="bookmark10"/>
      <w:r>
        <w:rPr>
          <w:rFonts w:hint="eastAsia" w:ascii="仿宋" w:hAnsi="仿宋" w:eastAsia="仿宋" w:cs="仿宋"/>
          <w:sz w:val="32"/>
          <w:szCs w:val="32"/>
        </w:rPr>
        <w:t>2</w:t>
      </w:r>
      <w:bookmarkEnd w:id="7"/>
      <w:r>
        <w:rPr>
          <w:rFonts w:hint="eastAsia" w:ascii="仿宋" w:hAnsi="仿宋" w:eastAsia="仿宋" w:cs="仿宋"/>
          <w:sz w:val="32"/>
          <w:szCs w:val="32"/>
        </w:rPr>
        <w:t>、提高年初预算到位率根据</w:t>
      </w:r>
      <w:r>
        <w:rPr>
          <w:rFonts w:hint="eastAsia" w:ascii="仿宋" w:hAnsi="仿宋" w:eastAsia="仿宋" w:cs="仿宋"/>
          <w:sz w:val="32"/>
          <w:szCs w:val="32"/>
          <w:lang w:eastAsia="zh-CN"/>
        </w:rPr>
        <w:t>县</w:t>
      </w:r>
      <w:r>
        <w:rPr>
          <w:rFonts w:hint="eastAsia" w:ascii="仿宋" w:hAnsi="仿宋" w:eastAsia="仿宋" w:cs="仿宋"/>
          <w:sz w:val="32"/>
          <w:szCs w:val="32"/>
        </w:rPr>
        <w:t>委、</w:t>
      </w:r>
      <w:r>
        <w:rPr>
          <w:rFonts w:hint="eastAsia" w:ascii="仿宋" w:hAnsi="仿宋" w:eastAsia="仿宋" w:cs="仿宋"/>
          <w:sz w:val="32"/>
          <w:szCs w:val="32"/>
          <w:lang w:eastAsia="zh-CN"/>
        </w:rPr>
        <w:t>县</w:t>
      </w:r>
      <w:r>
        <w:rPr>
          <w:rFonts w:hint="eastAsia" w:ascii="仿宋" w:hAnsi="仿宋" w:eastAsia="仿宋" w:cs="仿宋"/>
          <w:sz w:val="32"/>
          <w:szCs w:val="32"/>
        </w:rPr>
        <w:t>政府统一部署,结合本单位职责和工作实际需求，提前谋划项目预算，细化预算项目编制，按要求认真完成事前预算绩效评估。</w:t>
      </w:r>
      <w:bookmarkStart w:id="8" w:name="bookmark11"/>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sz w:val="32"/>
          <w:szCs w:val="32"/>
        </w:rPr>
      </w:pPr>
      <w:r>
        <w:rPr>
          <w:rFonts w:hint="eastAsia" w:ascii="仿宋" w:hAnsi="仿宋" w:eastAsia="仿宋" w:cs="仿宋"/>
          <w:sz w:val="32"/>
          <w:szCs w:val="32"/>
        </w:rPr>
        <w:t>3</w:t>
      </w:r>
      <w:bookmarkEnd w:id="8"/>
      <w:r>
        <w:rPr>
          <w:rFonts w:hint="eastAsia" w:ascii="仿宋" w:hAnsi="仿宋" w:eastAsia="仿宋" w:cs="仿宋"/>
          <w:sz w:val="32"/>
          <w:szCs w:val="32"/>
        </w:rPr>
        <w:t>、规范基本预算支出编制务必保证基础信息库数据的真实、完整和准确，并做到及时更新，按照要求精编基本支出预算，基本支出预算要分别细化到支出功能分类项级科目及部门预算的经济分类款级科目。同时按照</w:t>
      </w:r>
      <w:r>
        <w:rPr>
          <w:rFonts w:hint="eastAsia" w:ascii="仿宋" w:hAnsi="仿宋" w:eastAsia="仿宋" w:cs="仿宋"/>
          <w:sz w:val="32"/>
          <w:szCs w:val="32"/>
          <w:lang w:eastAsia="zh-CN"/>
        </w:rPr>
        <w:t>玉田县</w:t>
      </w:r>
      <w:r>
        <w:rPr>
          <w:rFonts w:hint="eastAsia" w:ascii="仿宋" w:hAnsi="仿宋" w:eastAsia="仿宋" w:cs="仿宋"/>
          <w:sz w:val="32"/>
          <w:szCs w:val="32"/>
        </w:rPr>
        <w:t>“三公"经费管理办法、党政机关公务用车预算决算管理办法、会议费、培训费管理办法的相关规定，严格控制和压缩“三公”经费和会议、培训经费预算。</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sz w:val="32"/>
          <w:szCs w:val="32"/>
        </w:rPr>
      </w:pPr>
      <w:bookmarkStart w:id="9" w:name="bookmark12"/>
      <w:r>
        <w:rPr>
          <w:rFonts w:hint="eastAsia" w:ascii="仿宋" w:hAnsi="仿宋" w:eastAsia="仿宋" w:cs="仿宋"/>
          <w:sz w:val="32"/>
          <w:szCs w:val="32"/>
        </w:rPr>
        <w:t>4</w:t>
      </w:r>
      <w:bookmarkEnd w:id="9"/>
      <w:r>
        <w:rPr>
          <w:rFonts w:hint="eastAsia" w:ascii="仿宋" w:hAnsi="仿宋" w:eastAsia="仿宋" w:cs="仿宋"/>
          <w:sz w:val="32"/>
          <w:szCs w:val="32"/>
        </w:rPr>
        <w:t>、规范项目支出预算编制 按照预算项目填报规范、项目支出预算管理办法、进一步规范项目支出预算申请、加强预算支出审核的相关规定，认真编制202</w:t>
      </w:r>
      <w:r>
        <w:rPr>
          <w:rFonts w:hint="eastAsia" w:ascii="仿宋" w:hAnsi="仿宋" w:eastAsia="仿宋" w:cs="仿宋"/>
          <w:sz w:val="32"/>
          <w:szCs w:val="32"/>
          <w:lang w:val="en-US" w:eastAsia="zh-CN"/>
        </w:rPr>
        <w:t>4</w:t>
      </w:r>
      <w:r>
        <w:rPr>
          <w:rFonts w:hint="eastAsia" w:ascii="仿宋" w:hAnsi="仿宋" w:eastAsia="仿宋" w:cs="仿宋"/>
          <w:sz w:val="32"/>
          <w:szCs w:val="32"/>
        </w:rPr>
        <w:t>年项目支出预算。紧紧围绕落实</w:t>
      </w:r>
      <w:r>
        <w:rPr>
          <w:rFonts w:hint="eastAsia" w:ascii="仿宋" w:hAnsi="仿宋" w:eastAsia="仿宋" w:cs="仿宋"/>
          <w:sz w:val="32"/>
          <w:szCs w:val="32"/>
          <w:lang w:eastAsia="zh-CN"/>
        </w:rPr>
        <w:t>县</w:t>
      </w:r>
      <w:r>
        <w:rPr>
          <w:rFonts w:hint="eastAsia" w:ascii="仿宋" w:hAnsi="仿宋" w:eastAsia="仿宋" w:cs="仿宋"/>
          <w:sz w:val="32"/>
          <w:szCs w:val="32"/>
        </w:rPr>
        <w:t>委、</w:t>
      </w:r>
      <w:r>
        <w:rPr>
          <w:rFonts w:hint="eastAsia" w:ascii="仿宋" w:hAnsi="仿宋" w:eastAsia="仿宋" w:cs="仿宋"/>
          <w:sz w:val="32"/>
          <w:szCs w:val="32"/>
          <w:lang w:eastAsia="zh-CN"/>
        </w:rPr>
        <w:t>县</w:t>
      </w:r>
      <w:r>
        <w:rPr>
          <w:rFonts w:hint="eastAsia" w:ascii="仿宋" w:hAnsi="仿宋" w:eastAsia="仿宋" w:cs="仿宋"/>
          <w:sz w:val="32"/>
          <w:szCs w:val="32"/>
        </w:rPr>
        <w:t>政府的决策部署，提高年度预算安排的科学性、准确性和有效性。要做到强化预算项目库管理，单位所有资金纳入项目库管理，切实提高项目预算编制质量。同时，要严格落实事前绩效评估制度，对专项公用费用进行整合梳理。</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sz w:val="32"/>
          <w:szCs w:val="32"/>
        </w:rPr>
      </w:pPr>
      <w:bookmarkStart w:id="10" w:name="bookmark13"/>
      <w:r>
        <w:rPr>
          <w:rFonts w:hint="eastAsia" w:ascii="仿宋" w:hAnsi="仿宋" w:eastAsia="仿宋" w:cs="仿宋"/>
          <w:sz w:val="32"/>
          <w:szCs w:val="32"/>
        </w:rPr>
        <w:t>5</w:t>
      </w:r>
      <w:bookmarkEnd w:id="10"/>
      <w:r>
        <w:rPr>
          <w:rFonts w:hint="eastAsia" w:ascii="仿宋" w:hAnsi="仿宋" w:eastAsia="仿宋" w:cs="仿宋"/>
          <w:sz w:val="32"/>
          <w:szCs w:val="32"/>
        </w:rPr>
        <w:t>、规范编制政府采购及资产购置预算做到编制内容全面规范，对于新增购置资产预算严格按要求认真落实。</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附件：玉田县应急管理局预算绩效管理工作领导小组成员名单</w:t>
      </w:r>
    </w:p>
    <w:p>
      <w:pPr>
        <w:keepNext w:val="0"/>
        <w:keepLines w:val="0"/>
        <w:pageBreakBefore w:val="0"/>
        <w:widowControl w:val="0"/>
        <w:kinsoku/>
        <w:wordWrap/>
        <w:overflowPunct/>
        <w:topLinePunct w:val="0"/>
        <w:autoSpaceDE/>
        <w:autoSpaceDN/>
        <w:bidi w:val="0"/>
        <w:adjustRightInd/>
        <w:snapToGrid/>
        <w:spacing w:line="540" w:lineRule="exact"/>
        <w:jc w:val="right"/>
        <w:textAlignment w:val="auto"/>
        <w:rPr>
          <w:rFonts w:hint="eastAsia" w:ascii="仿宋" w:hAnsi="仿宋" w:eastAsia="仿宋" w:cs="仿宋"/>
          <w:sz w:val="32"/>
          <w:szCs w:val="32"/>
          <w:lang w:eastAsia="zh-CN"/>
        </w:rPr>
      </w:pPr>
    </w:p>
    <w:p>
      <w:pPr>
        <w:keepNext w:val="0"/>
        <w:keepLines w:val="0"/>
        <w:pageBreakBefore w:val="0"/>
        <w:widowControl w:val="0"/>
        <w:kinsoku/>
        <w:wordWrap/>
        <w:overflowPunct/>
        <w:topLinePunct w:val="0"/>
        <w:autoSpaceDE/>
        <w:autoSpaceDN/>
        <w:bidi w:val="0"/>
        <w:adjustRightInd/>
        <w:snapToGrid/>
        <w:spacing w:line="540" w:lineRule="exact"/>
        <w:jc w:val="righ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玉田县应急管理局</w:t>
      </w:r>
    </w:p>
    <w:p>
      <w:pPr>
        <w:keepNext w:val="0"/>
        <w:keepLines w:val="0"/>
        <w:pageBreakBefore w:val="0"/>
        <w:widowControl w:val="0"/>
        <w:kinsoku/>
        <w:wordWrap/>
        <w:overflowPunct/>
        <w:topLinePunct w:val="0"/>
        <w:autoSpaceDE/>
        <w:autoSpaceDN/>
        <w:bidi w:val="0"/>
        <w:adjustRightInd/>
        <w:snapToGrid/>
        <w:spacing w:line="540" w:lineRule="exact"/>
        <w:jc w:val="righ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2024年4月24日</w:t>
      </w:r>
    </w:p>
    <w:p>
      <w:pPr>
        <w:keepNext w:val="0"/>
        <w:keepLines w:val="0"/>
        <w:pageBreakBefore w:val="0"/>
        <w:widowControl w:val="0"/>
        <w:kinsoku/>
        <w:wordWrap/>
        <w:overflowPunct/>
        <w:topLinePunct w:val="0"/>
        <w:autoSpaceDE/>
        <w:autoSpaceDN/>
        <w:bidi w:val="0"/>
        <w:adjustRightInd/>
        <w:snapToGrid/>
        <w:spacing w:line="440" w:lineRule="exact"/>
        <w:jc w:val="right"/>
        <w:textAlignment w:val="auto"/>
        <w:rPr>
          <w:rFonts w:hint="eastAsia" w:asciiTheme="minorEastAsia" w:hAnsiTheme="minorEastAsia" w:eastAsiaTheme="minorEastAsia" w:cstheme="minor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jc w:val="right"/>
        <w:textAlignment w:val="auto"/>
        <w:rPr>
          <w:rFonts w:hint="eastAsia" w:asciiTheme="minorEastAsia" w:hAnsiTheme="minorEastAsia" w:eastAsiaTheme="minorEastAsia" w:cstheme="minorEastAsia"/>
          <w:sz w:val="28"/>
          <w:szCs w:val="28"/>
          <w:lang w:val="en-US" w:eastAsia="zh-CN"/>
        </w:rPr>
      </w:pPr>
    </w:p>
    <w:p>
      <w:pPr>
        <w:pStyle w:val="9"/>
        <w:spacing w:line="576" w:lineRule="exact"/>
        <w:ind w:firstLine="620"/>
        <w:jc w:val="center"/>
        <w:rPr>
          <w:rFonts w:hint="eastAsia"/>
          <w:sz w:val="44"/>
          <w:szCs w:val="44"/>
          <w:lang w:eastAsia="zh-CN"/>
        </w:rPr>
      </w:pPr>
    </w:p>
    <w:p>
      <w:pPr>
        <w:pStyle w:val="9"/>
        <w:spacing w:line="576" w:lineRule="exact"/>
        <w:ind w:firstLine="620"/>
        <w:jc w:val="left"/>
        <w:rPr>
          <w:rFonts w:hint="eastAsia"/>
          <w:sz w:val="44"/>
          <w:szCs w:val="44"/>
          <w:lang w:eastAsia="zh-CN"/>
        </w:rPr>
      </w:pPr>
      <w:r>
        <w:rPr>
          <w:rFonts w:hint="eastAsia" w:ascii="仿宋" w:hAnsi="仿宋" w:eastAsia="仿宋" w:cs="仿宋"/>
          <w:sz w:val="32"/>
          <w:szCs w:val="32"/>
          <w:lang w:eastAsia="zh-CN"/>
        </w:rPr>
        <w:t>附件</w:t>
      </w: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w:t>
      </w:r>
    </w:p>
    <w:p>
      <w:pPr>
        <w:pStyle w:val="9"/>
        <w:spacing w:line="576" w:lineRule="exact"/>
        <w:ind w:firstLine="620"/>
        <w:jc w:val="center"/>
        <w:rPr>
          <w:rFonts w:hint="eastAsia"/>
          <w:sz w:val="44"/>
          <w:szCs w:val="44"/>
          <w:lang w:eastAsia="zh-CN"/>
        </w:rPr>
      </w:pPr>
    </w:p>
    <w:p>
      <w:pPr>
        <w:pStyle w:val="9"/>
        <w:spacing w:line="576" w:lineRule="exact"/>
        <w:ind w:firstLine="620"/>
        <w:jc w:val="center"/>
        <w:rPr>
          <w:sz w:val="44"/>
          <w:szCs w:val="44"/>
          <w:lang w:eastAsia="zh-CN"/>
        </w:rPr>
      </w:pPr>
      <w:r>
        <w:rPr>
          <w:rFonts w:hint="eastAsia"/>
          <w:sz w:val="44"/>
          <w:szCs w:val="44"/>
          <w:lang w:eastAsia="zh-CN"/>
        </w:rPr>
        <w:t>玉田县应急管理局</w:t>
      </w:r>
    </w:p>
    <w:p>
      <w:pPr>
        <w:pStyle w:val="12"/>
        <w:keepNext/>
        <w:keepLines/>
        <w:rPr>
          <w:sz w:val="44"/>
          <w:szCs w:val="44"/>
          <w:lang w:eastAsia="zh-CN"/>
        </w:rPr>
      </w:pPr>
      <w:r>
        <w:rPr>
          <w:sz w:val="44"/>
          <w:szCs w:val="44"/>
        </w:rPr>
        <w:t>预算绩效管理工作领导小组</w:t>
      </w:r>
      <w:r>
        <w:rPr>
          <w:rFonts w:hint="eastAsia"/>
          <w:sz w:val="44"/>
          <w:szCs w:val="44"/>
          <w:lang w:eastAsia="zh-CN"/>
        </w:rPr>
        <w:t>成员名单</w:t>
      </w:r>
    </w:p>
    <w:p>
      <w:pPr>
        <w:pStyle w:val="12"/>
        <w:keepNext/>
        <w:keepLines/>
        <w:jc w:val="left"/>
        <w:rPr>
          <w:lang w:eastAsia="zh-CN"/>
        </w:rPr>
      </w:pPr>
      <w:r>
        <w:rPr>
          <w:rFonts w:hint="eastAsia"/>
          <w:lang w:eastAsia="zh-CN"/>
        </w:rPr>
        <w:t>组长：</w:t>
      </w:r>
      <w:r>
        <w:rPr>
          <w:rFonts w:hint="eastAsia"/>
          <w:lang w:val="en-US" w:eastAsia="zh-CN"/>
        </w:rPr>
        <w:t>王强</w:t>
      </w:r>
      <w:r>
        <w:rPr>
          <w:rFonts w:hint="eastAsia"/>
          <w:lang w:eastAsia="zh-CN"/>
        </w:rPr>
        <w:t>（局长）</w:t>
      </w:r>
    </w:p>
    <w:p>
      <w:pPr>
        <w:pStyle w:val="12"/>
        <w:keepNext/>
        <w:keepLines/>
        <w:jc w:val="left"/>
        <w:rPr>
          <w:lang w:eastAsia="zh-CN"/>
        </w:rPr>
      </w:pPr>
      <w:r>
        <w:rPr>
          <w:rFonts w:hint="eastAsia"/>
          <w:lang w:eastAsia="zh-CN"/>
        </w:rPr>
        <w:t>副组长：</w:t>
      </w:r>
      <w:r>
        <w:rPr>
          <w:rFonts w:hint="eastAsia"/>
          <w:lang w:val="en-US" w:eastAsia="zh-CN"/>
        </w:rPr>
        <w:t>刘智峰</w:t>
      </w:r>
      <w:r>
        <w:rPr>
          <w:rFonts w:hint="eastAsia"/>
          <w:lang w:eastAsia="zh-CN"/>
        </w:rPr>
        <w:t>（主管财务副局长、主管业务局长）</w:t>
      </w:r>
    </w:p>
    <w:p>
      <w:pPr>
        <w:pStyle w:val="12"/>
        <w:keepNext/>
        <w:keepLines/>
        <w:tabs>
          <w:tab w:val="left" w:pos="2880"/>
        </w:tabs>
        <w:jc w:val="left"/>
        <w:rPr>
          <w:rFonts w:hint="default"/>
          <w:lang w:val="en-US" w:eastAsia="zh-CN"/>
        </w:rPr>
      </w:pPr>
      <w:r>
        <w:rPr>
          <w:rFonts w:hint="eastAsia"/>
          <w:lang w:eastAsia="zh-CN"/>
        </w:rPr>
        <w:t>成员：</w:t>
      </w:r>
      <w:r>
        <w:rPr>
          <w:rFonts w:hint="eastAsia"/>
          <w:lang w:val="en-US" w:eastAsia="zh-CN"/>
        </w:rPr>
        <w:t>马云波</w:t>
      </w:r>
      <w:bookmarkStart w:id="11" w:name="_GoBack"/>
      <w:bookmarkEnd w:id="11"/>
      <w:r>
        <w:rPr>
          <w:rFonts w:hint="eastAsia"/>
          <w:lang w:val="en-US" w:eastAsia="zh-CN"/>
        </w:rPr>
        <w:t xml:space="preserve">   （办公室主任）</w:t>
      </w:r>
    </w:p>
    <w:p>
      <w:pPr>
        <w:pStyle w:val="12"/>
        <w:keepNext/>
        <w:keepLines/>
        <w:tabs>
          <w:tab w:val="left" w:pos="2880"/>
        </w:tabs>
        <w:ind w:firstLine="1080" w:firstLineChars="300"/>
        <w:jc w:val="left"/>
        <w:rPr>
          <w:rFonts w:hint="eastAsia"/>
          <w:lang w:eastAsia="zh-CN"/>
        </w:rPr>
      </w:pPr>
      <w:r>
        <w:rPr>
          <w:rFonts w:hint="eastAsia"/>
          <w:lang w:eastAsia="zh-CN"/>
        </w:rPr>
        <w:t>赵丽岩</w:t>
      </w:r>
      <w:r>
        <w:rPr>
          <w:rFonts w:hint="eastAsia"/>
          <w:lang w:val="en-US" w:eastAsia="zh-CN"/>
        </w:rPr>
        <w:t xml:space="preserve">   </w:t>
      </w:r>
      <w:r>
        <w:rPr>
          <w:rFonts w:hint="eastAsia"/>
          <w:lang w:eastAsia="zh-CN"/>
        </w:rPr>
        <w:t>（财务科科长）</w:t>
      </w:r>
    </w:p>
    <w:p>
      <w:pPr>
        <w:pStyle w:val="12"/>
        <w:keepNext/>
        <w:keepLines/>
        <w:tabs>
          <w:tab w:val="left" w:pos="2880"/>
        </w:tabs>
        <w:ind w:firstLine="1080" w:firstLineChars="300"/>
        <w:jc w:val="left"/>
        <w:rPr>
          <w:lang w:eastAsia="zh-CN"/>
        </w:rPr>
      </w:pPr>
      <w:r>
        <w:rPr>
          <w:rFonts w:hint="eastAsia"/>
          <w:lang w:eastAsia="zh-CN"/>
        </w:rPr>
        <w:t>吕鸿燕</w:t>
      </w:r>
      <w:r>
        <w:rPr>
          <w:rFonts w:hint="eastAsia"/>
          <w:lang w:val="en-US" w:eastAsia="zh-CN"/>
        </w:rPr>
        <w:t xml:space="preserve">   </w:t>
      </w:r>
      <w:r>
        <w:rPr>
          <w:rFonts w:hint="eastAsia"/>
          <w:lang w:eastAsia="zh-CN"/>
        </w:rPr>
        <w:t>（财务科科员）</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sz w:val="28"/>
          <w:szCs w:val="28"/>
          <w:lang w:val="en-US" w:eastAsia="zh-CN"/>
        </w:rPr>
      </w:pPr>
    </w:p>
    <w:sectPr>
      <w:footnotePr>
        <w:numFmt w:val="decimal"/>
      </w:footnotePr>
      <w:pgSz w:w="11900" w:h="16840"/>
      <w:pgMar w:top="1244" w:right="1516" w:bottom="1665" w:left="1579" w:header="816" w:footer="1237" w:gutter="0"/>
      <w:pgNumType w:start="1"/>
      <w:cols w:space="720"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p>
  </w:endnote>
  <w:endnote w:type="continuationSeparator" w:id="1">
    <w:p>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p>
  </w:footnote>
  <w:footnote w:type="continuationSeparator" w:id="1">
    <w:p>
      <w:pPr>
        <w:spacing w:before="0" w:after="0"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rawingGridHorizontalSpacing w:val="181"/>
  <w:drawingGridVerticalSpacing w:val="181"/>
  <w:displayHorizontalDrawingGridEvery w:val="1"/>
  <w:displayVerticalDrawingGridEvery w:val="1"/>
  <w:characterSpacingControl w:val="compressPunctuation"/>
  <w:footnotePr>
    <w:footnote w:id="0"/>
    <w:footnote w:id="1"/>
  </w:footnotePr>
  <w:endnotePr>
    <w:endnote w:id="0"/>
    <w:endnote w:id="1"/>
  </w:endnotePr>
  <w:compat>
    <w:useFELayout/>
    <w:compatSetting w:name="compatibilityMode" w:uri="http://schemas.microsoft.com/office/word" w:val="15"/>
  </w:compat>
  <w:docVars>
    <w:docVar w:name="commondata" w:val="eyJoZGlkIjoiNzhmNDA3MDIzMDg2Yjc2MzQ4NDNmMzQ5MzZiMzg1NWYifQ=="/>
  </w:docVars>
  <w:rsids>
    <w:rsidRoot w:val="00000000"/>
    <w:rsid w:val="01680CC9"/>
    <w:rsid w:val="03BB5ED0"/>
    <w:rsid w:val="0B863948"/>
    <w:rsid w:val="0CE53F0B"/>
    <w:rsid w:val="159170EB"/>
    <w:rsid w:val="18E341FE"/>
    <w:rsid w:val="1DA86BBF"/>
    <w:rsid w:val="217D7A58"/>
    <w:rsid w:val="2A272B43"/>
    <w:rsid w:val="3413381A"/>
    <w:rsid w:val="3DD26E8D"/>
    <w:rsid w:val="40F56DBD"/>
    <w:rsid w:val="4EB82733"/>
    <w:rsid w:val="50CE040B"/>
    <w:rsid w:val="520773A8"/>
    <w:rsid w:val="56067EB5"/>
    <w:rsid w:val="59E5374C"/>
    <w:rsid w:val="5BC34642"/>
    <w:rsid w:val="5CE948F1"/>
    <w:rsid w:val="72800224"/>
    <w:rsid w:val="79D30B56"/>
    <w:rsid w:val="7DE363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ourier New" w:hAnsi="Courier New" w:eastAsia="Courier New" w:cs="Courier New"/>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val="0"/>
      <w:shd w:val="clear" w:color="auto" w:fill="auto"/>
      <w:bidi w:val="0"/>
      <w:spacing w:before="0" w:after="0" w:line="240" w:lineRule="auto"/>
      <w:ind w:left="0" w:right="0" w:firstLine="0"/>
      <w:jc w:val="left"/>
    </w:pPr>
    <w:rPr>
      <w:rFonts w:ascii="Courier New" w:hAnsi="Courier New" w:eastAsia="Courier New" w:cs="Courier New"/>
      <w:color w:val="000000"/>
      <w:spacing w:val="0"/>
      <w:w w:val="100"/>
      <w:position w:val="0"/>
      <w:sz w:val="24"/>
      <w:szCs w:val="24"/>
      <w:shd w:val="clear" w:color="auto" w:fill="auto"/>
      <w:lang w:val="en-US" w:eastAsia="en-US" w:bidi="en-US"/>
    </w:rPr>
  </w:style>
  <w:style w:type="character" w:default="1" w:styleId="3">
    <w:name w:val="Default Paragraph Font"/>
    <w:qFormat/>
    <w:uiPriority w:val="0"/>
    <w:rPr>
      <w:rFonts w:ascii="Courier New" w:hAnsi="Courier New" w:eastAsia="Courier New" w:cs="Courier New"/>
      <w:color w:val="000000"/>
      <w:spacing w:val="0"/>
      <w:w w:val="100"/>
      <w:position w:val="0"/>
      <w:sz w:val="24"/>
      <w:szCs w:val="24"/>
      <w:shd w:val="clear" w:color="auto" w:fill="auto"/>
    </w:rPr>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标题 #1_"/>
    <w:basedOn w:val="3"/>
    <w:link w:val="5"/>
    <w:qFormat/>
    <w:uiPriority w:val="0"/>
    <w:rPr>
      <w:rFonts w:ascii="宋体" w:hAnsi="宋体" w:eastAsia="宋体" w:cs="宋体"/>
      <w:color w:val="E2606F"/>
      <w:sz w:val="122"/>
      <w:szCs w:val="122"/>
      <w:u w:val="none"/>
      <w:shd w:val="clear" w:color="auto" w:fill="auto"/>
    </w:rPr>
  </w:style>
  <w:style w:type="paragraph" w:customStyle="1" w:styleId="5">
    <w:name w:val="标题 #1"/>
    <w:basedOn w:val="1"/>
    <w:link w:val="4"/>
    <w:qFormat/>
    <w:uiPriority w:val="0"/>
    <w:pPr>
      <w:widowControl w:val="0"/>
      <w:shd w:val="clear" w:color="auto" w:fill="auto"/>
      <w:spacing w:before="960" w:after="2640"/>
      <w:jc w:val="center"/>
      <w:outlineLvl w:val="0"/>
    </w:pPr>
    <w:rPr>
      <w:rFonts w:ascii="宋体" w:hAnsi="宋体" w:eastAsia="宋体" w:cs="宋体"/>
      <w:color w:val="E2606F"/>
      <w:sz w:val="122"/>
      <w:szCs w:val="122"/>
      <w:u w:val="none"/>
      <w:shd w:val="clear" w:color="auto" w:fill="auto"/>
    </w:rPr>
  </w:style>
  <w:style w:type="character" w:customStyle="1" w:styleId="6">
    <w:name w:val="标题 #2_"/>
    <w:basedOn w:val="3"/>
    <w:link w:val="7"/>
    <w:qFormat/>
    <w:uiPriority w:val="0"/>
    <w:rPr>
      <w:rFonts w:ascii="宋体" w:hAnsi="宋体" w:eastAsia="宋体" w:cs="宋体"/>
      <w:sz w:val="44"/>
      <w:szCs w:val="44"/>
      <w:u w:val="none"/>
      <w:shd w:val="clear" w:color="auto" w:fill="auto"/>
    </w:rPr>
  </w:style>
  <w:style w:type="paragraph" w:customStyle="1" w:styleId="7">
    <w:name w:val="标题 #2"/>
    <w:basedOn w:val="1"/>
    <w:link w:val="6"/>
    <w:qFormat/>
    <w:uiPriority w:val="0"/>
    <w:pPr>
      <w:widowControl w:val="0"/>
      <w:shd w:val="clear" w:color="auto" w:fill="auto"/>
      <w:spacing w:line="605" w:lineRule="exact"/>
      <w:jc w:val="center"/>
      <w:outlineLvl w:val="1"/>
    </w:pPr>
    <w:rPr>
      <w:rFonts w:ascii="宋体" w:hAnsi="宋体" w:eastAsia="宋体" w:cs="宋体"/>
      <w:sz w:val="44"/>
      <w:szCs w:val="44"/>
      <w:u w:val="none"/>
      <w:shd w:val="clear" w:color="auto" w:fill="auto"/>
    </w:rPr>
  </w:style>
  <w:style w:type="character" w:customStyle="1" w:styleId="8">
    <w:name w:val="正文文本_"/>
    <w:basedOn w:val="3"/>
    <w:link w:val="9"/>
    <w:qFormat/>
    <w:uiPriority w:val="0"/>
    <w:rPr>
      <w:rFonts w:ascii="宋体" w:hAnsi="宋体" w:eastAsia="宋体" w:cs="宋体"/>
      <w:sz w:val="30"/>
      <w:szCs w:val="30"/>
      <w:u w:val="none"/>
      <w:shd w:val="clear" w:color="auto" w:fill="auto"/>
    </w:rPr>
  </w:style>
  <w:style w:type="paragraph" w:customStyle="1" w:styleId="9">
    <w:name w:val="正文文本1"/>
    <w:basedOn w:val="1"/>
    <w:link w:val="8"/>
    <w:qFormat/>
    <w:uiPriority w:val="0"/>
    <w:pPr>
      <w:widowControl w:val="0"/>
      <w:shd w:val="clear" w:color="auto" w:fill="auto"/>
      <w:spacing w:line="437" w:lineRule="auto"/>
      <w:ind w:firstLine="400"/>
    </w:pPr>
    <w:rPr>
      <w:rFonts w:ascii="宋体" w:hAnsi="宋体" w:eastAsia="宋体" w:cs="宋体"/>
      <w:sz w:val="30"/>
      <w:szCs w:val="30"/>
      <w:u w:val="none"/>
      <w:shd w:val="clear" w:color="auto" w:fill="auto"/>
    </w:rPr>
  </w:style>
  <w:style w:type="character" w:customStyle="1" w:styleId="10">
    <w:name w:val="正文文本 (2)_"/>
    <w:basedOn w:val="3"/>
    <w:link w:val="11"/>
    <w:qFormat/>
    <w:uiPriority w:val="0"/>
    <w:rPr>
      <w:rFonts w:ascii="黑体" w:hAnsi="黑体" w:eastAsia="黑体" w:cs="黑体"/>
      <w:sz w:val="30"/>
      <w:szCs w:val="30"/>
      <w:u w:val="none"/>
      <w:shd w:val="clear" w:color="auto" w:fill="auto"/>
    </w:rPr>
  </w:style>
  <w:style w:type="paragraph" w:customStyle="1" w:styleId="11">
    <w:name w:val="正文文本 (2)"/>
    <w:basedOn w:val="1"/>
    <w:link w:val="10"/>
    <w:qFormat/>
    <w:uiPriority w:val="0"/>
    <w:pPr>
      <w:widowControl w:val="0"/>
      <w:shd w:val="clear" w:color="auto" w:fill="auto"/>
      <w:spacing w:line="628" w:lineRule="exact"/>
      <w:ind w:firstLine="980"/>
    </w:pPr>
    <w:rPr>
      <w:rFonts w:ascii="黑体" w:hAnsi="黑体" w:eastAsia="黑体" w:cs="黑体"/>
      <w:sz w:val="30"/>
      <w:szCs w:val="30"/>
      <w:u w:val="none"/>
      <w:shd w:val="clear" w:color="auto" w:fill="auto"/>
    </w:rPr>
  </w:style>
  <w:style w:type="paragraph" w:customStyle="1" w:styleId="12">
    <w:name w:val="标题 #3"/>
    <w:basedOn w:val="1"/>
    <w:qFormat/>
    <w:uiPriority w:val="0"/>
    <w:pPr>
      <w:spacing w:after="560" w:line="644" w:lineRule="exact"/>
      <w:jc w:val="center"/>
      <w:outlineLvl w:val="2"/>
    </w:pPr>
    <w:rPr>
      <w:rFonts w:ascii="宋体" w:hAnsi="宋体" w:eastAsia="宋体" w:cs="宋体"/>
      <w:sz w:val="36"/>
      <w:szCs w:val="3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Pages>
  <TotalTime>6</TotalTime>
  <ScaleCrop>false</ScaleCrop>
  <LinksUpToDate>false</LinksUpToDate>
  <Application>WPS Office_12.1.0.16729_F1E327BC-269C-435d-A152-05C5408002CA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2021-12-11T00:51:00Z</dcterms:created>
  <dc:creator>Administrator</dc:creator>
  <cp:lastModifiedBy>Administrator</cp:lastModifiedBy>
  <cp:lastPrinted>2021-12-20T06:04:00Z</cp:lastPrinted>
  <dcterms:modified xsi:type="dcterms:W3CDTF">2024-04-23T08:23:11Z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8ACFE150B67E45008249E8741C58B171_12</vt:lpwstr>
  </property>
</Properties>
</file>