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租赁费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年初预算为70万元，1-12月支出</w:t>
      </w:r>
      <w:r>
        <w:rPr>
          <w:rFonts w:hint="eastAsia" w:ascii="仿宋_GB2312" w:eastAsia="仿宋_GB2312"/>
          <w:sz w:val="32"/>
          <w:szCs w:val="32"/>
          <w:lang w:val="en-US" w:eastAsia="zh-CN"/>
        </w:rPr>
        <w:t>0</w:t>
      </w:r>
      <w:r>
        <w:rPr>
          <w:rFonts w:hint="eastAsia" w:ascii="仿宋_GB2312" w:eastAsia="仿宋_GB2312"/>
          <w:sz w:val="32"/>
          <w:szCs w:val="32"/>
        </w:rPr>
        <w:t>万元，预算执行率为0%。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范围：租赁费项目。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年初预算为70万元，1-12月支出</w:t>
      </w:r>
      <w:r>
        <w:rPr>
          <w:rFonts w:hint="eastAsia" w:ascii="仿宋_GB2312" w:eastAsia="仿宋_GB2312"/>
          <w:sz w:val="32"/>
          <w:szCs w:val="32"/>
          <w:lang w:val="en-US" w:eastAsia="zh-CN"/>
        </w:rPr>
        <w:t>0</w:t>
      </w:r>
      <w:r>
        <w:rPr>
          <w:rFonts w:hint="eastAsia" w:ascii="仿宋_GB2312" w:eastAsia="仿宋_GB2312"/>
          <w:sz w:val="32"/>
          <w:szCs w:val="32"/>
          <w:lang w:eastAsia="zh-CN"/>
        </w:rPr>
        <w:t>万元，预算执行率为</w:t>
      </w:r>
      <w:r>
        <w:rPr>
          <w:rFonts w:hint="eastAsia" w:ascii="仿宋_GB2312" w:eastAsia="仿宋_GB2312"/>
          <w:sz w:val="32"/>
          <w:szCs w:val="32"/>
          <w:lang w:val="en-US" w:eastAsia="zh-CN"/>
        </w:rPr>
        <w:t>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数量指标租赁面积指标完成率100%，质量指标保证工作正常开展指标完成率100%；时效指标租赁费支付指标完成率0%；成本指标租赁成本指标完成率0%。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社会效益指标车辆违法下降率（%）≥10%指标完成率1</w:t>
      </w:r>
      <w:r>
        <w:rPr>
          <w:rFonts w:hint="eastAsia" w:ascii="仿宋_GB2312" w:eastAsia="仿宋_GB2312"/>
          <w:sz w:val="32"/>
          <w:szCs w:val="32"/>
          <w:lang w:val="en-US" w:eastAsia="zh-CN"/>
        </w:rPr>
        <w:t>0</w:t>
      </w:r>
      <w:r>
        <w:rPr>
          <w:rFonts w:hint="eastAsia" w:ascii="仿宋_GB2312" w:eastAsia="仿宋_GB2312"/>
          <w:sz w:val="32"/>
          <w:szCs w:val="32"/>
          <w:lang w:eastAsia="zh-CN"/>
        </w:rPr>
        <w:t>0%，可持续影响指标维护社会稳定指标完成率100%。</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0FE758B2"/>
    <w:rsid w:val="1B061977"/>
    <w:rsid w:val="223A55D2"/>
    <w:rsid w:val="337D4268"/>
    <w:rsid w:val="34424978"/>
    <w:rsid w:val="44787793"/>
    <w:rsid w:val="4595474B"/>
    <w:rsid w:val="49D67DF9"/>
    <w:rsid w:val="4E0652B6"/>
    <w:rsid w:val="51D879E2"/>
    <w:rsid w:val="62374BB4"/>
    <w:rsid w:val="63AF0C61"/>
    <w:rsid w:val="6B0E001E"/>
    <w:rsid w:val="733E6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2024-04-19T02:10:08Z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