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none"/>
          <w:lang w:val="en-US" w:eastAsia="zh-CN"/>
        </w:rPr>
        <w:t>局</w:t>
      </w:r>
    </w:p>
    <w:p>
      <w:pPr>
        <w:widowControl/>
        <w:spacing w:line="600" w:lineRule="exact"/>
        <w:jc w:val="center"/>
        <w:rPr>
          <w:rFonts w:ascii="方正小标宋_GBK" w:hAnsi="宋体" w:eastAsia="方正小标宋_GBK" w:cs="宋体"/>
          <w:bCs/>
          <w:kern w:val="0"/>
          <w:sz w:val="44"/>
          <w:szCs w:val="44"/>
        </w:rPr>
      </w:pPr>
      <w:bookmarkStart w:id="0" w:name="_GoBack"/>
      <w:r>
        <w:rPr>
          <w:rFonts w:hint="eastAsia" w:ascii="方正小标宋_GBK" w:hAnsi="宋体" w:eastAsia="方正小标宋_GBK" w:cs="宋体"/>
          <w:bCs/>
          <w:kern w:val="0"/>
          <w:sz w:val="44"/>
          <w:szCs w:val="44"/>
          <w:u w:val="single"/>
          <w:lang w:eastAsia="zh-CN"/>
        </w:rPr>
        <w:t>烈士陵园办公费</w:t>
      </w:r>
      <w:bookmarkEnd w:id="0"/>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烈士陵园办公费，保障了陵园日常工作能够正常开展。</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总体目标是保障陵园日常工作顺利开展。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陵园办公费，经费的列支保障了单位日常工作能够正常开展。</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各项经费的列支保障了陵园日常工作能够正常开展。</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保障陵园日常办公顺利开展，服务广大军民。</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91664F"/>
    <w:rsid w:val="23916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2023-07-19T01:53:00Z</dcterms:created>
  <dc:creator>Administrator</dc:creator>
  <cp:lastModifiedBy>Administrator</cp:lastModifiedBy>
  <dcterms:modified xsi:type="dcterms:W3CDTF">2023-07-19T01:57:40Z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