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建国前老党员生活补助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建国前</w:t>
      </w:r>
      <w:bookmarkStart w:id="0" w:name="_GoBack"/>
      <w:bookmarkEnd w:id="0"/>
      <w:r>
        <w:rPr>
          <w:rFonts w:hint="eastAsia" w:ascii="仿宋_GB2312" w:eastAsia="仿宋_GB2312"/>
          <w:sz w:val="32"/>
          <w:szCs w:val="32"/>
          <w:lang w:val="en-US" w:eastAsia="zh-CN"/>
        </w:rPr>
        <w:t>老党员生活补贴</w:t>
      </w:r>
      <w:r>
        <w:rPr>
          <w:rFonts w:hint="eastAsia" w:ascii="仿宋_GB2312" w:eastAsia="仿宋_GB2312"/>
          <w:sz w:val="32"/>
          <w:szCs w:val="32"/>
          <w:lang w:eastAsia="zh-CN"/>
        </w:rPr>
        <w:t>项目是全县建国前老党员生活补贴的总和，按规定标准足额发放。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保障所有符合条件的建国前老党员生活补贴的发放。</w:t>
      </w:r>
      <w:r>
        <w:rPr>
          <w:rFonts w:hint="eastAsia" w:ascii="仿宋_GB2312" w:eastAsia="仿宋_GB2312"/>
          <w:sz w:val="32"/>
          <w:szCs w:val="32"/>
        </w:rPr>
        <w:t>阶段性目标</w:t>
      </w:r>
      <w:r>
        <w:rPr>
          <w:rFonts w:hint="eastAsia" w:ascii="仿宋_GB2312" w:eastAsia="仿宋_GB2312"/>
          <w:sz w:val="32"/>
          <w:szCs w:val="32"/>
          <w:lang w:eastAsia="zh-CN"/>
        </w:rPr>
        <w:t>是按照乡镇上报的增减情况及时、足额发放生活补贴</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各类生活补贴的总和，按规定标准足额发放。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通过生活补贴的发放，保障老党员的基本生活，体现党和国家对老党员的关怀。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通过老党员生活补贴的发放，保障老党员的基本生活，体现党和国家对老党员的关怀。</w:t>
      </w:r>
    </w:p>
    <w:p>
      <w:pPr>
        <w:numPr>
          <w:ilvl w:val="0"/>
          <w:numId w:val="0"/>
        </w:num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4EA53F57"/>
    <w:rsid w:val="1CF5120D"/>
    <w:rsid w:val="4EA53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Administrator</dc:creator>
  <cp:lastModifiedBy>瘦子</cp:lastModifiedBy>
  <dcterms:modified xsi:type="dcterms:W3CDTF">2024-04-24T06:59:34Z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3E432B769C71425CBD93C42557BF67A4_12</vt:lpwstr>
  </property>
</Properties>
</file>