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维稳工作资金</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维稳工作资金</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维稳工作资金经费，预算</w:t>
      </w:r>
      <w:r>
        <w:rPr>
          <w:rFonts w:hint="eastAsia" w:ascii="仿宋_GB2312" w:eastAsia="仿宋_GB2312"/>
          <w:sz w:val="32"/>
          <w:szCs w:val="32"/>
          <w:lang w:val="en-US" w:eastAsia="zh-CN"/>
        </w:rPr>
        <w:t>30万，支出30万。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维稳人数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维稳工作带来的效果</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维稳工作的及时性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维稳的总成本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维稳对镇域经济的影响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维稳对社会稳定的影响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维稳对周边环境的影响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全部用于玉田镇维稳工作资金支出。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5D800DB"/>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34748A"/>
    <w:rsid w:val="51D879E2"/>
    <w:rsid w:val="520C430F"/>
    <w:rsid w:val="5751490C"/>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2024-04-22T07:14:40Z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