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省级文明城创建</w:t>
      </w: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省级文明城创建</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省级文明城创建经费，预算</w:t>
      </w:r>
      <w:r>
        <w:rPr>
          <w:rFonts w:hint="eastAsia" w:ascii="仿宋_GB2312" w:eastAsia="仿宋_GB2312"/>
          <w:sz w:val="32"/>
          <w:szCs w:val="32"/>
          <w:lang w:val="en-US" w:eastAsia="zh-CN"/>
        </w:rPr>
        <w:t>50万，支出50万。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文明城创建所需资金</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项目保质保量完成</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按时完成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 xml:space="preserve">文明城创建所需成本 </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专项资金投入产出效益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促进社会文明进步</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项目完成后可持续影响程度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全部用于省级文明城创建。</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20D2642"/>
    <w:rsid w:val="32BF06CD"/>
    <w:rsid w:val="3445249E"/>
    <w:rsid w:val="350B73DD"/>
    <w:rsid w:val="3A9354E3"/>
    <w:rsid w:val="3AE40318"/>
    <w:rsid w:val="3C4F0D1C"/>
    <w:rsid w:val="3C687742"/>
    <w:rsid w:val="3DA86A5D"/>
    <w:rsid w:val="3F3E0944"/>
    <w:rsid w:val="413330CE"/>
    <w:rsid w:val="44614655"/>
    <w:rsid w:val="4595474B"/>
    <w:rsid w:val="47DB1E0C"/>
    <w:rsid w:val="49D67DF9"/>
    <w:rsid w:val="4A6C35F4"/>
    <w:rsid w:val="4BAF7503"/>
    <w:rsid w:val="51D879E2"/>
    <w:rsid w:val="520C430F"/>
    <w:rsid w:val="5751490C"/>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2024-04-22T06:47:48Z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