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县级专项工作经费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县级专项工作经费</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县级专项工作经费经费，预算</w:t>
      </w:r>
      <w:r>
        <w:rPr>
          <w:rFonts w:hint="eastAsia" w:ascii="仿宋_GB2312" w:eastAsia="仿宋_GB2312"/>
          <w:sz w:val="32"/>
          <w:szCs w:val="32"/>
          <w:lang w:val="en-US" w:eastAsia="zh-CN"/>
        </w:rPr>
        <w:t>72万，支出72万。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专项工作数量</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专项工作完成情况</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专项工作完成时效</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工作成本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各项工作带来的经济效益</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各项专项工作促进社会发展</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各项专项工作促进生态发展</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项目的可持续影响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全部用于县级专项工作经费。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8D27629"/>
    <w:rsid w:val="092E6680"/>
    <w:rsid w:val="0E337CDB"/>
    <w:rsid w:val="0ECF6599"/>
    <w:rsid w:val="0FD13331"/>
    <w:rsid w:val="154157FC"/>
    <w:rsid w:val="15A445F8"/>
    <w:rsid w:val="178D18B6"/>
    <w:rsid w:val="1BAE296B"/>
    <w:rsid w:val="212F272B"/>
    <w:rsid w:val="2A4D2C28"/>
    <w:rsid w:val="2C575000"/>
    <w:rsid w:val="2F252025"/>
    <w:rsid w:val="320D2642"/>
    <w:rsid w:val="32BF06CD"/>
    <w:rsid w:val="3445249E"/>
    <w:rsid w:val="350B73DD"/>
    <w:rsid w:val="3A9354E3"/>
    <w:rsid w:val="3AE40318"/>
    <w:rsid w:val="3C4F0D1C"/>
    <w:rsid w:val="3C687742"/>
    <w:rsid w:val="3DA86A5D"/>
    <w:rsid w:val="3F3E0944"/>
    <w:rsid w:val="44614655"/>
    <w:rsid w:val="4595474B"/>
    <w:rsid w:val="47DB1E0C"/>
    <w:rsid w:val="49D67DF9"/>
    <w:rsid w:val="4A6C35F4"/>
    <w:rsid w:val="4BAF7503"/>
    <w:rsid w:val="51D879E2"/>
    <w:rsid w:val="520C430F"/>
    <w:rsid w:val="5D4951AC"/>
    <w:rsid w:val="60E1436C"/>
    <w:rsid w:val="63AF0C61"/>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2024-04-22T06:44:30Z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