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ascii="方正小标宋_GBK" w:hAnsi="宋体" w:eastAsia="方正小标宋_GBK" w:cs="宋体"/>
          <w:bCs/>
          <w:kern w:val="0"/>
          <w:sz w:val="44"/>
          <w:szCs w:val="44"/>
        </w:rPr>
      </w:pP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玉田县</w:t>
      </w:r>
      <w:r>
        <w:rPr>
          <w:rFonts w:hint="eastAsia" w:ascii="方正小标宋_GBK" w:hAnsi="宋体" w:eastAsia="方正小标宋_GBK" w:cs="宋体"/>
          <w:bCs/>
          <w:kern w:val="0"/>
          <w:sz w:val="44"/>
          <w:szCs w:val="44"/>
          <w:u w:val="single"/>
          <w:lang w:eastAsia="zh-CN"/>
        </w:rPr>
        <w:t>虹桥</w:t>
      </w:r>
      <w:r>
        <w:rPr>
          <w:rFonts w:hint="eastAsia" w:ascii="方正小标宋_GBK" w:hAnsi="宋体" w:eastAsia="方正小标宋_GBK" w:cs="宋体"/>
          <w:bCs/>
          <w:kern w:val="0"/>
          <w:sz w:val="44"/>
          <w:szCs w:val="44"/>
          <w:u w:val="single"/>
        </w:rPr>
        <w:t>镇人民政府</w:t>
      </w:r>
      <w:r>
        <w:rPr>
          <w:rFonts w:hint="eastAsia" w:ascii="方正小标宋_GBK" w:hAnsi="宋体" w:eastAsia="方正小标宋_GBK" w:cs="宋体"/>
          <w:bCs/>
          <w:kern w:val="0"/>
          <w:sz w:val="44"/>
          <w:szCs w:val="44"/>
          <w:u w:val="single"/>
          <w:lang w:eastAsia="zh-CN"/>
        </w:rPr>
        <w:t>虹桥镇台王庄村</w:t>
      </w:r>
      <w:r>
        <w:rPr>
          <w:rFonts w:hint="eastAsia" w:ascii="方正小标宋_GBK" w:hAnsi="宋体" w:eastAsia="方正小标宋_GBK" w:cs="宋体"/>
          <w:bCs/>
          <w:kern w:val="0"/>
          <w:sz w:val="44"/>
          <w:szCs w:val="44"/>
          <w:u w:val="single"/>
          <w:lang w:val="en-US" w:eastAsia="zh-CN"/>
        </w:rPr>
        <w:t>2023年一事一议财政奖补资金</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_GB2312" w:eastAsia="Times New Roman"/>
          <w:sz w:val="32"/>
          <w:szCs w:val="32"/>
        </w:rPr>
      </w:pPr>
      <w:r>
        <w:rPr>
          <w:rFonts w:ascii="??_GB2312" w:eastAsia="Times New Roman"/>
          <w:sz w:val="32"/>
          <w:szCs w:val="32"/>
        </w:rPr>
        <w:t>（一）项目概况。</w:t>
      </w:r>
      <w:r>
        <w:rPr>
          <w:rFonts w:hint="eastAsia" w:ascii="方正小标宋_GBK" w:hAnsi="宋体" w:eastAsia="方正小标宋_GBK" w:cs="宋体"/>
          <w:bCs/>
          <w:kern w:val="0"/>
          <w:sz w:val="28"/>
          <w:szCs w:val="28"/>
          <w:u w:val="none"/>
          <w:lang w:eastAsia="zh-CN"/>
        </w:rPr>
        <w:t>虹桥镇台王庄村</w:t>
      </w:r>
      <w:r>
        <w:rPr>
          <w:rFonts w:hint="eastAsia" w:ascii="方正小标宋_GBK" w:hAnsi="宋体" w:eastAsia="方正小标宋_GBK" w:cs="宋体"/>
          <w:bCs/>
          <w:kern w:val="0"/>
          <w:sz w:val="28"/>
          <w:szCs w:val="28"/>
          <w:u w:val="none"/>
          <w:lang w:val="en-US" w:eastAsia="zh-CN"/>
        </w:rPr>
        <w:t>2023年一事一议财政奖补资金</w:t>
      </w:r>
      <w:r>
        <w:rPr>
          <w:rFonts w:ascii="??_GB2312" w:eastAsia="Times New Roman"/>
          <w:sz w:val="32"/>
          <w:szCs w:val="32"/>
        </w:rPr>
        <w:t>包括</w:t>
      </w:r>
      <w:r>
        <w:rPr>
          <w:rFonts w:hint="eastAsia" w:eastAsia="方正仿宋_GBK"/>
          <w:sz w:val="28"/>
        </w:rPr>
        <w:t>加强经济服务职能，推动产业结构的调整</w:t>
      </w:r>
      <w:r>
        <w:rPr>
          <w:rFonts w:hint="eastAsia" w:ascii="??_GB2312"/>
          <w:sz w:val="32"/>
          <w:szCs w:val="32"/>
        </w:rPr>
        <w:t>。</w:t>
      </w:r>
      <w:r>
        <w:rPr>
          <w:rFonts w:ascii="??_GB2312" w:eastAsia="Times New Roman"/>
          <w:sz w:val="32"/>
          <w:szCs w:val="32"/>
        </w:rPr>
        <w:t>资金投入</w:t>
      </w:r>
      <w:r>
        <w:rPr>
          <w:rFonts w:hint="eastAsia" w:ascii="??_GB2312"/>
          <w:sz w:val="32"/>
          <w:szCs w:val="32"/>
          <w:lang w:val="en-US" w:eastAsia="zh-CN"/>
        </w:rPr>
        <w:t>50</w:t>
      </w:r>
      <w:r>
        <w:rPr>
          <w:rFonts w:hint="eastAsia" w:ascii="??_GB2312"/>
          <w:sz w:val="32"/>
          <w:szCs w:val="32"/>
        </w:rPr>
        <w:t>万元已支出</w:t>
      </w:r>
      <w:r>
        <w:rPr>
          <w:rFonts w:hint="eastAsia" w:ascii="??_GB2312"/>
          <w:sz w:val="32"/>
          <w:szCs w:val="32"/>
          <w:lang w:val="en-US" w:eastAsia="zh-CN"/>
        </w:rPr>
        <w:t>50</w:t>
      </w:r>
      <w:r>
        <w:rPr>
          <w:rFonts w:hint="eastAsia" w:ascii="??_GB2312"/>
          <w:sz w:val="32"/>
          <w:szCs w:val="32"/>
        </w:rPr>
        <w:t>万元，全部支付完毕</w:t>
      </w:r>
      <w:r>
        <w:rPr>
          <w:rFonts w:ascii="??_GB2312" w:eastAsia="Times New Roman"/>
          <w:sz w:val="32"/>
          <w:szCs w:val="32"/>
        </w:rPr>
        <w:t>。</w:t>
      </w:r>
    </w:p>
    <w:p>
      <w:pPr>
        <w:spacing w:line="600" w:lineRule="exact"/>
        <w:ind w:firstLine="640" w:firstLineChars="200"/>
        <w:rPr>
          <w:rFonts w:ascii="??_GB2312"/>
          <w:sz w:val="32"/>
          <w:szCs w:val="32"/>
        </w:rPr>
      </w:pPr>
      <w:r>
        <w:rPr>
          <w:rFonts w:ascii="??_GB2312" w:eastAsia="Times New Roman"/>
          <w:sz w:val="32"/>
          <w:szCs w:val="32"/>
        </w:rPr>
        <w:t>（二）项目绩效目标。</w:t>
      </w:r>
      <w:r>
        <w:rPr>
          <w:rFonts w:hint="eastAsia" w:ascii="??_GB2312"/>
          <w:sz w:val="32"/>
          <w:szCs w:val="32"/>
        </w:rPr>
        <w:t>项目总体目标是营造良好的生活、发展环境。</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ascii="??_GB2312" w:eastAsia="Times New Roman"/>
          <w:sz w:val="32"/>
          <w:szCs w:val="32"/>
        </w:rPr>
      </w:pPr>
      <w:r>
        <w:rPr>
          <w:rFonts w:ascii="??_GB2312" w:eastAsia="Times New Roman"/>
          <w:sz w:val="32"/>
          <w:szCs w:val="32"/>
        </w:rPr>
        <w:t>（一）绩效评价工作过程。</w:t>
      </w:r>
    </w:p>
    <w:p>
      <w:pPr>
        <w:spacing w:line="600" w:lineRule="exact"/>
        <w:ind w:firstLine="640" w:firstLineChars="200"/>
        <w:rPr>
          <w:rFonts w:ascii="??_GB2312" w:eastAsia="Times New Roman"/>
          <w:sz w:val="32"/>
          <w:szCs w:val="32"/>
        </w:rPr>
      </w:pPr>
      <w:r>
        <w:rPr>
          <w:rFonts w:ascii="??_GB2312" w:eastAsia="Times New Roman"/>
          <w:sz w:val="32"/>
          <w:szCs w:val="32"/>
        </w:rPr>
        <w:t>1、准备阶段</w:t>
      </w:r>
    </w:p>
    <w:p>
      <w:pPr>
        <w:spacing w:line="600" w:lineRule="exact"/>
        <w:ind w:firstLine="640" w:firstLineChars="200"/>
        <w:rPr>
          <w:rFonts w:ascii="??_GB2312" w:eastAsia="Times New Roman"/>
          <w:sz w:val="32"/>
          <w:szCs w:val="32"/>
        </w:rPr>
      </w:pPr>
      <w:r>
        <w:rPr>
          <w:rFonts w:ascii="??_GB2312" w:eastAsia="Times New Roman"/>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ascii="??_GB2312" w:eastAsia="Times New Roman"/>
          <w:sz w:val="32"/>
          <w:szCs w:val="32"/>
        </w:rPr>
      </w:pPr>
      <w:r>
        <w:rPr>
          <w:rFonts w:ascii="??_GB2312" w:eastAsia="Times New Roman"/>
          <w:sz w:val="32"/>
          <w:szCs w:val="32"/>
        </w:rPr>
        <w:t>2、实施阶段</w:t>
      </w:r>
    </w:p>
    <w:p>
      <w:pPr>
        <w:spacing w:line="600" w:lineRule="exact"/>
        <w:ind w:firstLine="640" w:firstLineChars="200"/>
        <w:rPr>
          <w:rFonts w:ascii="??_GB2312" w:eastAsia="Times New Roman"/>
          <w:sz w:val="32"/>
          <w:szCs w:val="32"/>
        </w:rPr>
      </w:pPr>
      <w:r>
        <w:rPr>
          <w:rFonts w:ascii="??_GB2312" w:eastAsia="Times New Roman"/>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ascii="??_GB2312" w:eastAsia="Times New Roman"/>
          <w:sz w:val="32"/>
          <w:szCs w:val="32"/>
        </w:rPr>
      </w:pPr>
      <w:r>
        <w:rPr>
          <w:rFonts w:ascii="??_GB2312" w:eastAsia="Times New Roman"/>
          <w:sz w:val="32"/>
          <w:szCs w:val="32"/>
        </w:rPr>
        <w:t xml:space="preserve">3、评价阶段 </w:t>
      </w:r>
    </w:p>
    <w:p>
      <w:pPr>
        <w:spacing w:line="600" w:lineRule="exact"/>
        <w:ind w:firstLine="640" w:firstLineChars="200"/>
        <w:rPr>
          <w:rFonts w:ascii="??_GB2312" w:eastAsia="Times New Roman"/>
          <w:sz w:val="32"/>
          <w:szCs w:val="32"/>
        </w:rPr>
      </w:pPr>
      <w:r>
        <w:rPr>
          <w:rFonts w:ascii="??_GB2312" w:eastAsia="Times New Roman"/>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_GB2312"/>
          <w:sz w:val="32"/>
          <w:szCs w:val="32"/>
        </w:rPr>
      </w:pPr>
      <w:r>
        <w:rPr>
          <w:rFonts w:ascii="??_GB2312" w:eastAsia="Times New Roman"/>
          <w:sz w:val="32"/>
          <w:szCs w:val="32"/>
        </w:rPr>
        <w:t>（二）绩效评价目的、对象和范围。</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绩效评价目的：提高支出的责任和效率，建立科学、合理的财政专项资金绩效评价管理体系。</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对象：</w:t>
      </w:r>
      <w:r>
        <w:rPr>
          <w:rFonts w:hint="eastAsia" w:ascii="仿宋_GB2312" w:eastAsia="仿宋_GB2312"/>
          <w:sz w:val="32"/>
          <w:szCs w:val="32"/>
          <w:lang w:eastAsia="zh-CN"/>
        </w:rPr>
        <w:t>虹桥</w:t>
      </w:r>
      <w:r>
        <w:rPr>
          <w:rFonts w:hint="eastAsia" w:ascii="仿宋_GB2312" w:eastAsia="仿宋_GB2312"/>
          <w:sz w:val="32"/>
          <w:szCs w:val="32"/>
        </w:rPr>
        <w:t>镇人民政府。</w:t>
      </w:r>
    </w:p>
    <w:p>
      <w:pPr>
        <w:ind w:firstLine="640" w:firstLineChars="200"/>
        <w:rPr>
          <w:rFonts w:ascii="仿宋_GB2312" w:eastAsia="仿宋"/>
          <w:sz w:val="32"/>
          <w:szCs w:val="32"/>
        </w:rPr>
      </w:pPr>
      <w:r>
        <w:rPr>
          <w:rFonts w:hint="eastAsia" w:ascii="仿宋_GB2312" w:eastAsia="仿宋_GB2312"/>
          <w:sz w:val="32"/>
          <w:szCs w:val="32"/>
        </w:rPr>
        <w:t>范围：</w:t>
      </w:r>
      <w:r>
        <w:rPr>
          <w:rFonts w:hint="eastAsia" w:ascii="仿宋" w:hAnsi="仿宋" w:eastAsia="仿宋" w:cs="仿宋"/>
          <w:bCs/>
          <w:kern w:val="0"/>
          <w:sz w:val="28"/>
          <w:szCs w:val="28"/>
          <w:u w:val="none"/>
          <w:lang w:eastAsia="zh-CN"/>
        </w:rPr>
        <w:t>虹桥镇台王庄村</w:t>
      </w:r>
      <w:r>
        <w:rPr>
          <w:rFonts w:hint="eastAsia" w:ascii="仿宋" w:hAnsi="仿宋" w:eastAsia="仿宋" w:cs="仿宋"/>
          <w:bCs/>
          <w:kern w:val="0"/>
          <w:sz w:val="28"/>
          <w:szCs w:val="28"/>
          <w:u w:val="none"/>
          <w:lang w:val="en-US" w:eastAsia="zh-CN"/>
        </w:rPr>
        <w:t>2023年一事一议财政奖补资金</w:t>
      </w:r>
      <w:r>
        <w:rPr>
          <w:rFonts w:hint="eastAsia" w:ascii="仿宋" w:hAnsi="仿宋" w:eastAsia="仿宋" w:cs="仿宋"/>
          <w:sz w:val="32"/>
          <w:szCs w:val="24"/>
        </w:rPr>
        <w:t>项目</w:t>
      </w:r>
      <w:r>
        <w:rPr>
          <w:rFonts w:hint="eastAsia" w:ascii="仿宋" w:hAnsi="仿宋" w:eastAsia="仿宋" w:cs="方正仿宋_GBK"/>
          <w:sz w:val="32"/>
          <w:szCs w:val="32"/>
        </w:rPr>
        <w:t>。</w:t>
      </w:r>
    </w:p>
    <w:p>
      <w:pPr>
        <w:spacing w:line="600" w:lineRule="exact"/>
        <w:ind w:firstLine="640" w:firstLineChars="200"/>
        <w:rPr>
          <w:rFonts w:ascii="??_GB2312"/>
          <w:sz w:val="32"/>
          <w:szCs w:val="32"/>
        </w:rPr>
      </w:pPr>
      <w:r>
        <w:rPr>
          <w:rFonts w:ascii="??_GB2312" w:eastAsia="Times New Roman"/>
          <w:sz w:val="32"/>
          <w:szCs w:val="32"/>
        </w:rPr>
        <w:t>（三）绩效评价原则、评价指标体系（附表说明）、评价方法、评价标准等。</w:t>
      </w:r>
    </w:p>
    <w:p>
      <w:pPr>
        <w:spacing w:line="600" w:lineRule="exact"/>
        <w:ind w:left="420" w:leftChars="200" w:firstLine="640" w:firstLineChars="200"/>
        <w:rPr>
          <w:rFonts w:ascii="仿宋_GB2312" w:eastAsia="仿宋_GB2312"/>
          <w:sz w:val="32"/>
          <w:szCs w:val="32"/>
        </w:rPr>
      </w:pPr>
      <w:r>
        <w:rPr>
          <w:rFonts w:hint="eastAsia" w:ascii="仿宋_GB2312" w:eastAsia="仿宋_GB2312"/>
          <w:sz w:val="32"/>
          <w:szCs w:val="32"/>
        </w:rPr>
        <w:t>原则：客观公正，科学规范，绩效相关。</w:t>
      </w:r>
    </w:p>
    <w:p>
      <w:pPr>
        <w:spacing w:line="600" w:lineRule="exact"/>
        <w:ind w:left="420" w:leftChars="200" w:firstLine="640" w:firstLineChars="200"/>
        <w:rPr>
          <w:rFonts w:ascii="仿宋_GB2312" w:eastAsia="仿宋_GB2312"/>
          <w:sz w:val="32"/>
          <w:szCs w:val="32"/>
        </w:rPr>
      </w:pPr>
      <w:r>
        <w:rPr>
          <w:rFonts w:hint="eastAsia" w:ascii="仿宋_GB2312" w:eastAsia="仿宋_GB2312"/>
          <w:sz w:val="32"/>
          <w:szCs w:val="32"/>
        </w:rPr>
        <w:t>指标体系：根据县财政要求。</w:t>
      </w:r>
    </w:p>
    <w:p>
      <w:pPr>
        <w:spacing w:line="600" w:lineRule="exact"/>
        <w:ind w:left="420" w:leftChars="200" w:firstLine="640" w:firstLineChars="200"/>
        <w:rPr>
          <w:rFonts w:ascii="仿宋_GB2312" w:eastAsia="仿宋_GB2312"/>
          <w:sz w:val="32"/>
          <w:szCs w:val="32"/>
        </w:rPr>
      </w:pPr>
      <w:r>
        <w:rPr>
          <w:rFonts w:hint="eastAsia" w:ascii="仿宋_GB2312" w:eastAsia="仿宋_GB2312"/>
          <w:sz w:val="32"/>
          <w:szCs w:val="32"/>
        </w:rPr>
        <w:t>评价方法：按合同要求、问卷调查、按以往经验。</w:t>
      </w:r>
    </w:p>
    <w:p>
      <w:pPr>
        <w:spacing w:line="600" w:lineRule="exact"/>
        <w:ind w:left="420" w:leftChars="200" w:firstLine="640" w:firstLineChars="200"/>
        <w:rPr>
          <w:rFonts w:ascii="仿宋_GB2312" w:eastAsia="仿宋_GB2312"/>
          <w:sz w:val="32"/>
          <w:szCs w:val="32"/>
        </w:rPr>
      </w:pPr>
      <w:r>
        <w:rPr>
          <w:rFonts w:hint="eastAsia" w:ascii="仿宋_GB2312" w:eastAsia="仿宋_GB2312"/>
          <w:sz w:val="32"/>
          <w:szCs w:val="32"/>
        </w:rPr>
        <w:t>评价标准：计划标准，历史标准。</w:t>
      </w:r>
    </w:p>
    <w:p>
      <w:pPr>
        <w:spacing w:line="600" w:lineRule="exact"/>
        <w:ind w:firstLine="640" w:firstLineChars="200"/>
        <w:rPr>
          <w:rFonts w:eastAsia="黑体"/>
          <w:sz w:val="32"/>
          <w:szCs w:val="32"/>
        </w:rPr>
      </w:pPr>
      <w:r>
        <w:rPr>
          <w:rFonts w:hint="eastAsia" w:eastAsia="黑体"/>
          <w:sz w:val="32"/>
          <w:szCs w:val="32"/>
        </w:rPr>
        <w:t>三、综合评价情况及评价结论</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通过数据采集分析对项目绩效进行了客观的评价，评价结果等级为优</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_GB2312"/>
          <w:sz w:val="32"/>
          <w:szCs w:val="32"/>
        </w:rPr>
      </w:pPr>
      <w:r>
        <w:rPr>
          <w:rFonts w:ascii="??_GB2312" w:eastAsia="Times New Roman"/>
          <w:sz w:val="32"/>
          <w:szCs w:val="32"/>
        </w:rPr>
        <w:t>（一）项目决策情况。</w:t>
      </w:r>
    </w:p>
    <w:p>
      <w:pPr>
        <w:spacing w:line="600" w:lineRule="exact"/>
        <w:ind w:firstLine="640" w:firstLineChars="200"/>
        <w:outlineLvl w:val="0"/>
        <w:rPr>
          <w:rFonts w:ascii="??_GB2312"/>
          <w:sz w:val="32"/>
          <w:szCs w:val="32"/>
        </w:rPr>
      </w:pPr>
      <w:r>
        <w:rPr>
          <w:rFonts w:hint="eastAsia" w:ascii="??_GB2312"/>
          <w:sz w:val="32"/>
          <w:szCs w:val="32"/>
        </w:rPr>
        <w:t>营造良好的生活、发展环境。</w:t>
      </w:r>
    </w:p>
    <w:p>
      <w:pPr>
        <w:spacing w:line="600" w:lineRule="exact"/>
        <w:ind w:firstLine="640" w:firstLineChars="200"/>
        <w:outlineLvl w:val="0"/>
        <w:rPr>
          <w:rFonts w:ascii="??_GB2312"/>
          <w:sz w:val="32"/>
          <w:szCs w:val="32"/>
        </w:rPr>
      </w:pPr>
      <w:r>
        <w:rPr>
          <w:rFonts w:ascii="??_GB2312" w:eastAsia="Times New Roman"/>
          <w:sz w:val="32"/>
          <w:szCs w:val="32"/>
        </w:rPr>
        <w:t>（二）项目过程情况。</w:t>
      </w:r>
    </w:p>
    <w:p>
      <w:pPr>
        <w:spacing w:line="600" w:lineRule="exact"/>
        <w:ind w:firstLine="640" w:firstLineChars="200"/>
        <w:outlineLvl w:val="0"/>
        <w:rPr>
          <w:rFonts w:ascii="仿宋_GB2312" w:eastAsia="仿宋_GB2312"/>
          <w:sz w:val="32"/>
          <w:szCs w:val="32"/>
        </w:rPr>
      </w:pPr>
      <w:r>
        <w:rPr>
          <w:rFonts w:hint="eastAsia" w:ascii="仿宋" w:hAnsi="仿宋" w:eastAsia="仿宋" w:cs="方正仿宋_GBK"/>
          <w:sz w:val="32"/>
          <w:szCs w:val="32"/>
        </w:rPr>
        <w:t>年初预算为</w:t>
      </w:r>
      <w:r>
        <w:rPr>
          <w:rFonts w:hint="eastAsia" w:ascii="??_GB2312" w:eastAsia="仿宋"/>
          <w:sz w:val="32"/>
          <w:szCs w:val="32"/>
          <w:lang w:val="en-US" w:eastAsia="zh-CN"/>
        </w:rPr>
        <w:t>50</w:t>
      </w:r>
      <w:r>
        <w:rPr>
          <w:rFonts w:hint="eastAsia" w:ascii="仿宋" w:hAnsi="仿宋" w:eastAsia="仿宋" w:cs="方正仿宋_GBK"/>
          <w:sz w:val="32"/>
          <w:szCs w:val="32"/>
        </w:rPr>
        <w:t>万元，支出</w:t>
      </w:r>
      <w:r>
        <w:rPr>
          <w:rFonts w:hint="eastAsia" w:ascii="??_GB2312" w:eastAsia="仿宋"/>
          <w:sz w:val="32"/>
          <w:szCs w:val="32"/>
          <w:lang w:val="en-US" w:eastAsia="zh-CN"/>
        </w:rPr>
        <w:t>50</w:t>
      </w:r>
      <w:bookmarkStart w:id="0" w:name="_GoBack"/>
      <w:bookmarkEnd w:id="0"/>
      <w:r>
        <w:rPr>
          <w:rFonts w:hint="eastAsia" w:ascii="仿宋" w:hAnsi="仿宋" w:eastAsia="仿宋" w:cs="方正仿宋_GBK"/>
          <w:sz w:val="32"/>
          <w:szCs w:val="32"/>
        </w:rPr>
        <w:t>万元，预算执行率为</w:t>
      </w:r>
      <w:r>
        <w:rPr>
          <w:rFonts w:ascii="仿宋" w:hAnsi="仿宋" w:eastAsia="仿宋" w:cs="方正仿宋_GBK"/>
          <w:sz w:val="32"/>
          <w:szCs w:val="32"/>
        </w:rPr>
        <w:t>100%</w:t>
      </w:r>
      <w:r>
        <w:rPr>
          <w:rFonts w:hint="eastAsia" w:ascii="仿宋" w:hAnsi="仿宋" w:eastAsia="仿宋" w:cs="方正仿宋_GBK"/>
          <w:sz w:val="32"/>
          <w:szCs w:val="32"/>
        </w:rPr>
        <w:t>。</w:t>
      </w:r>
    </w:p>
    <w:p>
      <w:pPr>
        <w:spacing w:line="600" w:lineRule="exact"/>
        <w:ind w:firstLine="640" w:firstLineChars="200"/>
        <w:outlineLvl w:val="0"/>
        <w:rPr>
          <w:rFonts w:ascii="??_GB2312"/>
          <w:sz w:val="32"/>
          <w:szCs w:val="32"/>
        </w:rPr>
      </w:pPr>
      <w:r>
        <w:rPr>
          <w:rFonts w:ascii="??_GB2312" w:eastAsia="Times New Roman"/>
          <w:sz w:val="32"/>
          <w:szCs w:val="32"/>
        </w:rPr>
        <w:t>（三）项目产出情况。</w:t>
      </w:r>
    </w:p>
    <w:p>
      <w:pPr>
        <w:spacing w:line="600" w:lineRule="exact"/>
        <w:ind w:firstLine="640" w:firstLineChars="200"/>
        <w:outlineLvl w:val="0"/>
        <w:rPr>
          <w:rFonts w:ascii="??_GB2312"/>
          <w:sz w:val="32"/>
          <w:szCs w:val="32"/>
        </w:rPr>
      </w:pPr>
      <w:r>
        <w:rPr>
          <w:rFonts w:ascii="??_GB2312" w:eastAsia="Times New Roman"/>
          <w:sz w:val="32"/>
          <w:szCs w:val="32"/>
        </w:rPr>
        <w:t>产出数量</w:t>
      </w:r>
      <w:r>
        <w:rPr>
          <w:rFonts w:hint="eastAsia" w:ascii="??_GB2312" w:eastAsia="Times New Roman"/>
          <w:sz w:val="32"/>
          <w:szCs w:val="32"/>
        </w:rPr>
        <w:t>活动经费标准</w:t>
      </w:r>
      <w:r>
        <w:rPr>
          <w:rFonts w:hint="eastAsia" w:ascii="??_GB2312"/>
          <w:sz w:val="32"/>
          <w:szCs w:val="32"/>
          <w:lang w:val="en-US" w:eastAsia="zh-CN"/>
        </w:rPr>
        <w:t>95</w:t>
      </w:r>
      <w:r>
        <w:rPr>
          <w:rFonts w:ascii="??_GB2312"/>
          <w:sz w:val="32"/>
          <w:szCs w:val="32"/>
        </w:rPr>
        <w:t>%</w:t>
      </w:r>
    </w:p>
    <w:p>
      <w:pPr>
        <w:spacing w:line="600" w:lineRule="exact"/>
        <w:ind w:firstLine="640" w:firstLineChars="200"/>
        <w:outlineLvl w:val="0"/>
        <w:rPr>
          <w:rFonts w:ascii="??_GB2312"/>
          <w:sz w:val="32"/>
          <w:szCs w:val="32"/>
        </w:rPr>
      </w:pPr>
      <w:r>
        <w:rPr>
          <w:rFonts w:ascii="??_GB2312" w:eastAsia="Times New Roman"/>
          <w:sz w:val="32"/>
          <w:szCs w:val="32"/>
        </w:rPr>
        <w:t>产出质量</w:t>
      </w:r>
      <w:r>
        <w:rPr>
          <w:rFonts w:hint="eastAsia" w:ascii="??_GB2312" w:eastAsia="Times New Roman"/>
          <w:sz w:val="32"/>
          <w:szCs w:val="32"/>
        </w:rPr>
        <w:t>村级组织活动质量</w:t>
      </w:r>
      <w:r>
        <w:rPr>
          <w:rFonts w:hint="eastAsia" w:ascii="??_GB2312"/>
          <w:sz w:val="32"/>
          <w:szCs w:val="32"/>
          <w:lang w:val="en-US" w:eastAsia="zh-CN"/>
        </w:rPr>
        <w:t>95</w:t>
      </w:r>
      <w:r>
        <w:rPr>
          <w:rFonts w:ascii="??_GB2312"/>
          <w:sz w:val="32"/>
          <w:szCs w:val="32"/>
        </w:rPr>
        <w:t>%</w:t>
      </w:r>
    </w:p>
    <w:p>
      <w:pPr>
        <w:spacing w:line="600" w:lineRule="exact"/>
        <w:ind w:firstLine="640" w:firstLineChars="200"/>
        <w:outlineLvl w:val="0"/>
        <w:rPr>
          <w:rFonts w:ascii="??_GB2312" w:eastAsia="Times New Roman"/>
          <w:sz w:val="32"/>
          <w:szCs w:val="32"/>
        </w:rPr>
      </w:pPr>
      <w:r>
        <w:rPr>
          <w:rFonts w:ascii="??_GB2312" w:eastAsia="Times New Roman"/>
          <w:sz w:val="32"/>
          <w:szCs w:val="32"/>
        </w:rPr>
        <w:t>产出时效</w:t>
      </w:r>
      <w:r>
        <w:rPr>
          <w:rFonts w:hint="eastAsia" w:ascii="??_GB2312" w:eastAsia="Times New Roman"/>
          <w:sz w:val="32"/>
          <w:szCs w:val="32"/>
        </w:rPr>
        <w:t>村级组织活动时效</w:t>
      </w:r>
      <w:r>
        <w:rPr>
          <w:rFonts w:hint="eastAsia" w:ascii="??_GB2312"/>
          <w:sz w:val="32"/>
          <w:szCs w:val="32"/>
          <w:lang w:val="en-US" w:eastAsia="zh-CN"/>
        </w:rPr>
        <w:t>95</w:t>
      </w:r>
      <w:r>
        <w:rPr>
          <w:rFonts w:ascii="??_GB2312" w:eastAsia="Times New Roman"/>
          <w:sz w:val="32"/>
          <w:szCs w:val="32"/>
        </w:rPr>
        <w:t>%</w:t>
      </w:r>
    </w:p>
    <w:p>
      <w:pPr>
        <w:spacing w:line="600" w:lineRule="exact"/>
        <w:ind w:firstLine="640" w:firstLineChars="200"/>
        <w:outlineLvl w:val="0"/>
        <w:rPr>
          <w:rFonts w:ascii="??_GB2312"/>
          <w:sz w:val="32"/>
          <w:szCs w:val="32"/>
        </w:rPr>
      </w:pPr>
      <w:r>
        <w:rPr>
          <w:rFonts w:ascii="??_GB2312" w:eastAsia="Times New Roman"/>
          <w:sz w:val="32"/>
          <w:szCs w:val="32"/>
        </w:rPr>
        <w:t>（四）项目效益情况。</w:t>
      </w:r>
    </w:p>
    <w:p>
      <w:pPr>
        <w:spacing w:line="600" w:lineRule="exact"/>
        <w:ind w:firstLine="640" w:firstLineChars="200"/>
        <w:outlineLvl w:val="0"/>
        <w:rPr>
          <w:rFonts w:ascii="??_GB2312"/>
          <w:sz w:val="32"/>
          <w:szCs w:val="32"/>
        </w:rPr>
      </w:pPr>
      <w:r>
        <w:rPr>
          <w:rFonts w:ascii="??_GB2312" w:eastAsia="Times New Roman"/>
          <w:sz w:val="32"/>
          <w:szCs w:val="32"/>
        </w:rPr>
        <w:t>经济效益</w:t>
      </w:r>
      <w:r>
        <w:rPr>
          <w:rFonts w:hint="eastAsia" w:ascii="??_GB2312" w:eastAsia="Times New Roman"/>
          <w:sz w:val="32"/>
          <w:szCs w:val="32"/>
        </w:rPr>
        <w:t>村级组织活动效果</w:t>
      </w:r>
      <w:r>
        <w:rPr>
          <w:rFonts w:hint="eastAsia" w:ascii="??_GB2312"/>
          <w:sz w:val="32"/>
          <w:szCs w:val="32"/>
          <w:lang w:val="en-US" w:eastAsia="zh-CN"/>
        </w:rPr>
        <w:t>95</w:t>
      </w:r>
      <w:r>
        <w:rPr>
          <w:rFonts w:ascii="??_GB2312"/>
          <w:sz w:val="32"/>
          <w:szCs w:val="32"/>
        </w:rPr>
        <w:t>%</w:t>
      </w:r>
    </w:p>
    <w:p>
      <w:pPr>
        <w:spacing w:line="600" w:lineRule="exact"/>
        <w:ind w:firstLine="640" w:firstLineChars="200"/>
        <w:outlineLvl w:val="0"/>
        <w:rPr>
          <w:rFonts w:ascii="??_GB2312"/>
          <w:sz w:val="32"/>
          <w:szCs w:val="32"/>
        </w:rPr>
      </w:pPr>
      <w:r>
        <w:rPr>
          <w:rFonts w:ascii="??_GB2312" w:eastAsia="Times New Roman"/>
          <w:sz w:val="32"/>
          <w:szCs w:val="32"/>
        </w:rPr>
        <w:t>社会效益</w:t>
      </w:r>
      <w:r>
        <w:rPr>
          <w:rFonts w:hint="eastAsia" w:ascii="??_GB2312" w:eastAsia="Times New Roman"/>
          <w:sz w:val="32"/>
          <w:szCs w:val="32"/>
        </w:rPr>
        <w:t>村级活动开展效果</w:t>
      </w:r>
      <w:r>
        <w:rPr>
          <w:rFonts w:hint="eastAsia" w:ascii="??_GB2312"/>
          <w:sz w:val="32"/>
          <w:szCs w:val="32"/>
          <w:lang w:val="en-US" w:eastAsia="zh-CN"/>
        </w:rPr>
        <w:t>95</w:t>
      </w:r>
      <w:r>
        <w:rPr>
          <w:rFonts w:ascii="??_GB2312"/>
          <w:sz w:val="32"/>
          <w:szCs w:val="32"/>
        </w:rPr>
        <w:t>%</w:t>
      </w:r>
    </w:p>
    <w:p>
      <w:pPr>
        <w:spacing w:line="600" w:lineRule="exact"/>
        <w:ind w:firstLine="640" w:firstLineChars="200"/>
        <w:outlineLvl w:val="0"/>
        <w:rPr>
          <w:rFonts w:ascii="??_GB2312"/>
          <w:sz w:val="32"/>
          <w:szCs w:val="32"/>
        </w:rPr>
      </w:pPr>
      <w:r>
        <w:rPr>
          <w:rFonts w:ascii="??_GB2312" w:eastAsia="Times New Roman"/>
          <w:sz w:val="32"/>
          <w:szCs w:val="32"/>
        </w:rPr>
        <w:t>可持续影响</w:t>
      </w:r>
      <w:r>
        <w:rPr>
          <w:rFonts w:hint="eastAsia" w:ascii="??_GB2312" w:eastAsia="Times New Roman"/>
          <w:sz w:val="32"/>
          <w:szCs w:val="32"/>
        </w:rPr>
        <w:t>村级组织活动取得成果及开展情况</w:t>
      </w:r>
      <w:r>
        <w:rPr>
          <w:rFonts w:hint="eastAsia" w:ascii="??_GB2312"/>
          <w:sz w:val="32"/>
          <w:szCs w:val="32"/>
          <w:lang w:val="en-US" w:eastAsia="zh-CN"/>
        </w:rPr>
        <w:t>95</w:t>
      </w:r>
      <w:r>
        <w:rPr>
          <w:rFonts w:ascii="??_GB2312"/>
          <w:sz w:val="32"/>
          <w:szCs w:val="32"/>
        </w:rPr>
        <w:t>%</w:t>
      </w:r>
    </w:p>
    <w:p>
      <w:pPr>
        <w:spacing w:line="600" w:lineRule="exact"/>
        <w:ind w:firstLine="640" w:firstLineChars="200"/>
        <w:outlineLvl w:val="0"/>
        <w:rPr>
          <w:rFonts w:ascii="??_GB2312"/>
          <w:sz w:val="32"/>
          <w:szCs w:val="32"/>
        </w:rPr>
      </w:pPr>
      <w:r>
        <w:rPr>
          <w:rFonts w:ascii="??_GB2312" w:eastAsia="Times New Roman"/>
          <w:sz w:val="32"/>
          <w:szCs w:val="32"/>
        </w:rPr>
        <w:t>服务对象满意度</w:t>
      </w:r>
      <w:r>
        <w:rPr>
          <w:rFonts w:hint="eastAsia" w:ascii="??_GB2312"/>
          <w:sz w:val="32"/>
          <w:szCs w:val="32"/>
          <w:lang w:val="en-US" w:eastAsia="zh-CN"/>
        </w:rPr>
        <w:t>95</w:t>
      </w:r>
      <w:r>
        <w:rPr>
          <w:rFonts w:ascii="??_GB2312"/>
          <w:sz w:val="32"/>
          <w:szCs w:val="32"/>
        </w:rPr>
        <w:t>%</w:t>
      </w:r>
    </w:p>
    <w:p>
      <w:pPr>
        <w:spacing w:line="600" w:lineRule="exact"/>
        <w:ind w:firstLine="640" w:firstLineChars="200"/>
        <w:rPr>
          <w:rFonts w:eastAsia="黑体"/>
          <w:sz w:val="32"/>
          <w:szCs w:val="32"/>
        </w:rPr>
      </w:pPr>
      <w:r>
        <w:rPr>
          <w:rFonts w:hint="eastAsia" w:eastAsia="黑体"/>
          <w:sz w:val="32"/>
          <w:szCs w:val="32"/>
        </w:rPr>
        <w:t>五、主要经验及做法、存在的问题及原因分析</w:t>
      </w:r>
    </w:p>
    <w:p>
      <w:pPr>
        <w:ind w:firstLine="640" w:firstLineChars="200"/>
        <w:rPr>
          <w:rFonts w:ascii="仿宋" w:hAnsi="仿宋" w:eastAsia="仿宋"/>
          <w:color w:val="000000"/>
          <w:sz w:val="32"/>
          <w:szCs w:val="32"/>
        </w:rPr>
      </w:pPr>
      <w:r>
        <w:rPr>
          <w:rFonts w:hint="eastAsia" w:ascii="仿宋" w:hAnsi="仿宋" w:eastAsia="仿宋"/>
          <w:color w:val="000000"/>
          <w:sz w:val="32"/>
          <w:szCs w:val="32"/>
        </w:rPr>
        <w:t>经验及做法：从项目预算开始管理，分阶段进行检查并校验绩效成果。</w:t>
      </w:r>
    </w:p>
    <w:p>
      <w:pPr>
        <w:spacing w:line="600" w:lineRule="exact"/>
        <w:ind w:firstLine="640" w:firstLineChars="200"/>
        <w:rPr>
          <w:rFonts w:eastAsia="黑体"/>
          <w:sz w:val="32"/>
          <w:szCs w:val="32"/>
        </w:rPr>
      </w:pPr>
      <w:r>
        <w:rPr>
          <w:rFonts w:hint="eastAsia" w:eastAsia="黑体"/>
          <w:sz w:val="32"/>
          <w:szCs w:val="32"/>
        </w:rPr>
        <w:t>六、有关建议</w:t>
      </w:r>
    </w:p>
    <w:p>
      <w:pPr>
        <w:spacing w:line="600" w:lineRule="exact"/>
        <w:ind w:firstLine="640" w:firstLineChars="200"/>
        <w:rPr>
          <w:rFonts w:eastAsia="黑体"/>
          <w:sz w:val="32"/>
          <w:szCs w:val="32"/>
        </w:rPr>
      </w:pPr>
      <w:r>
        <w:rPr>
          <w:rFonts w:hint="eastAsia" w:eastAsia="黑体"/>
          <w:sz w:val="32"/>
          <w:szCs w:val="32"/>
        </w:rPr>
        <w:t>七、其他需要说明的问题</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_GB2312">
    <w:altName w:val="Times New Roman"/>
    <w:panose1 w:val="00000000000000000000"/>
    <w:charset w:val="00"/>
    <w:family w:val="auto"/>
    <w:pitch w:val="default"/>
    <w:sig w:usb0="00000000" w:usb1="00000000" w:usb2="00000000" w:usb3="00000000" w:csb0="00000001" w:csb1="00000000"/>
  </w:font>
  <w:font w:name="方正仿宋_GBK">
    <w:altName w:val="微软雅黑"/>
    <w:panose1 w:val="00000000000000000000"/>
    <w:charset w:val="86"/>
    <w:family w:val="roma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JlMjhiMzgxMTAwY2I2NmRkMzFlMGNlOTc4OWU0MmUifQ=="/>
  </w:docVars>
  <w:rsids>
    <w:rsidRoot w:val="00D72339"/>
    <w:rsid w:val="00067C08"/>
    <w:rsid w:val="001A4C96"/>
    <w:rsid w:val="001D54C3"/>
    <w:rsid w:val="002932CD"/>
    <w:rsid w:val="003A37E5"/>
    <w:rsid w:val="00515427"/>
    <w:rsid w:val="006D698D"/>
    <w:rsid w:val="00765965"/>
    <w:rsid w:val="007B014A"/>
    <w:rsid w:val="008D0681"/>
    <w:rsid w:val="0091102F"/>
    <w:rsid w:val="00965F82"/>
    <w:rsid w:val="00AF4BC1"/>
    <w:rsid w:val="00B37092"/>
    <w:rsid w:val="00B563DA"/>
    <w:rsid w:val="00B62FCE"/>
    <w:rsid w:val="00BD4F2E"/>
    <w:rsid w:val="00C43329"/>
    <w:rsid w:val="00C63B7F"/>
    <w:rsid w:val="00D00653"/>
    <w:rsid w:val="00D07465"/>
    <w:rsid w:val="00D72339"/>
    <w:rsid w:val="00D97514"/>
    <w:rsid w:val="00DC79EE"/>
    <w:rsid w:val="00E05169"/>
    <w:rsid w:val="00EF0D60"/>
    <w:rsid w:val="067B51DF"/>
    <w:rsid w:val="0ECB2B2F"/>
    <w:rsid w:val="0FD13331"/>
    <w:rsid w:val="244E4664"/>
    <w:rsid w:val="4595474B"/>
    <w:rsid w:val="49D67DF9"/>
    <w:rsid w:val="51D879E2"/>
    <w:rsid w:val="5BC128F4"/>
    <w:rsid w:val="63422EE6"/>
    <w:rsid w:val="63AF0C61"/>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qFormat/>
    <w:uiPriority w:val="99"/>
    <w:pPr>
      <w:tabs>
        <w:tab w:val="center" w:pos="4153"/>
        <w:tab w:val="right" w:pos="8306"/>
      </w:tabs>
      <w:snapToGrid w:val="0"/>
      <w:jc w:val="left"/>
    </w:pPr>
    <w:rPr>
      <w:rFonts w:ascii="Calibri" w:hAnsi="Calibri"/>
      <w:sz w:val="18"/>
      <w:szCs w:val="18"/>
    </w:rPr>
  </w:style>
  <w:style w:type="paragraph" w:styleId="3">
    <w:name w:val="header"/>
    <w:basedOn w:val="1"/>
    <w:link w:val="7"/>
    <w:qFormat/>
    <w:uiPriority w:val="99"/>
    <w:pPr>
      <w:pBdr>
        <w:bottom w:val="single" w:color="auto" w:sz="6" w:space="1"/>
      </w:pBdr>
      <w:tabs>
        <w:tab w:val="center" w:pos="4153"/>
        <w:tab w:val="right" w:pos="8306"/>
      </w:tabs>
      <w:snapToGrid w:val="0"/>
      <w:jc w:val="center"/>
    </w:pPr>
    <w:rPr>
      <w:rFonts w:ascii="Calibri" w:hAnsi="Calibri"/>
      <w:sz w:val="18"/>
      <w:szCs w:val="18"/>
    </w:rPr>
  </w:style>
  <w:style w:type="character" w:customStyle="1" w:styleId="6">
    <w:name w:val="Footer Char"/>
    <w:basedOn w:val="5"/>
    <w:link w:val="2"/>
    <w:qFormat/>
    <w:locked/>
    <w:uiPriority w:val="99"/>
    <w:rPr>
      <w:rFonts w:cs="Times New Roman"/>
      <w:sz w:val="18"/>
      <w:szCs w:val="18"/>
    </w:rPr>
  </w:style>
  <w:style w:type="character" w:customStyle="1" w:styleId="7">
    <w:name w:val="Header Char"/>
    <w:basedOn w:val="5"/>
    <w:link w:val="3"/>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Company>Microsoft</Company>
  <Pages>3</Pages>
  <Words>1061</Words>
  <Characters>1103</Characters>
  <Lines>0</Lines>
  <Paragraphs>0</Paragraphs>
  <TotalTime>0</TotalTime>
  <ScaleCrop>false</ScaleCrop>
  <LinksUpToDate>false</LinksUpToDate>
  <CharactersWithSpaces>1104</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2024-04-23T07:32:11Z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2277A6AFF6F44A70A62E4BC12BA4D332_13</vt:lpwstr>
  </property>
</Properties>
</file>