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玉田县</w:t>
      </w:r>
      <w:r>
        <w:rPr>
          <w:rFonts w:hint="eastAsia" w:ascii="方正小标宋_GBK" w:hAnsi="宋体" w:eastAsia="方正小标宋_GBK" w:cs="宋体"/>
          <w:bCs/>
          <w:kern w:val="0"/>
          <w:sz w:val="44"/>
          <w:szCs w:val="44"/>
          <w:u w:val="single"/>
          <w:lang w:eastAsia="zh-CN"/>
        </w:rPr>
        <w:t>虹桥</w:t>
      </w:r>
      <w:r>
        <w:rPr>
          <w:rFonts w:hint="eastAsia" w:ascii="方正小标宋_GBK" w:hAnsi="宋体" w:eastAsia="方正小标宋_GBK" w:cs="宋体"/>
          <w:bCs/>
          <w:kern w:val="0"/>
          <w:sz w:val="44"/>
          <w:szCs w:val="44"/>
          <w:u w:val="single"/>
        </w:rPr>
        <w:t>镇人民政府村</w:t>
      </w:r>
      <w:r>
        <w:rPr>
          <w:rFonts w:hint="eastAsia" w:ascii="方正小标宋_GBK" w:hAnsi="宋体" w:eastAsia="方正小标宋_GBK" w:cs="宋体"/>
          <w:bCs/>
          <w:kern w:val="0"/>
          <w:sz w:val="44"/>
          <w:szCs w:val="44"/>
          <w:u w:val="single"/>
          <w:lang w:val="en-US" w:eastAsia="zh-CN"/>
        </w:rPr>
        <w:t>综合服务站</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_GB2312" w:eastAsia="Times New Roman"/>
          <w:sz w:val="32"/>
          <w:szCs w:val="32"/>
        </w:rPr>
      </w:pPr>
      <w:r>
        <w:rPr>
          <w:rFonts w:ascii="??_GB2312" w:eastAsia="Times New Roman"/>
          <w:sz w:val="32"/>
          <w:szCs w:val="32"/>
        </w:rPr>
        <w:t>（一）项目概况。村</w:t>
      </w:r>
      <w:r>
        <w:rPr>
          <w:rFonts w:hint="eastAsia" w:ascii="??_GB2312"/>
          <w:sz w:val="32"/>
          <w:szCs w:val="32"/>
          <w:lang w:eastAsia="zh-CN"/>
        </w:rPr>
        <w:t>综合服务站</w:t>
      </w:r>
      <w:r>
        <w:rPr>
          <w:rFonts w:ascii="??_GB2312" w:eastAsia="Times New Roman"/>
          <w:sz w:val="32"/>
          <w:szCs w:val="32"/>
        </w:rPr>
        <w:t>包括</w:t>
      </w:r>
      <w:r>
        <w:rPr>
          <w:rFonts w:hint="eastAsia" w:eastAsia="方正仿宋_GBK"/>
          <w:sz w:val="28"/>
        </w:rPr>
        <w:t>加强经济服务职能，推动产业结构的调整</w:t>
      </w:r>
      <w:r>
        <w:rPr>
          <w:rFonts w:hint="eastAsia" w:ascii="??_GB2312"/>
          <w:sz w:val="32"/>
          <w:szCs w:val="32"/>
        </w:rPr>
        <w:t>。</w:t>
      </w:r>
      <w:r>
        <w:rPr>
          <w:rFonts w:ascii="??_GB2312" w:eastAsia="Times New Roman"/>
          <w:sz w:val="32"/>
          <w:szCs w:val="32"/>
        </w:rPr>
        <w:t>资金投入</w:t>
      </w:r>
      <w:r>
        <w:rPr>
          <w:rFonts w:hint="eastAsia" w:ascii="??_GB2312"/>
          <w:sz w:val="32"/>
          <w:szCs w:val="32"/>
          <w:lang w:val="en-US" w:eastAsia="zh-CN"/>
        </w:rPr>
        <w:t>19</w:t>
      </w:r>
      <w:r>
        <w:rPr>
          <w:rFonts w:hint="eastAsia" w:ascii="??_GB2312"/>
          <w:sz w:val="32"/>
          <w:szCs w:val="32"/>
        </w:rPr>
        <w:t>万元已支出</w:t>
      </w:r>
      <w:r>
        <w:rPr>
          <w:rFonts w:hint="eastAsia" w:ascii="??_GB2312"/>
          <w:sz w:val="32"/>
          <w:szCs w:val="32"/>
          <w:lang w:val="en-US" w:eastAsia="zh-CN"/>
        </w:rPr>
        <w:t>19</w:t>
      </w:r>
      <w:r>
        <w:rPr>
          <w:rFonts w:hint="eastAsia" w:ascii="??_GB2312"/>
          <w:sz w:val="32"/>
          <w:szCs w:val="32"/>
        </w:rPr>
        <w:t>万元，全部支付完毕</w:t>
      </w:r>
      <w:r>
        <w:rPr>
          <w:rFonts w:ascii="??_GB2312" w:eastAsia="Times New Roman"/>
          <w:sz w:val="32"/>
          <w:szCs w:val="32"/>
        </w:rPr>
        <w:t>。</w:t>
      </w:r>
    </w:p>
    <w:p>
      <w:pPr>
        <w:spacing w:line="600" w:lineRule="exact"/>
        <w:ind w:firstLine="640" w:firstLineChars="200"/>
        <w:rPr>
          <w:rFonts w:ascii="??_GB2312"/>
          <w:sz w:val="32"/>
          <w:szCs w:val="32"/>
        </w:rPr>
      </w:pPr>
      <w:r>
        <w:rPr>
          <w:rFonts w:ascii="??_GB2312" w:eastAsia="Times New Roman"/>
          <w:sz w:val="32"/>
          <w:szCs w:val="32"/>
        </w:rPr>
        <w:t>（二）项目绩效目标。</w:t>
      </w:r>
      <w:r>
        <w:rPr>
          <w:rFonts w:hint="eastAsia" w:ascii="??_GB2312"/>
          <w:sz w:val="32"/>
          <w:szCs w:val="32"/>
        </w:rPr>
        <w:t>项目总体目标是营造良好的生活、发展环境。</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ascii="??_GB2312" w:eastAsia="Times New Roman"/>
          <w:sz w:val="32"/>
          <w:szCs w:val="32"/>
        </w:rPr>
      </w:pPr>
      <w:r>
        <w:rPr>
          <w:rFonts w:ascii="??_GB2312" w:eastAsia="Times New Roman"/>
          <w:sz w:val="32"/>
          <w:szCs w:val="32"/>
        </w:rPr>
        <w:t>（一）绩效评价工作过程。</w:t>
      </w:r>
    </w:p>
    <w:p>
      <w:pPr>
        <w:spacing w:line="600" w:lineRule="exact"/>
        <w:ind w:firstLine="640" w:firstLineChars="200"/>
        <w:rPr>
          <w:rFonts w:ascii="??_GB2312" w:eastAsia="Times New Roman"/>
          <w:sz w:val="32"/>
          <w:szCs w:val="32"/>
        </w:rPr>
      </w:pPr>
      <w:r>
        <w:rPr>
          <w:rFonts w:ascii="??_GB2312" w:eastAsia="Times New Roman"/>
          <w:sz w:val="32"/>
          <w:szCs w:val="32"/>
        </w:rPr>
        <w:t>1、准备阶段</w:t>
      </w:r>
    </w:p>
    <w:p>
      <w:pPr>
        <w:spacing w:line="600" w:lineRule="exact"/>
        <w:ind w:firstLine="640" w:firstLineChars="200"/>
        <w:rPr>
          <w:rFonts w:ascii="??_GB2312" w:eastAsia="Times New Roman"/>
          <w:sz w:val="32"/>
          <w:szCs w:val="32"/>
        </w:rPr>
      </w:pPr>
      <w:r>
        <w:rPr>
          <w:rFonts w:ascii="??_GB2312" w:eastAsia="Times New Roman"/>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ascii="??_GB2312" w:eastAsia="Times New Roman"/>
          <w:sz w:val="32"/>
          <w:szCs w:val="32"/>
        </w:rPr>
      </w:pPr>
      <w:r>
        <w:rPr>
          <w:rFonts w:ascii="??_GB2312" w:eastAsia="Times New Roman"/>
          <w:sz w:val="32"/>
          <w:szCs w:val="32"/>
        </w:rPr>
        <w:t>2、实施阶段</w:t>
      </w:r>
    </w:p>
    <w:p>
      <w:pPr>
        <w:spacing w:line="600" w:lineRule="exact"/>
        <w:ind w:firstLine="640" w:firstLineChars="200"/>
        <w:rPr>
          <w:rFonts w:ascii="??_GB2312" w:eastAsia="Times New Roman"/>
          <w:sz w:val="32"/>
          <w:szCs w:val="32"/>
        </w:rPr>
      </w:pPr>
      <w:r>
        <w:rPr>
          <w:rFonts w:ascii="??_GB2312" w:eastAsia="Times New Roman"/>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ascii="??_GB2312" w:eastAsia="Times New Roman"/>
          <w:sz w:val="32"/>
          <w:szCs w:val="32"/>
        </w:rPr>
      </w:pPr>
      <w:r>
        <w:rPr>
          <w:rFonts w:ascii="??_GB2312" w:eastAsia="Times New Roman"/>
          <w:sz w:val="32"/>
          <w:szCs w:val="32"/>
        </w:rPr>
        <w:t xml:space="preserve">3、评价阶段 </w:t>
      </w:r>
    </w:p>
    <w:p>
      <w:pPr>
        <w:spacing w:line="600" w:lineRule="exact"/>
        <w:ind w:firstLine="640" w:firstLineChars="200"/>
        <w:rPr>
          <w:rFonts w:ascii="??_GB2312" w:eastAsia="Times New Roman"/>
          <w:sz w:val="32"/>
          <w:szCs w:val="32"/>
        </w:rPr>
      </w:pPr>
      <w:r>
        <w:rPr>
          <w:rFonts w:ascii="??_GB2312" w:eastAsia="Times New Roman"/>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_GB2312"/>
          <w:sz w:val="32"/>
          <w:szCs w:val="32"/>
        </w:rPr>
      </w:pPr>
      <w:r>
        <w:rPr>
          <w:rFonts w:ascii="??_GB2312" w:eastAsia="Times New Roman"/>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绩效评价目的：提高支出的责任和效率，建立科学、合理的财政专项资金绩效评价管理体系。</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对象：</w:t>
      </w:r>
      <w:r>
        <w:rPr>
          <w:rFonts w:hint="eastAsia" w:ascii="仿宋_GB2312" w:eastAsia="仿宋_GB2312"/>
          <w:sz w:val="32"/>
          <w:szCs w:val="32"/>
          <w:lang w:eastAsia="zh-CN"/>
        </w:rPr>
        <w:t>虹桥</w:t>
      </w:r>
      <w:r>
        <w:rPr>
          <w:rFonts w:hint="eastAsia" w:ascii="仿宋_GB2312" w:eastAsia="仿宋_GB2312"/>
          <w:sz w:val="32"/>
          <w:szCs w:val="32"/>
        </w:rPr>
        <w:t>镇人民政府。</w:t>
      </w:r>
    </w:p>
    <w:p>
      <w:pPr>
        <w:ind w:firstLine="640" w:firstLineChars="200"/>
        <w:rPr>
          <w:rFonts w:ascii="仿宋_GB2312" w:eastAsia="仿宋"/>
          <w:sz w:val="32"/>
          <w:szCs w:val="32"/>
        </w:rPr>
      </w:pPr>
      <w:r>
        <w:rPr>
          <w:rFonts w:hint="eastAsia" w:ascii="仿宋_GB2312" w:eastAsia="仿宋_GB2312"/>
          <w:sz w:val="32"/>
          <w:szCs w:val="32"/>
        </w:rPr>
        <w:t>范围：</w:t>
      </w:r>
      <w:r>
        <w:rPr>
          <w:rFonts w:ascii="??_GB2312" w:eastAsia="Times New Roman"/>
          <w:sz w:val="32"/>
          <w:szCs w:val="32"/>
        </w:rPr>
        <w:t>村</w:t>
      </w:r>
      <w:r>
        <w:rPr>
          <w:rFonts w:hint="eastAsia" w:ascii="??_GB2312"/>
          <w:sz w:val="32"/>
          <w:szCs w:val="32"/>
          <w:lang w:eastAsia="zh-CN"/>
        </w:rPr>
        <w:t>综合服务站</w:t>
      </w:r>
      <w:r>
        <w:rPr>
          <w:rFonts w:hint="eastAsia" w:ascii="宋体" w:hAnsi="宋体"/>
          <w:sz w:val="32"/>
        </w:rPr>
        <w:t>项目</w:t>
      </w:r>
      <w:r>
        <w:rPr>
          <w:rFonts w:hint="eastAsia" w:ascii="仿宋" w:hAnsi="仿宋" w:eastAsia="仿宋" w:cs="方正仿宋_GBK"/>
          <w:sz w:val="32"/>
          <w:szCs w:val="32"/>
        </w:rPr>
        <w:t>。</w:t>
      </w:r>
    </w:p>
    <w:p>
      <w:pPr>
        <w:spacing w:line="600" w:lineRule="exact"/>
        <w:ind w:firstLine="640" w:firstLineChars="200"/>
        <w:rPr>
          <w:rFonts w:ascii="??_GB2312"/>
          <w:sz w:val="32"/>
          <w:szCs w:val="32"/>
        </w:rPr>
      </w:pPr>
      <w:r>
        <w:rPr>
          <w:rFonts w:ascii="??_GB2312" w:eastAsia="Times New Roman"/>
          <w:sz w:val="32"/>
          <w:szCs w:val="32"/>
        </w:rPr>
        <w:t>（三）绩效评价原则、评价指标体系（附表说明）、评价方法、评价标准等。</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原则：客观公正，科学规范，绩效相关。</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指标体系：根据县财政要求。</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评价方法：按合同要求、问卷调查、按以往经验。</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评价标准：计划标准，历史标准。</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通过数据采集分析对项目绩效进行了客观的评价，评价结果等级为优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_GB2312"/>
          <w:sz w:val="32"/>
          <w:szCs w:val="32"/>
        </w:rPr>
      </w:pPr>
      <w:r>
        <w:rPr>
          <w:rFonts w:ascii="??_GB2312" w:eastAsia="Times New Roman"/>
          <w:sz w:val="32"/>
          <w:szCs w:val="32"/>
        </w:rPr>
        <w:t>（一）项目决策情况。</w:t>
      </w:r>
    </w:p>
    <w:p>
      <w:pPr>
        <w:spacing w:line="600" w:lineRule="exact"/>
        <w:ind w:firstLine="640" w:firstLineChars="200"/>
        <w:outlineLvl w:val="0"/>
        <w:rPr>
          <w:rFonts w:ascii="??_GB2312"/>
          <w:sz w:val="32"/>
          <w:szCs w:val="32"/>
        </w:rPr>
      </w:pPr>
      <w:r>
        <w:rPr>
          <w:rFonts w:hint="eastAsia" w:ascii="??_GB2312"/>
          <w:sz w:val="32"/>
          <w:szCs w:val="32"/>
        </w:rPr>
        <w:t>营造良好的生活、发展环境。</w:t>
      </w:r>
    </w:p>
    <w:p>
      <w:pPr>
        <w:spacing w:line="600" w:lineRule="exact"/>
        <w:ind w:firstLine="640" w:firstLineChars="200"/>
        <w:outlineLvl w:val="0"/>
        <w:rPr>
          <w:rFonts w:ascii="??_GB2312"/>
          <w:sz w:val="32"/>
          <w:szCs w:val="32"/>
        </w:rPr>
      </w:pPr>
      <w:r>
        <w:rPr>
          <w:rFonts w:ascii="??_GB2312" w:eastAsia="Times New Roman"/>
          <w:sz w:val="32"/>
          <w:szCs w:val="32"/>
        </w:rPr>
        <w:t>（二）项目过程情况。</w:t>
      </w:r>
    </w:p>
    <w:p>
      <w:pPr>
        <w:spacing w:line="600" w:lineRule="exact"/>
        <w:ind w:firstLine="640" w:firstLineChars="200"/>
        <w:outlineLvl w:val="0"/>
        <w:rPr>
          <w:rFonts w:ascii="仿宋_GB2312" w:eastAsia="仿宋_GB2312"/>
          <w:sz w:val="32"/>
          <w:szCs w:val="32"/>
        </w:rPr>
      </w:pPr>
      <w:r>
        <w:rPr>
          <w:rFonts w:hint="eastAsia" w:ascii="仿宋" w:hAnsi="仿宋" w:eastAsia="仿宋" w:cs="方正仿宋_GBK"/>
          <w:sz w:val="32"/>
          <w:szCs w:val="32"/>
        </w:rPr>
        <w:t>年初预算为</w:t>
      </w:r>
      <w:r>
        <w:rPr>
          <w:rFonts w:hint="eastAsia" w:ascii="??_GB2312" w:eastAsia="仿宋"/>
          <w:sz w:val="32"/>
          <w:szCs w:val="32"/>
          <w:lang w:val="en-US" w:eastAsia="zh-CN"/>
        </w:rPr>
        <w:t>19</w:t>
      </w:r>
      <w:r>
        <w:rPr>
          <w:rFonts w:hint="eastAsia" w:ascii="仿宋" w:hAnsi="仿宋" w:eastAsia="仿宋" w:cs="方正仿宋_GBK"/>
          <w:sz w:val="32"/>
          <w:szCs w:val="32"/>
        </w:rPr>
        <w:t>万元，</w:t>
      </w:r>
      <w:bookmarkStart w:id="0" w:name="_GoBack"/>
      <w:bookmarkEnd w:id="0"/>
      <w:r>
        <w:rPr>
          <w:rFonts w:hint="eastAsia" w:ascii="仿宋" w:hAnsi="仿宋" w:eastAsia="仿宋" w:cs="方正仿宋_GBK"/>
          <w:sz w:val="32"/>
          <w:szCs w:val="32"/>
        </w:rPr>
        <w:t>支出</w:t>
      </w:r>
      <w:r>
        <w:rPr>
          <w:rFonts w:hint="eastAsia" w:ascii="??_GB2312" w:eastAsia="仿宋"/>
          <w:sz w:val="32"/>
          <w:szCs w:val="32"/>
          <w:lang w:val="en-US" w:eastAsia="zh-CN"/>
        </w:rPr>
        <w:t>19</w:t>
      </w:r>
      <w:r>
        <w:rPr>
          <w:rFonts w:hint="eastAsia" w:ascii="仿宋" w:hAnsi="仿宋" w:eastAsia="仿宋" w:cs="方正仿宋_GBK"/>
          <w:sz w:val="32"/>
          <w:szCs w:val="32"/>
        </w:rPr>
        <w:t>万元，预算执行率为</w:t>
      </w:r>
      <w:r>
        <w:rPr>
          <w:rFonts w:ascii="仿宋" w:hAnsi="仿宋" w:eastAsia="仿宋" w:cs="方正仿宋_GBK"/>
          <w:sz w:val="32"/>
          <w:szCs w:val="32"/>
        </w:rPr>
        <w:t>100%</w:t>
      </w:r>
      <w:r>
        <w:rPr>
          <w:rFonts w:hint="eastAsia" w:ascii="仿宋" w:hAnsi="仿宋" w:eastAsia="仿宋" w:cs="方正仿宋_GBK"/>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（三）项目产出情况。</w:t>
      </w:r>
    </w:p>
    <w:p>
      <w:pPr>
        <w:spacing w:line="600" w:lineRule="exact"/>
        <w:ind w:firstLine="640" w:firstLineChars="200"/>
        <w:outlineLvl w:val="0"/>
        <w:rPr>
          <w:rFonts w:ascii="??_GB2312"/>
          <w:sz w:val="32"/>
          <w:szCs w:val="32"/>
        </w:rPr>
      </w:pPr>
      <w:r>
        <w:rPr>
          <w:rFonts w:ascii="??_GB2312" w:eastAsia="Times New Roman"/>
          <w:sz w:val="32"/>
          <w:szCs w:val="32"/>
        </w:rPr>
        <w:t>产出数量</w:t>
      </w:r>
      <w:r>
        <w:rPr>
          <w:rFonts w:hint="eastAsia" w:ascii="??_GB2312" w:eastAsia="Times New Roman"/>
          <w:sz w:val="32"/>
          <w:szCs w:val="32"/>
        </w:rPr>
        <w:t>活动经费标准</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产出质量</w:t>
      </w:r>
      <w:r>
        <w:rPr>
          <w:rFonts w:hint="eastAsia" w:ascii="??_GB2312" w:eastAsia="Times New Roman"/>
          <w:sz w:val="32"/>
          <w:szCs w:val="32"/>
        </w:rPr>
        <w:t>村级组织活动质量</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eastAsia="Times New Roman"/>
          <w:sz w:val="32"/>
          <w:szCs w:val="32"/>
        </w:rPr>
      </w:pPr>
      <w:r>
        <w:rPr>
          <w:rFonts w:ascii="??_GB2312" w:eastAsia="Times New Roman"/>
          <w:sz w:val="32"/>
          <w:szCs w:val="32"/>
        </w:rPr>
        <w:t>产出时效</w:t>
      </w:r>
      <w:r>
        <w:rPr>
          <w:rFonts w:hint="eastAsia" w:ascii="??_GB2312" w:eastAsia="Times New Roman"/>
          <w:sz w:val="32"/>
          <w:szCs w:val="32"/>
        </w:rPr>
        <w:t>村级组织活动时效</w:t>
      </w:r>
      <w:r>
        <w:rPr>
          <w:rFonts w:hint="eastAsia" w:ascii="??_GB2312"/>
          <w:sz w:val="32"/>
          <w:szCs w:val="32"/>
          <w:lang w:val="en-US" w:eastAsia="zh-CN"/>
        </w:rPr>
        <w:t>95</w:t>
      </w:r>
      <w:r>
        <w:rPr>
          <w:rFonts w:ascii="??_GB2312" w:eastAsia="Times New Roman"/>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（四）项目效益情况。</w:t>
      </w:r>
    </w:p>
    <w:p>
      <w:pPr>
        <w:spacing w:line="600" w:lineRule="exact"/>
        <w:ind w:firstLine="640" w:firstLineChars="200"/>
        <w:outlineLvl w:val="0"/>
        <w:rPr>
          <w:rFonts w:ascii="??_GB2312"/>
          <w:sz w:val="32"/>
          <w:szCs w:val="32"/>
        </w:rPr>
      </w:pPr>
      <w:r>
        <w:rPr>
          <w:rFonts w:ascii="??_GB2312" w:eastAsia="Times New Roman"/>
          <w:sz w:val="32"/>
          <w:szCs w:val="32"/>
        </w:rPr>
        <w:t>经济效益</w:t>
      </w:r>
      <w:r>
        <w:rPr>
          <w:rFonts w:hint="eastAsia" w:ascii="??_GB2312" w:eastAsia="Times New Roman"/>
          <w:sz w:val="32"/>
          <w:szCs w:val="32"/>
        </w:rPr>
        <w:t>村级组织活动效果</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社会效益</w:t>
      </w:r>
      <w:r>
        <w:rPr>
          <w:rFonts w:hint="eastAsia" w:ascii="??_GB2312" w:eastAsia="Times New Roman"/>
          <w:sz w:val="32"/>
          <w:szCs w:val="32"/>
        </w:rPr>
        <w:t>村级活动开展效果</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可持续影响</w:t>
      </w:r>
      <w:r>
        <w:rPr>
          <w:rFonts w:hint="eastAsia" w:ascii="??_GB2312" w:eastAsia="Times New Roman"/>
          <w:sz w:val="32"/>
          <w:szCs w:val="32"/>
        </w:rPr>
        <w:t>村级组织活动取得成果及开展情况</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服务对象满意度</w:t>
      </w:r>
      <w:r>
        <w:rPr>
          <w:rFonts w:hint="eastAsia" w:ascii="??_GB2312"/>
          <w:sz w:val="32"/>
          <w:szCs w:val="32"/>
          <w:lang w:val="en-US" w:eastAsia="zh-CN"/>
        </w:rPr>
        <w:t>95</w:t>
      </w:r>
      <w:r>
        <w:rPr>
          <w:rFonts w:ascii="??_GB2312"/>
          <w:sz w:val="32"/>
          <w:szCs w:val="32"/>
        </w:rPr>
        <w:t>%</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ind w:firstLine="640" w:firstLineChars="200"/>
        <w:rPr>
          <w:rFonts w:ascii="仿宋" w:hAnsi="仿宋" w:eastAsia="仿宋"/>
          <w:color w:val="000000"/>
          <w:sz w:val="32"/>
          <w:szCs w:val="32"/>
        </w:rPr>
      </w:pPr>
      <w:r>
        <w:rPr>
          <w:rFonts w:hint="eastAsia" w:ascii="仿宋" w:hAnsi="仿宋" w:eastAsia="仿宋"/>
          <w:color w:val="000000"/>
          <w:sz w:val="32"/>
          <w:szCs w:val="32"/>
        </w:rPr>
        <w:t>经验及做法：从项目预算开始管理，分阶段进行检查并校验绩效成果。</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方正仿宋_GBK">
    <w:altName w:val="微软雅黑"/>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lMjhiMzgxMTAwY2I2NmRkMzFlMGNlOTc4OWU0MmUifQ=="/>
  </w:docVars>
  <w:rsids>
    <w:rsidRoot w:val="00D72339"/>
    <w:rsid w:val="00067C08"/>
    <w:rsid w:val="001A4C96"/>
    <w:rsid w:val="001D54C3"/>
    <w:rsid w:val="002932CD"/>
    <w:rsid w:val="003A37E5"/>
    <w:rsid w:val="00515427"/>
    <w:rsid w:val="006D698D"/>
    <w:rsid w:val="00765965"/>
    <w:rsid w:val="007B014A"/>
    <w:rsid w:val="008D0681"/>
    <w:rsid w:val="0091102F"/>
    <w:rsid w:val="00965F82"/>
    <w:rsid w:val="00AF4BC1"/>
    <w:rsid w:val="00B37092"/>
    <w:rsid w:val="00B563DA"/>
    <w:rsid w:val="00B62FCE"/>
    <w:rsid w:val="00BD4F2E"/>
    <w:rsid w:val="00C43329"/>
    <w:rsid w:val="00C63B7F"/>
    <w:rsid w:val="00D00653"/>
    <w:rsid w:val="00D07465"/>
    <w:rsid w:val="00D72339"/>
    <w:rsid w:val="00D97514"/>
    <w:rsid w:val="00DC79EE"/>
    <w:rsid w:val="00E05169"/>
    <w:rsid w:val="00EF0D60"/>
    <w:rsid w:val="067B51DF"/>
    <w:rsid w:val="0DBC7627"/>
    <w:rsid w:val="0FD13331"/>
    <w:rsid w:val="244E4664"/>
    <w:rsid w:val="4595474B"/>
    <w:rsid w:val="49D67DF9"/>
    <w:rsid w:val="51D879E2"/>
    <w:rsid w:val="5BC128F4"/>
    <w:rsid w:val="63422EE6"/>
    <w:rsid w:val="63AF0C6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6">
    <w:name w:val="Footer Char"/>
    <w:basedOn w:val="5"/>
    <w:link w:val="2"/>
    <w:qFormat/>
    <w:locked/>
    <w:uiPriority w:val="99"/>
    <w:rPr>
      <w:rFonts w:cs="Times New Roman"/>
      <w:sz w:val="18"/>
      <w:szCs w:val="18"/>
    </w:rPr>
  </w:style>
  <w:style w:type="character" w:customStyle="1" w:styleId="7">
    <w:name w:val="Header Char"/>
    <w:basedOn w:val="5"/>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1061</Words>
  <Characters>1103</Characters>
  <Lines>0</Lines>
  <Paragraphs>0</Paragraphs>
  <TotalTime>0</TotalTime>
  <ScaleCrop>false</ScaleCrop>
  <LinksUpToDate>false</LinksUpToDate>
  <CharactersWithSpaces>1104</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2024-04-23T07:24:45Z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2277A6AFF6F44A70A62E4BC12BA4D332_13</vt:lpwstr>
  </property>
</Properties>
</file>