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会计、计生小组长、村民小组长、河长、护林防火员等误工补贴</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此项目主要是为了用于会计、计生小组长、村民小组长、河长、护林防火员等误工补贴等业务经费</w:t>
      </w:r>
      <w:r>
        <w:rPr>
          <w:rFonts w:hint="eastAsia" w:ascii="仿宋" w:hAnsi="仿宋" w:eastAsia="仿宋" w:cs="仿宋"/>
          <w:sz w:val="32"/>
          <w:szCs w:val="32"/>
          <w:lang w:eastAsia="zh-CN"/>
        </w:rPr>
        <w:t>，预算</w:t>
      </w:r>
      <w:r>
        <w:rPr>
          <w:rFonts w:hint="eastAsia" w:ascii="仿宋" w:hAnsi="仿宋" w:eastAsia="仿宋" w:cs="仿宋"/>
          <w:sz w:val="32"/>
          <w:szCs w:val="32"/>
          <w:lang w:val="en-US" w:eastAsia="zh-CN"/>
        </w:rPr>
        <w:t>21.6万，支出0万。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bookmarkStart w:id="0" w:name="_GoBack"/>
      <w:r>
        <w:rPr>
          <w:rFonts w:hint="eastAsia" w:ascii="仿宋_GB2312" w:eastAsia="仿宋_GB2312"/>
          <w:sz w:val="10"/>
          <w:szCs w:val="10"/>
          <w:lang w:eastAsia="zh-CN"/>
        </w:rPr>
        <w:drawing>
          <wp:inline distT="0" distB="0" distL="114300" distR="114300">
            <wp:extent cx="5271135" cy="2132330"/>
            <wp:effectExtent l="0" t="0" r="5715" b="1270"/>
            <wp:docPr id="1" name="图片 1" descr="会计、计生小组长、河长森林防火误工补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会计、计生小组长、河长森林防火误工补贴"/>
                    <pic:cNvPicPr>
                      <a:picLocks noChangeAspect="1"/>
                    </pic:cNvPicPr>
                  </pic:nvPicPr>
                  <pic:blipFill>
                    <a:blip r:embed="rId4"/>
                    <a:stretch>
                      <a:fillRect/>
                    </a:stretch>
                  </pic:blipFill>
                  <pic:spPr>
                    <a:xfrm>
                      <a:off x="0" y="0"/>
                      <a:ext cx="5271135" cy="2132330"/>
                    </a:xfrm>
                    <a:prstGeom prst="rect">
                      <a:avLst/>
                    </a:prstGeom>
                  </pic:spPr>
                </pic:pic>
              </a:graphicData>
            </a:graphic>
          </wp:inline>
        </w:drawing>
      </w:r>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707B11"/>
    <w:rsid w:val="15A445F8"/>
    <w:rsid w:val="1D144C6E"/>
    <w:rsid w:val="27302BBC"/>
    <w:rsid w:val="2C575000"/>
    <w:rsid w:val="374923A6"/>
    <w:rsid w:val="3C4F0D1C"/>
    <w:rsid w:val="3C687742"/>
    <w:rsid w:val="3DA86A5D"/>
    <w:rsid w:val="4595474B"/>
    <w:rsid w:val="47DB1E0C"/>
    <w:rsid w:val="49D67DF9"/>
    <w:rsid w:val="49ED60E8"/>
    <w:rsid w:val="4BAF7503"/>
    <w:rsid w:val="4CEC2563"/>
    <w:rsid w:val="51D879E2"/>
    <w:rsid w:val="520C430F"/>
    <w:rsid w:val="63AF0C61"/>
    <w:rsid w:val="667576A1"/>
    <w:rsid w:val="672F6B67"/>
    <w:rsid w:val="6A7572D2"/>
    <w:rsid w:val="71507938"/>
    <w:rsid w:val="73401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1508</Words>
  <Characters>1569</Characters>
  <Lines>1</Lines>
  <Paragraphs>1</Paragraphs>
  <TotalTime>3</TotalTime>
  <ScaleCrop>false</ScaleCrop>
  <LinksUpToDate>false</LinksUpToDate>
  <CharactersWithSpaces>1573</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2024-04-24T02:22:05Z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