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8328" w:h="1334" w:hRule="exact" w:wrap="around" w:vAnchor="page" w:hAnchor="page" w:x="1803" w:y="3162"/>
        <w:widowControl w:val="0"/>
        <w:shd w:val="clear" w:color="auto" w:fill="auto"/>
        <w:kinsoku/>
        <w:wordWrap/>
        <w:overflowPunct/>
        <w:topLinePunct w:val="0"/>
        <w:autoSpaceDE/>
        <w:autoSpaceDN/>
        <w:bidi w:val="0"/>
        <w:adjustRightInd/>
        <w:snapToGrid/>
        <w:spacing w:before="0" w:after="0" w:line="700" w:lineRule="exact"/>
        <w:ind w:left="0" w:right="0" w:firstLine="0"/>
        <w:jc w:val="center"/>
        <w:textAlignment w:val="auto"/>
        <w:rPr>
          <w:rFonts w:hint="eastAsia" w:ascii="黑体" w:hAnsi="黑体" w:eastAsia="黑体" w:cs="黑体"/>
          <w:b/>
          <w:bCs/>
          <w:sz w:val="72"/>
          <w:szCs w:val="72"/>
        </w:rPr>
      </w:pPr>
      <w:r>
        <w:rPr>
          <w:rFonts w:hint="eastAsia" w:ascii="黑体" w:hAnsi="黑体" w:eastAsia="黑体" w:cs="黑体"/>
          <w:b/>
          <w:bCs/>
          <w:color w:val="000000"/>
          <w:spacing w:val="0"/>
          <w:w w:val="100"/>
          <w:position w:val="0"/>
          <w:sz w:val="72"/>
          <w:szCs w:val="72"/>
        </w:rPr>
        <w:t>20</w:t>
      </w:r>
      <w:r>
        <w:rPr>
          <w:rFonts w:hint="eastAsia" w:ascii="黑体" w:hAnsi="黑体" w:eastAsia="黑体" w:cs="黑体"/>
          <w:b/>
          <w:bCs/>
          <w:color w:val="000000"/>
          <w:spacing w:val="0"/>
          <w:w w:val="100"/>
          <w:position w:val="0"/>
          <w:sz w:val="72"/>
          <w:szCs w:val="72"/>
          <w:lang w:val="en-US" w:eastAsia="zh-CN"/>
        </w:rPr>
        <w:t>23</w:t>
      </w:r>
      <w:r>
        <w:rPr>
          <w:rFonts w:hint="eastAsia" w:ascii="黑体" w:hAnsi="黑体" w:eastAsia="黑体" w:cs="黑体"/>
          <w:b/>
          <w:bCs/>
          <w:color w:val="000000"/>
          <w:spacing w:val="0"/>
          <w:w w:val="100"/>
          <w:position w:val="0"/>
          <w:sz w:val="72"/>
          <w:szCs w:val="72"/>
        </w:rPr>
        <w:t>年度重点项目支出</w:t>
      </w:r>
      <w:r>
        <w:rPr>
          <w:rFonts w:hint="eastAsia" w:ascii="黑体" w:hAnsi="黑体" w:eastAsia="黑体" w:cs="黑体"/>
          <w:b/>
          <w:bCs/>
          <w:color w:val="000000"/>
          <w:spacing w:val="0"/>
          <w:w w:val="100"/>
          <w:position w:val="0"/>
          <w:sz w:val="72"/>
          <w:szCs w:val="72"/>
        </w:rPr>
        <w:br w:type="textWrapping"/>
      </w:r>
      <w:r>
        <w:rPr>
          <w:rFonts w:hint="eastAsia" w:ascii="黑体" w:hAnsi="黑体" w:eastAsia="黑体" w:cs="黑体"/>
          <w:b/>
          <w:bCs/>
          <w:color w:val="000000"/>
          <w:spacing w:val="0"/>
          <w:w w:val="100"/>
          <w:position w:val="0"/>
          <w:sz w:val="72"/>
          <w:szCs w:val="72"/>
        </w:rPr>
        <w:t>绩效评价报告</w:t>
      </w:r>
    </w:p>
    <w:p>
      <w:pPr>
        <w:jc w:val="center"/>
        <w:rPr>
          <w:rFonts w:hint="eastAsia" w:ascii="宋体" w:hAnsi="宋体" w:eastAsia="宋体" w:cs="Arial"/>
          <w:b/>
          <w:bCs/>
          <w:sz w:val="36"/>
          <w:szCs w:val="36"/>
          <w:lang w:val="en-US" w:eastAsia="zh-CN"/>
        </w:rPr>
      </w:pPr>
    </w:p>
    <w:p>
      <w:pPr>
        <w:jc w:val="both"/>
        <w:rPr>
          <w:rFonts w:hint="eastAsia" w:ascii="楷体" w:hAnsi="楷体" w:eastAsia="楷体" w:cs="楷体"/>
          <w:b/>
          <w:bCs/>
          <w:sz w:val="48"/>
          <w:szCs w:val="48"/>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43" w:lineRule="exact"/>
        <w:ind w:left="360" w:leftChars="120" w:right="0" w:firstLine="118" w:firstLineChars="33"/>
        <w:jc w:val="both"/>
        <w:rPr>
          <w:rFonts w:hint="default" w:ascii="仿宋" w:hAnsi="仿宋" w:eastAsia="仿宋" w:cs="仿宋"/>
          <w:sz w:val="36"/>
          <w:szCs w:val="36"/>
          <w:u w:val="single"/>
          <w:lang w:val="en-US" w:eastAsia="zh-CN"/>
        </w:rPr>
      </w:pPr>
      <w:r>
        <w:rPr>
          <w:rFonts w:hint="eastAsia" w:ascii="仿宋" w:hAnsi="仿宋" w:eastAsia="仿宋" w:cs="仿宋"/>
          <w:color w:val="000000"/>
          <w:spacing w:val="0"/>
          <w:w w:val="100"/>
          <w:position w:val="0"/>
          <w:sz w:val="36"/>
          <w:szCs w:val="36"/>
        </w:rPr>
        <w:t>项目名称：</w:t>
      </w:r>
      <w:r>
        <w:rPr>
          <w:rFonts w:hint="eastAsia" w:ascii="仿宋" w:hAnsi="仿宋" w:eastAsia="仿宋" w:cs="仿宋"/>
          <w:color w:val="000000"/>
          <w:spacing w:val="0"/>
          <w:w w:val="100"/>
          <w:position w:val="0"/>
          <w:sz w:val="36"/>
          <w:szCs w:val="36"/>
          <w:u w:val="single"/>
          <w:lang w:val="en-US" w:eastAsia="zh-CN"/>
        </w:rPr>
        <w:t xml:space="preserve">  冀财预【2022】85号林南仓东六村革命老区道路建设                        </w:t>
      </w:r>
    </w:p>
    <w:p>
      <w:pPr>
        <w:pStyle w:val="10"/>
        <w:keepNext w:val="0"/>
        <w:keepLines w:val="0"/>
        <w:framePr w:w="8328" w:h="4402" w:hRule="exact" w:wrap="around" w:vAnchor="page" w:hAnchor="page" w:x="1826" w:y="9954"/>
        <w:widowControl w:val="0"/>
        <w:shd w:val="clear" w:color="auto" w:fill="auto"/>
        <w:bidi w:val="0"/>
        <w:spacing w:before="0" w:after="0" w:line="600" w:lineRule="exact"/>
        <w:ind w:right="0"/>
        <w:jc w:val="both"/>
        <w:rPr>
          <w:rFonts w:hint="default" w:ascii="仿宋" w:hAnsi="仿宋" w:eastAsia="仿宋" w:cs="仿宋"/>
          <w:color w:val="000000"/>
          <w:spacing w:val="0"/>
          <w:w w:val="100"/>
          <w:position w:val="0"/>
          <w:sz w:val="36"/>
          <w:szCs w:val="36"/>
          <w:lang w:val="en-US" w:eastAsia="zh-CN"/>
        </w:rPr>
      </w:pPr>
      <w:r>
        <w:rPr>
          <w:rFonts w:hint="eastAsia" w:ascii="仿宋" w:hAnsi="仿宋" w:eastAsia="仿宋" w:cs="仿宋"/>
          <w:color w:val="000000"/>
          <w:spacing w:val="0"/>
          <w:w w:val="100"/>
          <w:position w:val="0"/>
          <w:sz w:val="36"/>
          <w:szCs w:val="36"/>
        </w:rPr>
        <w:t>主管部门（公章）：</w:t>
      </w:r>
      <w:r>
        <w:rPr>
          <w:rFonts w:hint="eastAsia" w:ascii="仿宋" w:hAnsi="仿宋" w:eastAsia="仿宋" w:cs="仿宋"/>
          <w:color w:val="000000"/>
          <w:spacing w:val="0"/>
          <w:w w:val="100"/>
          <w:position w:val="0"/>
          <w:sz w:val="36"/>
          <w:szCs w:val="36"/>
          <w:u w:val="single"/>
          <w:lang w:val="en-US" w:eastAsia="zh-CN"/>
        </w:rPr>
        <w:t xml:space="preserve">      林南仓镇人民政府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default" w:ascii="仿宋" w:hAnsi="仿宋" w:eastAsia="仿宋" w:cs="仿宋"/>
          <w:sz w:val="36"/>
          <w:szCs w:val="36"/>
          <w:lang w:val="en-US" w:eastAsia="zh-CN"/>
        </w:rPr>
      </w:pPr>
      <w:r>
        <w:rPr>
          <w:rFonts w:hint="eastAsia" w:ascii="仿宋" w:hAnsi="仿宋" w:eastAsia="仿宋" w:cs="仿宋"/>
          <w:color w:val="000000"/>
          <w:spacing w:val="0"/>
          <w:w w:val="100"/>
          <w:position w:val="0"/>
          <w:sz w:val="36"/>
          <w:szCs w:val="36"/>
        </w:rPr>
        <w:t>项目负责人：</w:t>
      </w:r>
      <w:r>
        <w:rPr>
          <w:rFonts w:hint="eastAsia" w:ascii="仿宋" w:hAnsi="仿宋" w:eastAsia="仿宋" w:cs="仿宋"/>
          <w:color w:val="000000"/>
          <w:spacing w:val="0"/>
          <w:w w:val="100"/>
          <w:position w:val="0"/>
          <w:sz w:val="36"/>
          <w:szCs w:val="36"/>
          <w:u w:val="single"/>
          <w:lang w:val="en-US" w:eastAsia="zh-CN"/>
        </w:rPr>
        <w:t xml:space="preserve">    郭东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rPr>
        <w:t>联系电话：</w:t>
      </w:r>
      <w:r>
        <w:rPr>
          <w:rFonts w:hint="eastAsia" w:ascii="仿宋" w:hAnsi="仿宋" w:eastAsia="仿宋" w:cs="仿宋"/>
          <w:color w:val="000000"/>
          <w:spacing w:val="0"/>
          <w:w w:val="100"/>
          <w:position w:val="0"/>
          <w:sz w:val="36"/>
          <w:szCs w:val="36"/>
          <w:u w:val="single"/>
          <w:lang w:val="en-US" w:eastAsia="zh-CN"/>
        </w:rPr>
        <w:t xml:space="preserve">     03156577363                           </w:t>
      </w: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jc w:val="left"/>
        <w:rPr>
          <w:rFonts w:hint="eastAsia" w:ascii="仿宋" w:hAnsi="仿宋" w:eastAsia="仿宋" w:cs="仿宋"/>
          <w:color w:val="000000"/>
          <w:spacing w:val="0"/>
          <w:w w:val="100"/>
          <w:position w:val="0"/>
          <w:sz w:val="36"/>
          <w:szCs w:val="36"/>
          <w:u w:val="single"/>
          <w:lang w:val="en-US" w:eastAsia="zh-CN"/>
        </w:rPr>
      </w:pPr>
    </w:p>
    <w:p>
      <w:pPr>
        <w:pStyle w:val="10"/>
        <w:keepNext w:val="0"/>
        <w:keepLines w:val="0"/>
        <w:framePr w:w="8328" w:h="4402" w:hRule="exact" w:wrap="around" w:vAnchor="page" w:hAnchor="page" w:x="1826" w:y="9954"/>
        <w:widowControl w:val="0"/>
        <w:shd w:val="clear" w:color="auto" w:fill="auto"/>
        <w:bidi w:val="0"/>
        <w:spacing w:before="0" w:after="0" w:line="622" w:lineRule="exact"/>
        <w:ind w:right="0" w:firstLine="2988" w:firstLineChars="830"/>
        <w:jc w:val="left"/>
        <w:rPr>
          <w:rFonts w:hint="default" w:ascii="仿宋" w:hAnsi="仿宋" w:eastAsia="仿宋" w:cs="仿宋"/>
          <w:color w:val="000000"/>
          <w:spacing w:val="0"/>
          <w:w w:val="100"/>
          <w:position w:val="0"/>
          <w:sz w:val="36"/>
          <w:szCs w:val="36"/>
          <w:u w:val="single"/>
          <w:lang w:val="en-US" w:eastAsia="zh-CN"/>
        </w:rPr>
      </w:pPr>
      <w:r>
        <w:rPr>
          <w:rFonts w:hint="eastAsia" w:ascii="仿宋" w:hAnsi="仿宋" w:eastAsia="仿宋" w:cs="仿宋"/>
          <w:color w:val="000000"/>
          <w:spacing w:val="0"/>
          <w:w w:val="100"/>
          <w:position w:val="0"/>
          <w:sz w:val="36"/>
          <w:szCs w:val="36"/>
          <w:u w:val="single"/>
          <w:lang w:val="en-US" w:eastAsia="zh-CN"/>
        </w:rPr>
        <w:t>2024年4月17日</w:t>
      </w: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bookmarkStart w:id="0" w:name="_Toc18411_WPSOffice_Type3"/>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r>
        <w:rPr>
          <w:rFonts w:hint="eastAsia" w:ascii="仿宋" w:hAnsi="仿宋" w:eastAsia="仿宋" w:cs="仿宋"/>
          <w:b/>
          <w:bCs/>
          <w:sz w:val="52"/>
          <w:szCs w:val="52"/>
        </w:rPr>
        <w:t>目录</w:t>
      </w:r>
    </w:p>
    <w:p>
      <w:pPr>
        <w:keepNext w:val="0"/>
        <w:keepLines w:val="0"/>
        <w:pageBreakBefore w:val="0"/>
        <w:kinsoku/>
        <w:wordWrap/>
        <w:overflowPunct/>
        <w:topLinePunct w:val="0"/>
        <w:autoSpaceDE/>
        <w:autoSpaceDN/>
        <w:bidi w:val="0"/>
        <w:adjustRightInd/>
        <w:snapToGrid/>
        <w:spacing w:before="0" w:beforeLines="0" w:after="0" w:afterLines="0" w:line="500" w:lineRule="exact"/>
        <w:ind w:left="0" w:leftChars="0" w:right="0" w:rightChars="0" w:firstLine="0" w:firstLineChars="0"/>
        <w:jc w:val="center"/>
        <w:textAlignment w:val="auto"/>
        <w:rPr>
          <w:rFonts w:hint="eastAsia" w:ascii="仿宋" w:hAnsi="仿宋" w:eastAsia="仿宋" w:cs="仿宋"/>
          <w:b/>
          <w:bCs/>
          <w:sz w:val="52"/>
          <w:szCs w:val="52"/>
        </w:rPr>
      </w:pP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_Toc30176_WPSOffice_Level1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一、部门职责</w:t>
      </w:r>
      <w:r>
        <w:rPr>
          <w:rFonts w:hint="eastAsia" w:ascii="仿宋" w:hAnsi="仿宋" w:eastAsia="仿宋" w:cs="仿宋"/>
          <w:sz w:val="28"/>
          <w:szCs w:val="28"/>
        </w:rPr>
        <w:tab/>
      </w:r>
      <w:bookmarkStart w:id="1" w:name="_Toc30176_WPSOffice_Level1Page"/>
      <w:r>
        <w:rPr>
          <w:rFonts w:hint="eastAsia" w:ascii="仿宋" w:hAnsi="仿宋" w:eastAsia="仿宋" w:cs="仿宋"/>
          <w:sz w:val="28"/>
          <w:szCs w:val="28"/>
        </w:rPr>
        <w:t>2</w:t>
      </w:r>
      <w:bookmarkEnd w:id="1"/>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_Toc31309_WPSOffice_Level1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二、绩效评价工作开展情况</w:t>
      </w:r>
      <w:r>
        <w:rPr>
          <w:rFonts w:hint="eastAsia" w:ascii="仿宋" w:hAnsi="仿宋" w:eastAsia="仿宋" w:cs="仿宋"/>
          <w:sz w:val="28"/>
          <w:szCs w:val="28"/>
        </w:rPr>
        <w:tab/>
      </w:r>
      <w:bookmarkStart w:id="2" w:name="_Toc31309_WPSOffice_Level1Page"/>
      <w:r>
        <w:rPr>
          <w:rFonts w:hint="eastAsia" w:ascii="仿宋" w:hAnsi="仿宋" w:eastAsia="仿宋" w:cs="仿宋"/>
          <w:sz w:val="28"/>
          <w:szCs w:val="28"/>
        </w:rPr>
        <w:t>3</w:t>
      </w:r>
      <w:bookmarkEnd w:id="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_Toc4762_WPSOffice_Level2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（一）绩效评价目的与原则</w:t>
      </w:r>
      <w:r>
        <w:rPr>
          <w:rFonts w:hint="eastAsia" w:ascii="仿宋" w:hAnsi="仿宋" w:eastAsia="仿宋" w:cs="仿宋"/>
          <w:sz w:val="28"/>
          <w:szCs w:val="28"/>
        </w:rPr>
        <w:tab/>
      </w:r>
      <w:bookmarkStart w:id="3" w:name="_Toc4762_WPSOffice_Level2Page"/>
      <w:r>
        <w:rPr>
          <w:rFonts w:hint="eastAsia" w:ascii="仿宋" w:hAnsi="仿宋" w:eastAsia="仿宋" w:cs="仿宋"/>
          <w:sz w:val="28"/>
          <w:szCs w:val="28"/>
        </w:rPr>
        <w:t>3</w:t>
      </w:r>
      <w:bookmarkEnd w:id="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_Toc27178_WPSOffice_Level2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（二）评价依据</w:t>
      </w:r>
      <w:r>
        <w:rPr>
          <w:rFonts w:hint="eastAsia" w:ascii="仿宋" w:hAnsi="仿宋" w:eastAsia="仿宋" w:cs="仿宋"/>
          <w:sz w:val="28"/>
          <w:szCs w:val="28"/>
        </w:rPr>
        <w:tab/>
      </w:r>
      <w:bookmarkStart w:id="4" w:name="_Toc27178_WPSOffice_Level2Page"/>
      <w:r>
        <w:rPr>
          <w:rFonts w:hint="eastAsia" w:ascii="仿宋" w:hAnsi="仿宋" w:eastAsia="仿宋" w:cs="仿宋"/>
          <w:sz w:val="28"/>
          <w:szCs w:val="28"/>
        </w:rPr>
        <w:t>3</w:t>
      </w:r>
      <w:bookmarkEnd w:id="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_Toc3714_WPSOffice_Level2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（三）评价思路与程序</w:t>
      </w:r>
      <w:r>
        <w:rPr>
          <w:rFonts w:hint="eastAsia" w:ascii="仿宋" w:hAnsi="仿宋" w:eastAsia="仿宋" w:cs="仿宋"/>
          <w:sz w:val="28"/>
          <w:szCs w:val="28"/>
        </w:rPr>
        <w:tab/>
      </w:r>
      <w:bookmarkStart w:id="5" w:name="_Toc3714_WPSOffice_Level2Page"/>
      <w:r>
        <w:rPr>
          <w:rFonts w:hint="eastAsia" w:ascii="仿宋" w:hAnsi="仿宋" w:eastAsia="仿宋" w:cs="仿宋"/>
          <w:sz w:val="28"/>
          <w:szCs w:val="28"/>
        </w:rPr>
        <w:t>4</w:t>
      </w:r>
      <w:bookmarkEnd w:id="5"/>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_Toc15123_WPSOffice_Level2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（四）本次绩效评价的局限性</w:t>
      </w:r>
      <w:r>
        <w:rPr>
          <w:rFonts w:hint="eastAsia" w:ascii="仿宋" w:hAnsi="仿宋" w:eastAsia="仿宋" w:cs="仿宋"/>
          <w:sz w:val="28"/>
          <w:szCs w:val="28"/>
        </w:rPr>
        <w:tab/>
      </w:r>
      <w:bookmarkStart w:id="6" w:name="_Toc15123_WPSOffice_Level2Page"/>
      <w:r>
        <w:rPr>
          <w:rFonts w:hint="eastAsia" w:ascii="仿宋" w:hAnsi="仿宋" w:eastAsia="仿宋" w:cs="仿宋"/>
          <w:sz w:val="28"/>
          <w:szCs w:val="28"/>
        </w:rPr>
        <w:t>4</w:t>
      </w:r>
      <w:bookmarkEnd w:id="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_Toc22655_WPSOffice_Level1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三、项目总体情况</w:t>
      </w:r>
      <w:r>
        <w:rPr>
          <w:rFonts w:hint="eastAsia" w:ascii="仿宋" w:hAnsi="仿宋" w:eastAsia="仿宋" w:cs="仿宋"/>
          <w:sz w:val="28"/>
          <w:szCs w:val="28"/>
        </w:rPr>
        <w:tab/>
      </w:r>
      <w:bookmarkStart w:id="7" w:name="_Toc22655_WPSOffice_Level1Page"/>
      <w:r>
        <w:rPr>
          <w:rFonts w:hint="eastAsia" w:ascii="仿宋" w:hAnsi="仿宋" w:eastAsia="仿宋" w:cs="仿宋"/>
          <w:sz w:val="28"/>
          <w:szCs w:val="28"/>
        </w:rPr>
        <w:t>5</w:t>
      </w:r>
      <w:bookmarkEnd w:id="7"/>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_Toc1808_WPSOffice_Level2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（一）立项背景及目的</w:t>
      </w:r>
      <w:r>
        <w:rPr>
          <w:rFonts w:hint="eastAsia" w:ascii="仿宋" w:hAnsi="仿宋" w:eastAsia="仿宋" w:cs="仿宋"/>
          <w:sz w:val="28"/>
          <w:szCs w:val="28"/>
        </w:rPr>
        <w:tab/>
      </w:r>
      <w:bookmarkStart w:id="8" w:name="_Toc1808_WPSOffice_Level2Page"/>
      <w:r>
        <w:rPr>
          <w:rFonts w:hint="eastAsia" w:ascii="仿宋" w:hAnsi="仿宋" w:eastAsia="仿宋" w:cs="仿宋"/>
          <w:sz w:val="28"/>
          <w:szCs w:val="28"/>
        </w:rPr>
        <w:t>5</w:t>
      </w:r>
      <w:bookmarkEnd w:id="8"/>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_Toc22094_WPSOffice_Level2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 项目总体绩效目标</w:t>
      </w:r>
      <w:r>
        <w:rPr>
          <w:rFonts w:hint="eastAsia" w:ascii="仿宋" w:hAnsi="仿宋" w:eastAsia="仿宋" w:cs="仿宋"/>
          <w:sz w:val="28"/>
          <w:szCs w:val="28"/>
        </w:rPr>
        <w:tab/>
      </w:r>
      <w:bookmarkStart w:id="9" w:name="_Toc22094_WPSOffice_Level2Page"/>
      <w:r>
        <w:rPr>
          <w:rFonts w:hint="eastAsia" w:ascii="仿宋" w:hAnsi="仿宋" w:eastAsia="仿宋" w:cs="仿宋"/>
          <w:sz w:val="28"/>
          <w:szCs w:val="28"/>
        </w:rPr>
        <w:t>5</w:t>
      </w:r>
      <w:bookmarkEnd w:id="9"/>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_Toc18801_WPSOffice_Level2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（三）项目分项绩效目标</w:t>
      </w:r>
      <w:r>
        <w:rPr>
          <w:rFonts w:hint="eastAsia" w:ascii="仿宋" w:hAnsi="仿宋" w:eastAsia="仿宋" w:cs="仿宋"/>
          <w:sz w:val="28"/>
          <w:szCs w:val="28"/>
        </w:rPr>
        <w:tab/>
      </w:r>
      <w:bookmarkStart w:id="10" w:name="_Toc18801_WPSOffice_Level2Page"/>
      <w:r>
        <w:rPr>
          <w:rFonts w:hint="eastAsia" w:ascii="仿宋" w:hAnsi="仿宋" w:eastAsia="仿宋" w:cs="仿宋"/>
          <w:sz w:val="28"/>
          <w:szCs w:val="28"/>
        </w:rPr>
        <w:t>5</w:t>
      </w:r>
      <w:bookmarkEnd w:id="10"/>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_Toc14430_WPSOffice_Level1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四、项目基本情况</w:t>
      </w:r>
      <w:r>
        <w:rPr>
          <w:rFonts w:hint="eastAsia" w:ascii="仿宋" w:hAnsi="仿宋" w:eastAsia="仿宋" w:cs="仿宋"/>
          <w:sz w:val="28"/>
          <w:szCs w:val="28"/>
        </w:rPr>
        <w:tab/>
      </w:r>
      <w:bookmarkStart w:id="11" w:name="_Toc14430_WPSOffice_Level1Page"/>
      <w:r>
        <w:rPr>
          <w:rFonts w:hint="eastAsia" w:ascii="仿宋" w:hAnsi="仿宋" w:eastAsia="仿宋" w:cs="仿宋"/>
          <w:sz w:val="28"/>
          <w:szCs w:val="28"/>
        </w:rPr>
        <w:t>5</w:t>
      </w:r>
      <w:bookmarkEnd w:id="11"/>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_Toc4550_WPSOffice_Level2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（一）项目决策情况。</w:t>
      </w:r>
      <w:r>
        <w:rPr>
          <w:rFonts w:hint="eastAsia" w:ascii="仿宋" w:hAnsi="仿宋" w:eastAsia="仿宋" w:cs="仿宋"/>
          <w:sz w:val="28"/>
          <w:szCs w:val="28"/>
        </w:rPr>
        <w:tab/>
      </w:r>
      <w:bookmarkStart w:id="12" w:name="_Toc4550_WPSOffice_Level2Page"/>
      <w:r>
        <w:rPr>
          <w:rFonts w:hint="eastAsia" w:ascii="仿宋" w:hAnsi="仿宋" w:eastAsia="仿宋" w:cs="仿宋"/>
          <w:sz w:val="28"/>
          <w:szCs w:val="28"/>
        </w:rPr>
        <w:t>5</w:t>
      </w:r>
      <w:bookmarkEnd w:id="12"/>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_Toc21876_WPSOffice_Level2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（二）项目过程情况。</w:t>
      </w:r>
      <w:r>
        <w:rPr>
          <w:rFonts w:hint="eastAsia" w:ascii="仿宋" w:hAnsi="仿宋" w:eastAsia="仿宋" w:cs="仿宋"/>
          <w:sz w:val="28"/>
          <w:szCs w:val="28"/>
        </w:rPr>
        <w:tab/>
      </w:r>
      <w:bookmarkStart w:id="13" w:name="_Toc21876_WPSOffice_Level2Page"/>
      <w:r>
        <w:rPr>
          <w:rFonts w:hint="eastAsia" w:ascii="仿宋" w:hAnsi="仿宋" w:eastAsia="仿宋" w:cs="仿宋"/>
          <w:sz w:val="28"/>
          <w:szCs w:val="28"/>
        </w:rPr>
        <w:t>6</w:t>
      </w:r>
      <w:bookmarkEnd w:id="13"/>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_Toc4966_WPSOffice_Level2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（三）项目产出情况。</w:t>
      </w:r>
      <w:r>
        <w:rPr>
          <w:rFonts w:hint="eastAsia" w:ascii="仿宋" w:hAnsi="仿宋" w:eastAsia="仿宋" w:cs="仿宋"/>
          <w:sz w:val="28"/>
          <w:szCs w:val="28"/>
        </w:rPr>
        <w:tab/>
      </w:r>
      <w:bookmarkStart w:id="14" w:name="_Toc4966_WPSOffice_Level2Page"/>
      <w:r>
        <w:rPr>
          <w:rFonts w:hint="eastAsia" w:ascii="仿宋" w:hAnsi="仿宋" w:eastAsia="仿宋" w:cs="仿宋"/>
          <w:sz w:val="28"/>
          <w:szCs w:val="28"/>
        </w:rPr>
        <w:t>6</w:t>
      </w:r>
      <w:bookmarkEnd w:id="14"/>
      <w:r>
        <w:rPr>
          <w:rFonts w:hint="eastAsia" w:ascii="仿宋" w:hAnsi="仿宋" w:eastAsia="仿宋" w:cs="仿宋"/>
          <w:sz w:val="28"/>
          <w:szCs w:val="28"/>
        </w:rPr>
        <w:fldChar w:fldCharType="end"/>
      </w:r>
    </w:p>
    <w:p>
      <w:pPr>
        <w:pStyle w:val="12"/>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_Toc5258_WPSOffice_Level2 </w:instrText>
      </w:r>
      <w:r>
        <w:rPr>
          <w:rFonts w:hint="eastAsia" w:ascii="仿宋" w:hAnsi="仿宋" w:eastAsia="仿宋" w:cs="仿宋"/>
          <w:sz w:val="28"/>
          <w:szCs w:val="28"/>
        </w:rPr>
        <w:fldChar w:fldCharType="separate"/>
      </w:r>
      <w:r>
        <w:rPr>
          <w:rFonts w:hint="eastAsia" w:ascii="仿宋" w:hAnsi="仿宋" w:eastAsia="仿宋" w:cs="仿宋"/>
          <w:sz w:val="28"/>
          <w:szCs w:val="28"/>
        </w:rPr>
        <w:t>（四）项目效益情况。</w:t>
      </w:r>
      <w:r>
        <w:rPr>
          <w:rFonts w:hint="eastAsia" w:ascii="仿宋" w:hAnsi="仿宋" w:eastAsia="仿宋" w:cs="仿宋"/>
          <w:sz w:val="28"/>
          <w:szCs w:val="28"/>
        </w:rPr>
        <w:tab/>
      </w:r>
      <w:bookmarkStart w:id="15" w:name="_Toc5258_WPSOffice_Level2Page"/>
      <w:r>
        <w:rPr>
          <w:rFonts w:hint="eastAsia" w:ascii="仿宋" w:hAnsi="仿宋" w:eastAsia="仿宋" w:cs="仿宋"/>
          <w:sz w:val="28"/>
          <w:szCs w:val="28"/>
        </w:rPr>
        <w:t>7</w:t>
      </w:r>
      <w:bookmarkEnd w:id="15"/>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_Toc7777_WPSOffice_Level1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五、绩效评价结果</w:t>
      </w:r>
      <w:r>
        <w:rPr>
          <w:rFonts w:hint="eastAsia" w:ascii="仿宋" w:hAnsi="仿宋" w:eastAsia="仿宋" w:cs="仿宋"/>
          <w:sz w:val="28"/>
          <w:szCs w:val="28"/>
        </w:rPr>
        <w:tab/>
      </w:r>
      <w:bookmarkStart w:id="16" w:name="_Toc7777_WPSOffice_Level1Page"/>
      <w:r>
        <w:rPr>
          <w:rFonts w:hint="eastAsia" w:ascii="仿宋" w:hAnsi="仿宋" w:eastAsia="仿宋" w:cs="仿宋"/>
          <w:sz w:val="28"/>
          <w:szCs w:val="28"/>
        </w:rPr>
        <w:t>7</w:t>
      </w:r>
      <w:bookmarkEnd w:id="16"/>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_Toc24196_WPSOffice_Level1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六、存在的问题及原因分析</w:t>
      </w:r>
      <w:r>
        <w:rPr>
          <w:rFonts w:hint="eastAsia" w:ascii="仿宋" w:hAnsi="仿宋" w:eastAsia="仿宋" w:cs="仿宋"/>
          <w:sz w:val="28"/>
          <w:szCs w:val="28"/>
        </w:rPr>
        <w:tab/>
      </w:r>
      <w:bookmarkStart w:id="17" w:name="_Toc24196_WPSOffice_Level1Page"/>
      <w:r>
        <w:rPr>
          <w:rFonts w:hint="eastAsia" w:ascii="仿宋" w:hAnsi="仿宋" w:eastAsia="仿宋" w:cs="仿宋"/>
          <w:sz w:val="28"/>
          <w:szCs w:val="28"/>
        </w:rPr>
        <w:t>7</w:t>
      </w:r>
      <w:bookmarkEnd w:id="17"/>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_Toc13523_WPSOffice_Level1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七、有关建议</w:t>
      </w:r>
      <w:r>
        <w:rPr>
          <w:rFonts w:hint="eastAsia" w:ascii="仿宋" w:hAnsi="仿宋" w:eastAsia="仿宋" w:cs="仿宋"/>
          <w:sz w:val="28"/>
          <w:szCs w:val="28"/>
        </w:rPr>
        <w:tab/>
      </w:r>
      <w:bookmarkStart w:id="18" w:name="_Toc13523_WPSOffice_Level1Page"/>
      <w:r>
        <w:rPr>
          <w:rFonts w:hint="eastAsia" w:ascii="仿宋" w:hAnsi="仿宋" w:eastAsia="仿宋" w:cs="仿宋"/>
          <w:sz w:val="28"/>
          <w:szCs w:val="28"/>
        </w:rPr>
        <w:t>8</w:t>
      </w:r>
      <w:bookmarkEnd w:id="18"/>
      <w:r>
        <w:rPr>
          <w:rFonts w:hint="eastAsia" w:ascii="仿宋" w:hAnsi="仿宋" w:eastAsia="仿宋" w:cs="仿宋"/>
          <w:sz w:val="28"/>
          <w:szCs w:val="28"/>
        </w:rPr>
        <w:fldChar w:fldCharType="end"/>
      </w:r>
    </w:p>
    <w:p>
      <w:pPr>
        <w:pStyle w:val="11"/>
        <w:keepNext w:val="0"/>
        <w:keepLines w:val="0"/>
        <w:pageBreakBefore w:val="0"/>
        <w:tabs>
          <w:tab w:val="right" w:leader="dot" w:pos="8844"/>
        </w:tabs>
        <w:kinsoku/>
        <w:wordWrap/>
        <w:overflowPunct/>
        <w:topLinePunct w:val="0"/>
        <w:autoSpaceDE/>
        <w:autoSpaceDN/>
        <w:bidi w:val="0"/>
        <w:adjustRightInd/>
        <w:snapToGrid/>
        <w:spacing w:line="500" w:lineRule="exact"/>
        <w:textAlignment w:val="auto"/>
        <w:rPr>
          <w:rFonts w:hint="eastAsia" w:ascii="仿宋" w:hAnsi="仿宋" w:eastAsia="仿宋" w:cs="仿宋"/>
          <w:sz w:val="28"/>
          <w:szCs w:val="28"/>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\l _Toc7856_WPSOffice_Level1 </w:instrText>
      </w:r>
      <w:r>
        <w:rPr>
          <w:rFonts w:hint="eastAsia" w:ascii="仿宋" w:hAnsi="仿宋" w:eastAsia="仿宋" w:cs="仿宋"/>
          <w:sz w:val="28"/>
          <w:szCs w:val="28"/>
        </w:rPr>
        <w:fldChar w:fldCharType="separate"/>
      </w:r>
      <w:r>
        <w:rPr>
          <w:rFonts w:hint="eastAsia" w:ascii="仿宋" w:hAnsi="仿宋" w:eastAsia="仿宋" w:cs="仿宋"/>
          <w:sz w:val="28"/>
          <w:szCs w:val="28"/>
        </w:rPr>
        <w:t>八、其他需要说明的问题</w:t>
      </w:r>
      <w:r>
        <w:rPr>
          <w:rFonts w:hint="eastAsia" w:ascii="仿宋" w:hAnsi="仿宋" w:eastAsia="仿宋" w:cs="仿宋"/>
          <w:sz w:val="28"/>
          <w:szCs w:val="28"/>
        </w:rPr>
        <w:tab/>
      </w:r>
      <w:bookmarkStart w:id="19" w:name="_Toc7856_WPSOffice_Level1Page"/>
      <w:r>
        <w:rPr>
          <w:rFonts w:hint="eastAsia" w:ascii="仿宋" w:hAnsi="仿宋" w:eastAsia="仿宋" w:cs="仿宋"/>
          <w:sz w:val="28"/>
          <w:szCs w:val="28"/>
        </w:rPr>
        <w:t>9</w:t>
      </w:r>
      <w:bookmarkEnd w:id="19"/>
      <w:r>
        <w:rPr>
          <w:rFonts w:hint="eastAsia" w:ascii="仿宋" w:hAnsi="仿宋" w:eastAsia="仿宋" w:cs="仿宋"/>
          <w:sz w:val="28"/>
          <w:szCs w:val="28"/>
        </w:rPr>
        <w:fldChar w:fldCharType="end"/>
      </w:r>
      <w:bookmarkEnd w:id="0"/>
    </w:p>
    <w:p>
      <w:pPr>
        <w:jc w:val="left"/>
        <w:rPr>
          <w:rFonts w:hint="eastAsia" w:ascii="宋体" w:hAnsi="宋体" w:eastAsia="宋体" w:cs="Arial"/>
          <w:b/>
          <w:bCs/>
          <w:sz w:val="36"/>
          <w:szCs w:val="36"/>
          <w:lang w:val="en-US" w:eastAsia="zh-CN"/>
        </w:rPr>
      </w:pPr>
    </w:p>
    <w:p>
      <w:pPr>
        <w:jc w:val="center"/>
        <w:rPr>
          <w:rFonts w:hint="eastAsia" w:ascii="宋体" w:hAnsi="宋体" w:eastAsia="宋体" w:cs="Arial"/>
          <w:b/>
          <w:bCs/>
          <w:sz w:val="36"/>
          <w:szCs w:val="36"/>
          <w:lang w:val="en-US" w:eastAsia="zh-CN"/>
        </w:rPr>
      </w:pPr>
    </w:p>
    <w:p>
      <w:pPr>
        <w:numPr>
          <w:ilvl w:val="0"/>
          <w:numId w:val="1"/>
        </w:numPr>
        <w:spacing w:line="600" w:lineRule="exact"/>
        <w:ind w:firstLine="602" w:firstLineChars="200"/>
        <w:rPr>
          <w:rFonts w:hint="eastAsia" w:ascii="仿宋" w:hAnsi="仿宋" w:eastAsia="仿宋" w:cs="仿宋"/>
          <w:b/>
          <w:bCs/>
        </w:rPr>
      </w:pPr>
      <w:bookmarkStart w:id="20" w:name="_Toc30176_WPSOffice_Level1"/>
      <w:r>
        <w:rPr>
          <w:rFonts w:hint="eastAsia" w:ascii="仿宋" w:hAnsi="仿宋" w:eastAsia="仿宋" w:cs="仿宋"/>
          <w:b/>
          <w:bCs/>
        </w:rPr>
        <w:t>部门职责</w:t>
      </w:r>
      <w:bookmarkEnd w:id="20"/>
    </w:p>
    <w:p>
      <w:pPr>
        <w:numPr>
          <w:ilvl w:val="0"/>
          <w:numId w:val="0"/>
        </w:numPr>
        <w:spacing w:line="600" w:lineRule="exact"/>
        <w:ind w:firstLine="640" w:firstLineChars="200"/>
        <w:rPr>
          <w:rFonts w:hint="eastAsia" w:ascii="仿宋" w:hAnsi="仿宋" w:eastAsia="仿宋" w:cs="仿宋"/>
          <w:sz w:val="32"/>
          <w:szCs w:val="32"/>
          <w:lang w:val="en-US" w:eastAsia="zh-CN"/>
        </w:rPr>
      </w:pPr>
      <w:bookmarkStart w:id="21" w:name="_Toc31309_WPSOffice_Level1"/>
      <w:r>
        <w:rPr>
          <w:rFonts w:hint="eastAsia" w:ascii="仿宋" w:hAnsi="仿宋" w:eastAsia="仿宋" w:cs="仿宋"/>
          <w:sz w:val="32"/>
          <w:szCs w:val="32"/>
        </w:rPr>
        <w:t>贯彻执行党的方针政策，保证上级政府的政令以及国家法律的贯彻实施。</w:t>
      </w:r>
      <w:r>
        <w:rPr>
          <w:rFonts w:hint="eastAsia" w:ascii="仿宋" w:hAnsi="仿宋" w:eastAsia="仿宋" w:cs="仿宋"/>
          <w:sz w:val="32"/>
          <w:szCs w:val="32"/>
          <w:lang w:val="en-US" w:eastAsia="zh-CN"/>
        </w:rPr>
        <w:t>执行镇人民代表大会的决议，定期向人民代表大会报告工作，并接受其监督。领导镇政府各工作部门和所属村居委会管辖范围内的企业。领导和组织实施经济体制和政府机构以及其他方面的改革工作，逐步建立起精干、务实、高效、廉洁的行政管理系统，正确发挥政府机构管理经济的职能作用。编制全镇的国民经济和社会发展计划及财政预算、决算方案，并负责组织实施。</w:t>
      </w:r>
    </w:p>
    <w:p>
      <w:pPr>
        <w:numPr>
          <w:ilvl w:val="0"/>
          <w:numId w:val="0"/>
        </w:numPr>
        <w:spacing w:line="600" w:lineRule="exact"/>
        <w:ind w:firstLine="640" w:firstLineChars="200"/>
        <w:rPr>
          <w:rFonts w:hint="eastAsia" w:ascii="仿宋" w:hAnsi="仿宋" w:eastAsia="仿宋" w:cs="仿宋"/>
          <w:sz w:val="32"/>
          <w:szCs w:val="32"/>
          <w:lang w:val="en-US" w:eastAsia="zh-CN"/>
        </w:rPr>
      </w:pPr>
    </w:p>
    <w:p>
      <w:pPr>
        <w:numPr>
          <w:ilvl w:val="0"/>
          <w:numId w:val="1"/>
        </w:numPr>
        <w:spacing w:line="600" w:lineRule="exact"/>
        <w:ind w:left="0" w:leftChars="0" w:firstLine="602" w:firstLineChars="200"/>
        <w:rPr>
          <w:rFonts w:hint="eastAsia" w:ascii="仿宋" w:hAnsi="仿宋" w:eastAsia="仿宋" w:cs="仿宋"/>
          <w:b/>
          <w:bCs/>
        </w:rPr>
      </w:pPr>
      <w:r>
        <w:rPr>
          <w:rFonts w:hint="eastAsia" w:ascii="仿宋" w:hAnsi="仿宋" w:eastAsia="仿宋" w:cs="仿宋"/>
          <w:b/>
          <w:bCs/>
        </w:rPr>
        <w:t>绩效评价工作开展情况</w:t>
      </w:r>
      <w:bookmarkEnd w:id="21"/>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我单位以讨论绩效评价建立与实施相关的议题，按照行政事业单位绩效评价规范的要求，全面建立有效实施绩效评价工作管理，确保绩效评价覆盖单位经济和业务活动的全范围，规范单位内部整体运行。我单位根据实际情况选取典型的数额较大的且年度支出率较大的项目：</w:t>
      </w:r>
      <w:r>
        <w:rPr>
          <w:rFonts w:hint="eastAsia" w:ascii="仿宋" w:hAnsi="仿宋" w:eastAsia="仿宋" w:cs="仿宋"/>
          <w:sz w:val="32"/>
          <w:szCs w:val="32"/>
          <w:lang w:val="en-US" w:eastAsia="zh-CN"/>
        </w:rPr>
        <w:t>冀财预【2022】85号林南仓东六村革命老区道路建设。</w:t>
      </w:r>
    </w:p>
    <w:p>
      <w:pPr>
        <w:numPr>
          <w:ilvl w:val="0"/>
          <w:numId w:val="0"/>
        </w:numPr>
        <w:spacing w:line="600" w:lineRule="exact"/>
        <w:ind w:leftChars="200"/>
        <w:rPr>
          <w:rFonts w:hint="eastAsia" w:ascii="仿宋" w:hAnsi="仿宋" w:eastAsia="仿宋" w:cs="仿宋"/>
          <w:b/>
          <w:bCs/>
        </w:rPr>
      </w:pPr>
    </w:p>
    <w:p>
      <w:pPr>
        <w:numPr>
          <w:ilvl w:val="0"/>
          <w:numId w:val="2"/>
        </w:numPr>
        <w:spacing w:line="540" w:lineRule="exact"/>
        <w:ind w:left="480" w:leftChars="0" w:firstLine="0" w:firstLineChars="0"/>
        <w:rPr>
          <w:rFonts w:hint="eastAsia" w:ascii="仿宋" w:hAnsi="仿宋" w:eastAsia="仿宋" w:cs="仿宋"/>
          <w:sz w:val="32"/>
          <w:szCs w:val="32"/>
        </w:rPr>
      </w:pPr>
      <w:bookmarkStart w:id="22" w:name="_Toc4762_WPSOffice_Level2"/>
      <w:r>
        <w:rPr>
          <w:rFonts w:hint="eastAsia" w:ascii="仿宋" w:hAnsi="仿宋" w:eastAsia="仿宋" w:cs="仿宋"/>
          <w:sz w:val="32"/>
          <w:szCs w:val="32"/>
        </w:rPr>
        <w:t>绩效评价目的与原则</w:t>
      </w:r>
      <w:bookmarkEnd w:id="22"/>
    </w:p>
    <w:p>
      <w:pPr>
        <w:spacing w:line="540" w:lineRule="exact"/>
        <w:ind w:firstLine="640"/>
        <w:rPr>
          <w:rFonts w:hint="eastAsia" w:ascii="仿宋" w:hAnsi="仿宋" w:eastAsia="仿宋" w:cs="仿宋"/>
          <w:sz w:val="32"/>
          <w:szCs w:val="32"/>
        </w:rPr>
      </w:pPr>
      <w:r>
        <w:rPr>
          <w:rFonts w:hint="eastAsia" w:ascii="仿宋" w:hAnsi="仿宋" w:eastAsia="仿宋" w:cs="仿宋"/>
          <w:sz w:val="32"/>
          <w:szCs w:val="32"/>
        </w:rPr>
        <w:t>讨论绩效评价实施的工作方案，健全工作机制，按照评价要求，建立适合本单位实际情况的实质体系，全面梳理业务流程，明确业务环节，有效运用，对本单位绩效评价的全面性，重要性和有效性进行自我提升，对照检查并针对存在的问题抓好整改落实，进一步健全制度，提高执行力，完善监督措施，确保绩效评价有效实施。体现财政资金的“结果导向”和“公众满意导向”。</w:t>
      </w:r>
    </w:p>
    <w:p>
      <w:pPr>
        <w:spacing w:line="540" w:lineRule="exact"/>
        <w:ind w:firstLine="320" w:firstLineChars="100"/>
        <w:rPr>
          <w:rFonts w:hint="eastAsia" w:ascii="仿宋" w:hAnsi="仿宋" w:eastAsia="仿宋" w:cs="仿宋"/>
          <w:sz w:val="32"/>
          <w:szCs w:val="32"/>
        </w:rPr>
      </w:pPr>
      <w:bookmarkStart w:id="23" w:name="_Toc27178_WPSOffice_Level2"/>
      <w:r>
        <w:rPr>
          <w:rFonts w:hint="eastAsia" w:ascii="仿宋" w:hAnsi="仿宋" w:eastAsia="仿宋" w:cs="仿宋"/>
          <w:sz w:val="32"/>
          <w:szCs w:val="32"/>
        </w:rPr>
        <w:t>（二）评价依据</w:t>
      </w:r>
      <w:bookmarkEnd w:id="23"/>
    </w:p>
    <w:p>
      <w:pPr>
        <w:numPr>
          <w:ilvl w:val="0"/>
          <w:numId w:val="0"/>
        </w:numPr>
        <w:spacing w:line="600" w:lineRule="exact"/>
        <w:rPr>
          <w:rFonts w:hint="eastAsia" w:ascii="仿宋" w:hAnsi="仿宋" w:eastAsia="仿宋" w:cs="仿宋"/>
        </w:rPr>
      </w:pPr>
      <w:r>
        <w:rPr>
          <w:rFonts w:hint="eastAsia" w:ascii="仿宋" w:hAnsi="仿宋" w:eastAsia="仿宋" w:cs="仿宋"/>
        </w:rPr>
        <w:t>（1）《中华人民共和国预算法》（2014 年修订）；</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（2）《中共中央国务院关于全面实施预算绩效管理的意见》（中发〔2018〕34 号）；</w:t>
      </w:r>
    </w:p>
    <w:p>
      <w:pPr>
        <w:numPr>
          <w:ilvl w:val="0"/>
          <w:numId w:val="0"/>
        </w:numPr>
        <w:spacing w:line="600" w:lineRule="exact"/>
        <w:ind w:left="900" w:hanging="900" w:hangingChars="300"/>
        <w:rPr>
          <w:rFonts w:hint="eastAsia" w:ascii="仿宋" w:hAnsi="仿宋" w:eastAsia="仿宋" w:cs="仿宋"/>
        </w:rPr>
      </w:pPr>
      <w:r>
        <w:rPr>
          <w:rFonts w:hint="eastAsia" w:ascii="仿宋" w:hAnsi="仿宋" w:eastAsia="仿宋" w:cs="仿宋"/>
        </w:rPr>
        <w:t>（3）《中共河北省委河北省人民政府关于全面实施预算绩效管理的实施意见》（冀发〔2018〕54 号）；</w:t>
      </w:r>
    </w:p>
    <w:p>
      <w:pPr>
        <w:numPr>
          <w:ilvl w:val="0"/>
          <w:numId w:val="0"/>
        </w:numPr>
        <w:spacing w:line="600" w:lineRule="exact"/>
        <w:rPr>
          <w:rFonts w:hint="eastAsia" w:ascii="仿宋" w:hAnsi="仿宋" w:eastAsia="仿宋" w:cs="仿宋"/>
        </w:rPr>
      </w:pPr>
      <w:r>
        <w:rPr>
          <w:rFonts w:hint="eastAsia" w:ascii="仿宋" w:hAnsi="仿宋" w:eastAsia="仿宋" w:cs="仿宋"/>
        </w:rPr>
        <w:t>（4）项目相关申报材料、财政部门预算批复、项目基本信息表、项目绩效目标申报表；</w:t>
      </w:r>
    </w:p>
    <w:p>
      <w:pPr>
        <w:numPr>
          <w:ilvl w:val="0"/>
          <w:numId w:val="0"/>
        </w:numPr>
        <w:spacing w:line="600" w:lineRule="exact"/>
        <w:ind w:left="600" w:hanging="600" w:hangingChars="200"/>
        <w:rPr>
          <w:rFonts w:hint="eastAsia" w:ascii="仿宋" w:hAnsi="仿宋" w:eastAsia="仿宋" w:cs="仿宋"/>
        </w:rPr>
      </w:pPr>
      <w:r>
        <w:rPr>
          <w:rFonts w:hint="eastAsia" w:ascii="仿宋" w:hAnsi="仿宋" w:eastAsia="仿宋" w:cs="仿宋"/>
        </w:rPr>
        <w:t>（5）项目单位职能职责、年度工作计划、总结，项目实施（建设）方案；</w:t>
      </w:r>
    </w:p>
    <w:p>
      <w:pPr>
        <w:numPr>
          <w:ilvl w:val="0"/>
          <w:numId w:val="0"/>
        </w:numPr>
        <w:spacing w:line="600" w:lineRule="exact"/>
        <w:rPr>
          <w:rFonts w:hint="eastAsia" w:ascii="仿宋" w:hAnsi="仿宋" w:eastAsia="仿宋" w:cs="仿宋"/>
        </w:rPr>
      </w:pPr>
      <w:r>
        <w:rPr>
          <w:rFonts w:hint="eastAsia" w:ascii="仿宋" w:hAnsi="仿宋" w:eastAsia="仿宋" w:cs="仿宋"/>
        </w:rPr>
        <w:t>（6）相关预算管理制度、财务管理办法，财务会计资料；</w:t>
      </w:r>
    </w:p>
    <w:p>
      <w:pPr>
        <w:numPr>
          <w:ilvl w:val="0"/>
          <w:numId w:val="0"/>
        </w:numPr>
        <w:spacing w:line="600" w:lineRule="exact"/>
        <w:rPr>
          <w:rFonts w:hint="eastAsia" w:ascii="仿宋" w:hAnsi="仿宋" w:eastAsia="仿宋" w:cs="仿宋"/>
        </w:rPr>
      </w:pPr>
      <w:r>
        <w:rPr>
          <w:rFonts w:hint="eastAsia" w:ascii="仿宋" w:hAnsi="仿宋" w:eastAsia="仿宋" w:cs="仿宋"/>
        </w:rPr>
        <w:t>（7）其他项目相关材料。</w:t>
      </w:r>
    </w:p>
    <w:p>
      <w:pPr>
        <w:numPr>
          <w:ilvl w:val="0"/>
          <w:numId w:val="0"/>
        </w:numPr>
        <w:spacing w:line="600" w:lineRule="exact"/>
        <w:ind w:firstLine="300" w:firstLineChars="100"/>
        <w:rPr>
          <w:rFonts w:hint="eastAsia" w:ascii="仿宋" w:hAnsi="仿宋" w:eastAsia="仿宋" w:cs="仿宋"/>
        </w:rPr>
      </w:pPr>
      <w:bookmarkStart w:id="24" w:name="_Toc3714_WPSOffice_Level2"/>
      <w:r>
        <w:rPr>
          <w:rFonts w:hint="eastAsia" w:ascii="仿宋" w:hAnsi="仿宋" w:eastAsia="仿宋" w:cs="仿宋"/>
        </w:rPr>
        <w:t>（三）评价思路与程序</w:t>
      </w:r>
      <w:bookmarkEnd w:id="24"/>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财政资金</w:t>
      </w:r>
      <w:r>
        <w:rPr>
          <w:rFonts w:hint="eastAsia" w:ascii="仿宋" w:hAnsi="仿宋" w:eastAsia="仿宋" w:cs="仿宋"/>
          <w:lang w:eastAsia="zh-CN"/>
        </w:rPr>
        <w:t>重点</w:t>
      </w:r>
      <w:r>
        <w:rPr>
          <w:rFonts w:hint="eastAsia" w:ascii="仿宋" w:hAnsi="仿宋" w:eastAsia="仿宋" w:cs="仿宋"/>
        </w:rPr>
        <w:t>绩效评价工作评估绩效水平，发现问题，提供改善对策的分析框架与分析方法，为全面推进政府财政支出项目绩效评价，建设绩效财政、阳光财政积累经验。具体而言，一是关注专项资金可能产生的问题，包括财政支出的范围和对象。二是关注指标体系及评价流程的优化，充分考虑评价统一性（一级指标统一）与被评对象的差异性（二级指标、三级指标更具针对性）。三是关注现场核查的抽样设计尽可能科学合理，方便操作。</w:t>
      </w:r>
    </w:p>
    <w:p>
      <w:pPr>
        <w:numPr>
          <w:ilvl w:val="0"/>
          <w:numId w:val="0"/>
        </w:numPr>
        <w:spacing w:line="600" w:lineRule="exact"/>
        <w:ind w:firstLine="600" w:firstLineChars="200"/>
        <w:rPr>
          <w:rFonts w:hint="eastAsia" w:ascii="仿宋" w:hAnsi="仿宋" w:eastAsia="仿宋" w:cs="仿宋"/>
        </w:rPr>
      </w:pPr>
    </w:p>
    <w:p>
      <w:pPr>
        <w:numPr>
          <w:ilvl w:val="0"/>
          <w:numId w:val="0"/>
        </w:numPr>
        <w:spacing w:line="600" w:lineRule="exact"/>
        <w:ind w:firstLine="300" w:firstLineChars="100"/>
        <w:rPr>
          <w:rFonts w:hint="eastAsia" w:ascii="仿宋" w:hAnsi="仿宋" w:eastAsia="仿宋" w:cs="仿宋"/>
        </w:rPr>
      </w:pPr>
      <w:bookmarkStart w:id="25" w:name="_Toc15123_WPSOffice_Level2"/>
      <w:r>
        <w:rPr>
          <w:rFonts w:hint="eastAsia" w:ascii="仿宋" w:hAnsi="仿宋" w:eastAsia="仿宋" w:cs="仿宋"/>
        </w:rPr>
        <w:t>（</w:t>
      </w:r>
      <w:r>
        <w:rPr>
          <w:rFonts w:hint="eastAsia" w:ascii="仿宋" w:hAnsi="仿宋" w:eastAsia="仿宋" w:cs="仿宋"/>
          <w:lang w:eastAsia="zh-CN"/>
        </w:rPr>
        <w:t>四</w:t>
      </w:r>
      <w:r>
        <w:rPr>
          <w:rFonts w:hint="eastAsia" w:ascii="仿宋" w:hAnsi="仿宋" w:eastAsia="仿宋" w:cs="仿宋"/>
        </w:rPr>
        <w:t>）本次绩效评价的局限性</w:t>
      </w:r>
      <w:bookmarkEnd w:id="25"/>
    </w:p>
    <w:p>
      <w:pPr>
        <w:numPr>
          <w:ilvl w:val="0"/>
          <w:numId w:val="0"/>
        </w:numPr>
        <w:spacing w:line="600" w:lineRule="exact"/>
        <w:ind w:firstLine="600" w:firstLineChars="200"/>
        <w:rPr>
          <w:rFonts w:hint="eastAsia" w:ascii="仿宋" w:hAnsi="仿宋" w:eastAsia="仿宋" w:cs="仿宋"/>
        </w:rPr>
      </w:pPr>
      <w:bookmarkStart w:id="26" w:name="_Toc22655_WPSOffice_Level1"/>
      <w:r>
        <w:rPr>
          <w:rFonts w:hint="eastAsia" w:ascii="仿宋" w:hAnsi="仿宋" w:eastAsia="仿宋" w:cs="仿宋"/>
          <w:lang w:val="en-US" w:eastAsia="zh-CN"/>
        </w:rPr>
        <w:t>1.</w:t>
      </w:r>
      <w:r>
        <w:rPr>
          <w:rFonts w:hint="eastAsia" w:ascii="仿宋" w:hAnsi="仿宋" w:eastAsia="仿宋" w:cs="仿宋"/>
        </w:rPr>
        <w:t>本次绩效评价工作中由于资料、数据、凭证较多，受时间所限，在资料审查与现场检查中，采用了抽样的方法进行审核。抽样调查，是一种非全面调查，它是从全部调查研究对象中，抽选一部分单位进行调查，并据以对全部调查研究对象做出估计和推断的一种调查方法。显然，抽样调查虽然是非全面调查，但它的目的却在于取得反映总体情况的信息资料，因而，也可起到全面调查的作用。抽样调查结果和真实值之间存在误差，而且样本的质量影响结论的可靠性。本次报告的结论主要基于抽样的样本做出的。</w:t>
      </w:r>
    </w:p>
    <w:p>
      <w:pPr>
        <w:spacing w:line="540" w:lineRule="exact"/>
        <w:ind w:firstLine="600" w:firstLineChars="200"/>
        <w:rPr>
          <w:rFonts w:hint="eastAsia" w:ascii="仿宋" w:hAnsi="仿宋" w:eastAsia="仿宋" w:cs="仿宋"/>
        </w:rPr>
      </w:pPr>
      <w:r>
        <w:rPr>
          <w:rFonts w:hint="eastAsia" w:ascii="仿宋" w:hAnsi="仿宋" w:eastAsia="仿宋" w:cs="仿宋"/>
        </w:rPr>
        <w:t>2. 由于工作性质的特殊性，工作任务主要是</w:t>
      </w:r>
      <w:r>
        <w:rPr>
          <w:rFonts w:hint="eastAsia" w:ascii="仿宋" w:hAnsi="仿宋" w:eastAsia="仿宋" w:cs="仿宋"/>
          <w:lang w:val="en-US" w:eastAsia="zh-CN"/>
        </w:rPr>
        <w:t>进行</w:t>
      </w:r>
      <w:r>
        <w:rPr>
          <w:rFonts w:hint="eastAsia" w:ascii="仿宋" w:hAnsi="仿宋" w:eastAsia="仿宋" w:cs="仿宋"/>
          <w:sz w:val="32"/>
          <w:szCs w:val="32"/>
          <w:lang w:val="en-US" w:eastAsia="zh-CN"/>
        </w:rPr>
        <w:t>林南仓东六村革命老区道路建设，保证道路畅通</w:t>
      </w:r>
      <w:r>
        <w:rPr>
          <w:rFonts w:hint="eastAsia" w:ascii="仿宋" w:hAnsi="仿宋" w:eastAsia="仿宋" w:cs="仿宋"/>
        </w:rPr>
        <w:t>，从而项目的经济效益、社会效益的评价无法定量估计。</w:t>
      </w:r>
    </w:p>
    <w:p>
      <w:pPr>
        <w:numPr>
          <w:ilvl w:val="0"/>
          <w:numId w:val="0"/>
        </w:numPr>
        <w:spacing w:line="600" w:lineRule="exact"/>
        <w:ind w:firstLine="600" w:firstLineChars="200"/>
        <w:rPr>
          <w:rFonts w:hint="eastAsia" w:ascii="仿宋" w:hAnsi="仿宋" w:eastAsia="仿宋" w:cs="仿宋"/>
        </w:rPr>
      </w:pPr>
      <w:r>
        <w:rPr>
          <w:rFonts w:hint="eastAsia" w:ascii="仿宋" w:hAnsi="仿宋" w:eastAsia="仿宋" w:cs="仿宋"/>
        </w:rPr>
        <w:t>3. 绩效评价工作处在初步推广阶段，部分部门和人员对其认识有些尚浅，在资料提供与准备方面尚缺经验，一定程度上影响了工作效率。</w:t>
      </w:r>
    </w:p>
    <w:p>
      <w:pPr>
        <w:numPr>
          <w:ilvl w:val="0"/>
          <w:numId w:val="0"/>
        </w:numPr>
        <w:spacing w:line="600" w:lineRule="exact"/>
        <w:ind w:firstLine="602" w:firstLineChars="200"/>
        <w:rPr>
          <w:rFonts w:hint="eastAsia" w:ascii="仿宋" w:hAnsi="仿宋" w:eastAsia="仿宋" w:cs="仿宋"/>
          <w:b/>
          <w:bCs/>
          <w:lang w:eastAsia="zh-CN"/>
        </w:rPr>
      </w:pPr>
    </w:p>
    <w:p>
      <w:pPr>
        <w:numPr>
          <w:ilvl w:val="0"/>
          <w:numId w:val="0"/>
        </w:numPr>
        <w:spacing w:line="600" w:lineRule="exact"/>
        <w:ind w:firstLine="602" w:firstLineChars="200"/>
        <w:rPr>
          <w:rFonts w:hint="eastAsia" w:ascii="仿宋" w:hAnsi="仿宋" w:eastAsia="仿宋" w:cs="仿宋"/>
          <w:b/>
          <w:bCs/>
        </w:rPr>
      </w:pPr>
      <w:r>
        <w:rPr>
          <w:rFonts w:hint="eastAsia" w:ascii="仿宋" w:hAnsi="仿宋" w:eastAsia="仿宋" w:cs="仿宋"/>
          <w:b/>
          <w:bCs/>
          <w:lang w:eastAsia="zh-CN"/>
        </w:rPr>
        <w:t>三、项目总体情况</w:t>
      </w:r>
      <w:bookmarkEnd w:id="26"/>
    </w:p>
    <w:p>
      <w:pPr>
        <w:spacing w:line="600" w:lineRule="exact"/>
        <w:ind w:firstLine="600" w:firstLineChars="200"/>
        <w:outlineLvl w:val="0"/>
        <w:rPr>
          <w:rFonts w:hint="eastAsia" w:ascii="仿宋" w:hAnsi="仿宋" w:eastAsia="仿宋" w:cs="仿宋"/>
          <w:lang w:eastAsia="zh-CN"/>
        </w:rPr>
      </w:pPr>
      <w:bookmarkStart w:id="27" w:name="_Toc1808_WPSOffice_Level2"/>
      <w:r>
        <w:rPr>
          <w:rFonts w:hint="eastAsia" w:ascii="仿宋" w:hAnsi="仿宋" w:eastAsia="仿宋" w:cs="仿宋"/>
          <w:lang w:eastAsia="zh-CN"/>
        </w:rPr>
        <w:t>（一）立项背景及目的</w:t>
      </w:r>
      <w:bookmarkEnd w:id="27"/>
    </w:p>
    <w:p>
      <w:pPr>
        <w:numPr>
          <w:ilvl w:val="0"/>
          <w:numId w:val="0"/>
        </w:numPr>
        <w:spacing w:line="600" w:lineRule="exact"/>
        <w:ind w:firstLine="600" w:firstLineChars="200"/>
        <w:rPr>
          <w:rFonts w:hint="eastAsia" w:ascii="仿宋" w:hAnsi="仿宋" w:eastAsia="仿宋" w:cs="仿宋"/>
          <w:lang w:eastAsia="zh-CN"/>
        </w:rPr>
      </w:pPr>
      <w:bookmarkStart w:id="28" w:name="_Toc22094_WPSOffice_Level2"/>
      <w:r>
        <w:rPr>
          <w:rFonts w:hint="eastAsia" w:ascii="仿宋" w:hAnsi="仿宋" w:eastAsia="仿宋" w:cs="仿宋"/>
          <w:lang w:eastAsia="zh-CN"/>
        </w:rPr>
        <w:t>玉田县林南仓镇东六村革命老区道路建设工程位于玉田县林南仓镇境内，现状路为乡村道路，路面宽4.0米，路基宽5米，道路路面结构层为水泥混凝土路面，路面破损严重，坑洼不平，雨天积水严重，给周边群众带来极大的不方便。现道路已不能保证车辆正常通行，很需要进行改造。</w:t>
      </w:r>
    </w:p>
    <w:p>
      <w:pPr>
        <w:numPr>
          <w:ilvl w:val="0"/>
          <w:numId w:val="3"/>
        </w:num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项目总体绩效目标</w:t>
      </w:r>
      <w:bookmarkEnd w:id="28"/>
    </w:p>
    <w:p>
      <w:pPr>
        <w:spacing w:line="600" w:lineRule="exact"/>
        <w:ind w:firstLine="600" w:firstLineChars="200"/>
        <w:outlineLvl w:val="0"/>
        <w:rPr>
          <w:rFonts w:hint="default" w:ascii="仿宋" w:hAnsi="仿宋" w:eastAsia="仿宋" w:cs="仿宋"/>
          <w:lang w:val="en-US" w:eastAsia="zh-CN"/>
        </w:rPr>
      </w:pPr>
      <w:bookmarkStart w:id="29" w:name="_Toc18801_WPSOffice_Level2"/>
      <w:r>
        <w:rPr>
          <w:rFonts w:hint="eastAsia" w:ascii="仿宋" w:hAnsi="仿宋" w:eastAsia="仿宋" w:cs="仿宋"/>
          <w:lang w:val="en-US" w:eastAsia="zh-CN"/>
        </w:rPr>
        <w:t>进行</w:t>
      </w:r>
      <w:r>
        <w:rPr>
          <w:rFonts w:hint="eastAsia" w:ascii="仿宋" w:hAnsi="仿宋" w:eastAsia="仿宋" w:cs="仿宋"/>
          <w:sz w:val="32"/>
          <w:szCs w:val="32"/>
          <w:lang w:val="en-US" w:eastAsia="zh-CN"/>
        </w:rPr>
        <w:t>林南仓东六村革命老区道路建设，保证道路畅通，方便人民出行，促进经济效益。</w:t>
      </w:r>
    </w:p>
    <w:p>
      <w:pPr>
        <w:spacing w:line="600" w:lineRule="exact"/>
        <w:ind w:firstLine="600" w:firstLineChars="200"/>
        <w:outlineLvl w:val="0"/>
        <w:rPr>
          <w:rFonts w:hint="eastAsia" w:ascii="仿宋" w:hAnsi="仿宋" w:eastAsia="仿宋" w:cs="仿宋"/>
          <w:lang w:eastAsia="zh-CN"/>
        </w:rPr>
      </w:pPr>
      <w:r>
        <w:rPr>
          <w:rFonts w:hint="eastAsia" w:ascii="仿宋" w:hAnsi="仿宋" w:eastAsia="仿宋" w:cs="仿宋"/>
          <w:lang w:eastAsia="zh-CN"/>
        </w:rPr>
        <w:t>（三）项目分项绩效目标</w:t>
      </w:r>
      <w:bookmarkEnd w:id="29"/>
    </w:p>
    <w:p>
      <w:pPr>
        <w:spacing w:line="540" w:lineRule="exact"/>
        <w:ind w:firstLine="640" w:firstLineChars="200"/>
        <w:outlineLvl w:val="0"/>
        <w:rPr>
          <w:rFonts w:hint="eastAsia" w:ascii="仿宋" w:hAnsi="仿宋" w:eastAsia="仿宋" w:cs="仿宋"/>
          <w:sz w:val="32"/>
          <w:szCs w:val="32"/>
        </w:rPr>
      </w:pPr>
      <w:bookmarkStart w:id="30" w:name="_Toc14430_WPSOffice_Level1"/>
      <w:r>
        <w:rPr>
          <w:rFonts w:hint="eastAsia" w:ascii="仿宋" w:hAnsi="仿宋" w:eastAsia="仿宋" w:cs="仿宋"/>
          <w:sz w:val="32"/>
          <w:szCs w:val="32"/>
        </w:rPr>
        <w:t>项目共设产出指标、效果指标、满意度指标三个一级指标，下设</w:t>
      </w:r>
      <w:r>
        <w:rPr>
          <w:rFonts w:hint="eastAsia" w:ascii="仿宋" w:hAnsi="仿宋" w:eastAsia="仿宋" w:cs="仿宋"/>
          <w:sz w:val="32"/>
          <w:szCs w:val="32"/>
          <w:lang w:val="en-US" w:eastAsia="zh-CN"/>
        </w:rPr>
        <w:t>8</w:t>
      </w:r>
      <w:r>
        <w:rPr>
          <w:rFonts w:hint="eastAsia" w:ascii="仿宋" w:hAnsi="仿宋" w:eastAsia="仿宋" w:cs="仿宋"/>
          <w:sz w:val="32"/>
          <w:szCs w:val="32"/>
        </w:rPr>
        <w:t>个二、三级指标。具体为：</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产出指标</w:t>
      </w:r>
      <w:r>
        <w:rPr>
          <w:rFonts w:hint="eastAsia" w:ascii="仿宋_GB2312" w:eastAsia="仿宋_GB2312"/>
          <w:sz w:val="32"/>
          <w:szCs w:val="32"/>
          <w:highlight w:val="none"/>
        </w:rPr>
        <w:tab/>
      </w:r>
      <w:r>
        <w:rPr>
          <w:rFonts w:hint="eastAsia" w:ascii="仿宋_GB2312" w:eastAsia="仿宋_GB2312"/>
          <w:sz w:val="32"/>
          <w:szCs w:val="32"/>
          <w:highlight w:val="none"/>
        </w:rPr>
        <w:t>数量指标</w:t>
      </w:r>
      <w:r>
        <w:rPr>
          <w:rFonts w:hint="eastAsia" w:ascii="仿宋_GB2312" w:eastAsia="仿宋_GB2312"/>
          <w:sz w:val="32"/>
          <w:szCs w:val="32"/>
          <w:highlight w:val="none"/>
        </w:rPr>
        <w:tab/>
      </w:r>
      <w:r>
        <w:rPr>
          <w:rFonts w:hint="eastAsia" w:ascii="仿宋_GB2312" w:eastAsia="仿宋_GB2312"/>
          <w:sz w:val="32"/>
          <w:szCs w:val="32"/>
          <w:highlight w:val="none"/>
        </w:rPr>
        <w:t>资金发放金额</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120万元</w:t>
      </w:r>
    </w:p>
    <w:p>
      <w:pPr>
        <w:numPr>
          <w:ilvl w:val="0"/>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质量指标</w:t>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保证项目顺利开展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ind w:firstLine="1280" w:firstLineChars="4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时效指标</w:t>
      </w:r>
      <w:r>
        <w:rPr>
          <w:rFonts w:hint="eastAsia" w:ascii="仿宋_GB2312" w:eastAsia="仿宋_GB2312"/>
          <w:sz w:val="32"/>
          <w:szCs w:val="32"/>
          <w:highlight w:val="none"/>
        </w:rPr>
        <w:tab/>
      </w:r>
      <w:r>
        <w:rPr>
          <w:rFonts w:hint="eastAsia" w:ascii="仿宋_GB2312" w:eastAsia="仿宋_GB2312"/>
          <w:sz w:val="32"/>
          <w:szCs w:val="32"/>
          <w:highlight w:val="none"/>
        </w:rPr>
        <w:t>资金拨付及时率</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成本指标</w:t>
      </w:r>
      <w:r>
        <w:rPr>
          <w:rFonts w:hint="eastAsia" w:ascii="仿宋_GB2312" w:eastAsia="仿宋_GB2312"/>
          <w:sz w:val="32"/>
          <w:szCs w:val="32"/>
          <w:highlight w:val="none"/>
        </w:rPr>
        <w:tab/>
      </w:r>
      <w:r>
        <w:rPr>
          <w:rFonts w:hint="eastAsia" w:ascii="仿宋_GB2312" w:eastAsia="仿宋_GB2312"/>
          <w:sz w:val="32"/>
          <w:szCs w:val="32"/>
          <w:highlight w:val="none"/>
        </w:rPr>
        <w:t>按总成本控制</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效益指标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经济效益</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促进经济发展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社会效益</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ab/>
      </w:r>
      <w:r>
        <w:rPr>
          <w:rFonts w:hint="eastAsia" w:ascii="仿宋_GB2312" w:eastAsia="仿宋_GB2312"/>
          <w:sz w:val="32"/>
          <w:szCs w:val="32"/>
          <w:highlight w:val="none"/>
        </w:rPr>
        <w:t>社会和谐稳定发展</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可持续影响指标</w:t>
      </w:r>
      <w:r>
        <w:rPr>
          <w:rFonts w:hint="eastAsia" w:ascii="仿宋_GB2312" w:eastAsia="仿宋_GB2312"/>
          <w:sz w:val="32"/>
          <w:szCs w:val="32"/>
          <w:highlight w:val="none"/>
        </w:rPr>
        <w:tab/>
      </w:r>
      <w:r>
        <w:rPr>
          <w:rFonts w:hint="eastAsia" w:ascii="仿宋_GB2312" w:eastAsia="仿宋_GB2312"/>
          <w:sz w:val="32"/>
          <w:szCs w:val="32"/>
          <w:highlight w:val="none"/>
        </w:rPr>
        <w:t>改善道路状况</w:t>
      </w:r>
      <w:r>
        <w:rPr>
          <w:rFonts w:hint="eastAsia" w:ascii="仿宋_GB2312" w:eastAsia="仿宋_GB2312"/>
          <w:sz w:val="32"/>
          <w:szCs w:val="32"/>
          <w:highlight w:val="none"/>
        </w:rPr>
        <w:tab/>
      </w:r>
      <w:r>
        <w:rPr>
          <w:rFonts w:hint="eastAsia" w:ascii="仿宋_GB2312" w:eastAsia="仿宋_GB2312"/>
          <w:sz w:val="32"/>
          <w:szCs w:val="32"/>
          <w:highlight w:val="none"/>
        </w:rPr>
        <w:tab/>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rPr>
      </w:pPr>
      <w:r>
        <w:rPr>
          <w:rFonts w:hint="eastAsia" w:ascii="仿宋_GB2312" w:eastAsia="仿宋_GB2312"/>
          <w:sz w:val="32"/>
          <w:szCs w:val="32"/>
          <w:highlight w:val="none"/>
        </w:rPr>
        <w:t>满意度指标</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服务对象满意度指标群众满意度</w:t>
      </w:r>
      <w:r>
        <w:rPr>
          <w:rFonts w:hint="eastAsia" w:ascii="仿宋_GB2312" w:eastAsia="仿宋_GB2312"/>
          <w:sz w:val="32"/>
          <w:szCs w:val="32"/>
          <w:highlight w:val="none"/>
          <w:lang w:val="en-US" w:eastAsia="zh-CN"/>
        </w:rPr>
        <w:t xml:space="preserve">   </w:t>
      </w:r>
      <w:r>
        <w:rPr>
          <w:rFonts w:hint="eastAsia" w:ascii="仿宋_GB2312" w:eastAsia="仿宋_GB2312"/>
          <w:sz w:val="32"/>
          <w:szCs w:val="32"/>
          <w:highlight w:val="none"/>
        </w:rPr>
        <w:t>≥90%</w:t>
      </w:r>
    </w:p>
    <w:p>
      <w:pPr>
        <w:numPr>
          <w:ilvl w:val="0"/>
          <w:numId w:val="0"/>
        </w:numPr>
        <w:spacing w:line="600" w:lineRule="exact"/>
        <w:rPr>
          <w:rFonts w:hint="eastAsia" w:ascii="仿宋_GB2312" w:eastAsia="仿宋_GB2312"/>
          <w:sz w:val="32"/>
          <w:szCs w:val="32"/>
          <w:highlight w:val="none"/>
          <w:lang w:eastAsia="zh-CN"/>
        </w:rPr>
      </w:pPr>
    </w:p>
    <w:p>
      <w:pPr>
        <w:numPr>
          <w:ilvl w:val="0"/>
          <w:numId w:val="0"/>
        </w:numPr>
        <w:spacing w:line="600" w:lineRule="exact"/>
        <w:ind w:leftChars="200"/>
        <w:rPr>
          <w:rFonts w:hint="eastAsia" w:ascii="仿宋" w:hAnsi="仿宋" w:eastAsia="仿宋" w:cs="仿宋"/>
          <w:lang w:eastAsia="zh-CN"/>
        </w:rPr>
      </w:pPr>
      <w:r>
        <w:rPr>
          <w:rFonts w:hint="eastAsia" w:ascii="仿宋" w:hAnsi="仿宋" w:eastAsia="仿宋" w:cs="仿宋"/>
          <w:lang w:eastAsia="zh-CN"/>
        </w:rPr>
        <w:t>四、项目基本情况</w:t>
      </w:r>
      <w:bookmarkEnd w:id="30"/>
    </w:p>
    <w:p>
      <w:pPr>
        <w:spacing w:line="600" w:lineRule="exact"/>
        <w:ind w:firstLine="600" w:firstLineChars="200"/>
        <w:outlineLvl w:val="0"/>
        <w:rPr>
          <w:rFonts w:hint="eastAsia" w:ascii="仿宋" w:hAnsi="仿宋" w:eastAsia="仿宋" w:cs="仿宋"/>
          <w:highlight w:val="yellow"/>
          <w:lang w:eastAsia="zh-CN"/>
        </w:rPr>
      </w:pPr>
      <w:bookmarkStart w:id="31" w:name="_Toc4550_WPSOffice_Level2"/>
      <w:r>
        <w:rPr>
          <w:rFonts w:hint="eastAsia" w:ascii="仿宋" w:hAnsi="仿宋" w:eastAsia="仿宋" w:cs="仿宋"/>
        </w:rPr>
        <w:t>（一）项目决策情况。</w:t>
      </w:r>
      <w:bookmarkEnd w:id="31"/>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w:t>
      </w:r>
      <w:r>
        <w:rPr>
          <w:rFonts w:hint="eastAsia" w:ascii="仿宋" w:hAnsi="仿宋" w:eastAsia="仿宋" w:cs="仿宋"/>
          <w:sz w:val="32"/>
          <w:szCs w:val="32"/>
          <w:lang w:val="en-US" w:eastAsia="zh-CN"/>
        </w:rPr>
        <w:t>43分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w:t>
      </w:r>
      <w:r>
        <w:rPr>
          <w:rFonts w:hint="eastAsia" w:ascii="仿宋" w:hAnsi="仿宋" w:eastAsia="仿宋" w:cs="仿宋"/>
          <w:sz w:val="32"/>
          <w:szCs w:val="32"/>
          <w:lang w:val="en-US" w:eastAsia="zh-CN"/>
        </w:rPr>
        <w:t>15分</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w:t>
      </w:r>
      <w:r>
        <w:rPr>
          <w:rFonts w:hint="eastAsia" w:ascii="仿宋" w:hAnsi="仿宋" w:eastAsia="仿宋" w:cs="仿宋"/>
          <w:sz w:val="32"/>
          <w:szCs w:val="32"/>
          <w:lang w:val="en-US" w:eastAsia="zh-CN"/>
        </w:rPr>
        <w:t>分14</w:t>
      </w:r>
      <w:r>
        <w:rPr>
          <w:rFonts w:hint="eastAsia" w:ascii="仿宋" w:hAnsi="仿宋" w:eastAsia="仿宋" w:cs="仿宋"/>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rPr>
          <w:rFonts w:hint="eastAsia" w:ascii="仿宋" w:hAnsi="仿宋" w:eastAsia="仿宋" w:cs="仿宋"/>
          <w:color w:val="000000"/>
          <w:kern w:val="0"/>
          <w:sz w:val="32"/>
          <w:szCs w:val="32"/>
        </w:rPr>
      </w:pPr>
      <w:r>
        <w:rPr>
          <w:rFonts w:hint="eastAsia" w:ascii="仿宋" w:hAnsi="仿宋" w:eastAsia="仿宋" w:cs="仿宋"/>
          <w:sz w:val="32"/>
          <w:szCs w:val="32"/>
        </w:rPr>
        <w:t xml:space="preserve">    资金投入单位得分</w:t>
      </w:r>
      <w:r>
        <w:rPr>
          <w:rFonts w:hint="eastAsia" w:ascii="仿宋" w:hAnsi="仿宋" w:eastAsia="仿宋" w:cs="仿宋"/>
          <w:sz w:val="32"/>
          <w:szCs w:val="32"/>
          <w:lang w:val="en-US" w:eastAsia="zh-CN"/>
        </w:rPr>
        <w:t>14分</w:t>
      </w:r>
      <w:r>
        <w:rPr>
          <w:rFonts w:hint="eastAsia" w:ascii="仿宋" w:hAnsi="仿宋" w:eastAsia="仿宋" w:cs="仿宋"/>
          <w:sz w:val="32"/>
          <w:szCs w:val="32"/>
        </w:rPr>
        <w:t>。预算编制经过科学论证；预算内容与项目内容匹配；</w:t>
      </w:r>
      <w:r>
        <w:rPr>
          <w:rFonts w:hint="eastAsia" w:ascii="仿宋" w:hAnsi="仿宋" w:eastAsia="仿宋" w:cs="仿宋"/>
          <w:color w:val="000000"/>
          <w:kern w:val="0"/>
          <w:sz w:val="32"/>
          <w:szCs w:val="32"/>
        </w:rPr>
        <w:t>预算额度测算依据充分，按照标准编制；预算确定的项目投资额或资金量与工作任务相匹配。预算资金分配依据充分；资金分配额度合理，与项目单位或地方实际相适应。</w:t>
      </w:r>
    </w:p>
    <w:p>
      <w:pPr>
        <w:spacing w:line="540" w:lineRule="exact"/>
        <w:ind w:firstLine="600" w:firstLineChars="200"/>
        <w:outlineLvl w:val="0"/>
        <w:rPr>
          <w:rFonts w:hint="eastAsia" w:ascii="仿宋" w:hAnsi="仿宋" w:eastAsia="仿宋" w:cs="仿宋"/>
          <w:lang w:eastAsia="zh-CN"/>
        </w:rPr>
      </w:pPr>
      <w:bookmarkStart w:id="32" w:name="_Toc21876_WPSOffice_Level2"/>
      <w:r>
        <w:rPr>
          <w:rFonts w:hint="eastAsia" w:ascii="仿宋" w:hAnsi="仿宋" w:eastAsia="仿宋" w:cs="仿宋"/>
        </w:rPr>
        <w:t>（二）项目过程情况。</w:t>
      </w:r>
      <w:bookmarkEnd w:id="32"/>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w:t>
      </w:r>
      <w:r>
        <w:rPr>
          <w:rFonts w:hint="eastAsia" w:ascii="仿宋" w:hAnsi="仿宋" w:eastAsia="仿宋" w:cs="仿宋"/>
          <w:sz w:val="32"/>
          <w:szCs w:val="32"/>
          <w:lang w:val="en-US" w:eastAsia="zh-CN"/>
        </w:rPr>
        <w:t>29分</w:t>
      </w:r>
      <w:r>
        <w:rPr>
          <w:rFonts w:hint="eastAsia" w:ascii="仿宋" w:hAnsi="仿宋" w:eastAsia="仿宋" w:cs="仿宋"/>
          <w:sz w:val="32"/>
          <w:szCs w:val="32"/>
        </w:rPr>
        <w:t xml:space="preserve">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w:t>
      </w:r>
      <w:r>
        <w:rPr>
          <w:rFonts w:hint="eastAsia" w:ascii="仿宋" w:hAnsi="仿宋" w:eastAsia="仿宋" w:cs="仿宋"/>
          <w:sz w:val="32"/>
          <w:szCs w:val="32"/>
          <w:lang w:val="en-US" w:eastAsia="zh-CN"/>
        </w:rPr>
        <w:t>17分</w:t>
      </w:r>
      <w:r>
        <w:rPr>
          <w:rFonts w:hint="eastAsia" w:ascii="仿宋" w:hAnsi="仿宋" w:eastAsia="仿宋" w:cs="仿宋"/>
          <w:sz w:val="32"/>
          <w:szCs w:val="32"/>
        </w:rPr>
        <w:t>。实际到位资金与预算资金的比率，资金落实情况对项目实施的总体保障程度。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组织实施单位得分</w:t>
      </w:r>
      <w:r>
        <w:rPr>
          <w:rFonts w:hint="eastAsia" w:ascii="仿宋" w:hAnsi="仿宋" w:eastAsia="仿宋" w:cs="仿宋"/>
          <w:sz w:val="32"/>
          <w:szCs w:val="32"/>
          <w:lang w:val="en-US" w:eastAsia="zh-CN"/>
        </w:rPr>
        <w:t>12分</w:t>
      </w:r>
      <w:r>
        <w:rPr>
          <w:rFonts w:hint="eastAsia" w:ascii="仿宋" w:hAnsi="仿宋" w:eastAsia="仿宋" w:cs="仿宋"/>
          <w:sz w:val="32"/>
          <w:szCs w:val="32"/>
        </w:rPr>
        <w:t>。已制定或具有相应的财务和业务管理制度；财务和业务管理制度是否合法、合规、完整。遵守相关法律法规和相关管理规定；项目调整及支出调整手续是否完备；项目合同书、验收报告、技术鉴定等资料齐全并及时归档；项目实施的人员条件、场地设备、信息支撑等落实到位。</w:t>
      </w:r>
    </w:p>
    <w:p>
      <w:pPr>
        <w:spacing w:line="540" w:lineRule="exact"/>
        <w:ind w:firstLine="600" w:firstLineChars="200"/>
        <w:outlineLvl w:val="0"/>
        <w:rPr>
          <w:rFonts w:hint="eastAsia" w:ascii="仿宋" w:hAnsi="仿宋" w:eastAsia="仿宋" w:cs="仿宋"/>
          <w:lang w:eastAsia="zh-CN"/>
        </w:rPr>
      </w:pPr>
      <w:bookmarkStart w:id="33" w:name="_Toc4966_WPSOffice_Level2"/>
      <w:r>
        <w:rPr>
          <w:rFonts w:hint="eastAsia" w:ascii="仿宋" w:hAnsi="仿宋" w:eastAsia="仿宋" w:cs="仿宋"/>
        </w:rPr>
        <w:t>（三）项目产出情况。</w:t>
      </w:r>
      <w:bookmarkEnd w:id="33"/>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w:t>
      </w:r>
      <w:r>
        <w:rPr>
          <w:rFonts w:hint="eastAsia" w:ascii="仿宋" w:hAnsi="仿宋" w:eastAsia="仿宋" w:cs="仿宋"/>
          <w:sz w:val="32"/>
          <w:szCs w:val="32"/>
          <w:lang w:val="en-US" w:eastAsia="zh-CN"/>
        </w:rPr>
        <w:t>19分</w:t>
      </w:r>
      <w:r>
        <w:rPr>
          <w:rFonts w:hint="eastAsia" w:ascii="仿宋" w:hAnsi="仿宋" w:eastAsia="仿宋" w:cs="仿宋"/>
          <w:sz w:val="32"/>
          <w:szCs w:val="32"/>
        </w:rPr>
        <w:t xml:space="preserve"> 。</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产出数量6分。项目实施的实际产出数与计划产出数的比率相符。产出质量3分。质量达标产出数一定时期（本年度或项目期）内实际达到既定质量标准的产品或服务数量。产出时效4分。实际完成时间、计划完成时间反映和考核项目产出时效目标的实现程度。产出成本6分。完成项目计划工作目标的实际节约成本与计划成本的比率，考核项目的成本节约程度。</w:t>
      </w:r>
    </w:p>
    <w:p>
      <w:pPr>
        <w:spacing w:line="540" w:lineRule="exact"/>
        <w:ind w:firstLine="600" w:firstLineChars="200"/>
        <w:outlineLvl w:val="0"/>
        <w:rPr>
          <w:rFonts w:hint="eastAsia" w:ascii="仿宋" w:hAnsi="仿宋" w:eastAsia="仿宋" w:cs="仿宋"/>
        </w:rPr>
      </w:pPr>
      <w:bookmarkStart w:id="34" w:name="_Toc5258_WPSOffice_Level2"/>
      <w:r>
        <w:rPr>
          <w:rFonts w:hint="eastAsia" w:ascii="仿宋" w:hAnsi="仿宋" w:eastAsia="仿宋" w:cs="仿宋"/>
        </w:rPr>
        <w:t>（四）项目效益情况。</w:t>
      </w:r>
      <w:bookmarkEnd w:id="34"/>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w:t>
      </w:r>
      <w:r>
        <w:rPr>
          <w:rFonts w:hint="eastAsia" w:ascii="仿宋" w:hAnsi="仿宋" w:eastAsia="仿宋" w:cs="仿宋"/>
          <w:sz w:val="32"/>
          <w:szCs w:val="32"/>
          <w:lang w:eastAsia="zh-CN"/>
        </w:rPr>
        <w:t>分</w:t>
      </w:r>
      <w:r>
        <w:rPr>
          <w:rFonts w:hint="eastAsia" w:ascii="仿宋" w:hAnsi="仿宋" w:eastAsia="仿宋" w:cs="仿宋"/>
          <w:sz w:val="32"/>
          <w:szCs w:val="32"/>
          <w:lang w:val="en-US" w:eastAsia="zh-CN"/>
        </w:rPr>
        <w:t>3分</w:t>
      </w:r>
      <w:r>
        <w:rPr>
          <w:rFonts w:hint="eastAsia" w:ascii="仿宋" w:hAnsi="仿宋" w:eastAsia="仿宋" w:cs="仿宋"/>
          <w:sz w:val="32"/>
          <w:szCs w:val="32"/>
        </w:rPr>
        <w:t>。</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其中：项目效益3分。项目实施所产生的社会效益、经济效益、生态效益、可持续影响等。项目实际情况有选择地设置和细化。社会公众或服务对象对项目实施效果的满意。</w:t>
      </w:r>
    </w:p>
    <w:p>
      <w:pPr>
        <w:spacing w:line="540" w:lineRule="exact"/>
        <w:ind w:firstLine="640" w:firstLineChars="200"/>
        <w:outlineLvl w:val="0"/>
        <w:rPr>
          <w:rFonts w:hint="eastAsia" w:ascii="仿宋" w:hAnsi="仿宋" w:eastAsia="仿宋" w:cs="仿宋"/>
          <w:sz w:val="32"/>
          <w:szCs w:val="32"/>
        </w:rPr>
      </w:pPr>
    </w:p>
    <w:p>
      <w:pPr>
        <w:spacing w:line="540" w:lineRule="exact"/>
        <w:ind w:firstLine="602" w:firstLineChars="200"/>
        <w:rPr>
          <w:rFonts w:hint="eastAsia" w:ascii="仿宋" w:hAnsi="仿宋" w:eastAsia="仿宋" w:cs="仿宋"/>
          <w:b/>
          <w:bCs/>
        </w:rPr>
      </w:pPr>
      <w:bookmarkStart w:id="35" w:name="_Toc7777_WPSOffice_Level1"/>
      <w:r>
        <w:rPr>
          <w:rFonts w:hint="eastAsia" w:ascii="仿宋" w:hAnsi="仿宋" w:eastAsia="仿宋" w:cs="仿宋"/>
          <w:b/>
          <w:bCs/>
          <w:lang w:eastAsia="zh-CN"/>
        </w:rPr>
        <w:t>五</w:t>
      </w:r>
      <w:r>
        <w:rPr>
          <w:rFonts w:hint="eastAsia" w:ascii="仿宋" w:hAnsi="仿宋" w:eastAsia="仿宋" w:cs="仿宋"/>
          <w:b/>
          <w:bCs/>
        </w:rPr>
        <w:t>、绩效评价结果</w:t>
      </w:r>
      <w:bookmarkEnd w:id="35"/>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我单位经过认真的绩效评价，实行评分制，评价结果为</w:t>
      </w:r>
      <w:r>
        <w:rPr>
          <w:rFonts w:hint="eastAsia" w:ascii="仿宋" w:hAnsi="仿宋" w:eastAsia="仿宋" w:cs="仿宋"/>
          <w:sz w:val="32"/>
          <w:szCs w:val="32"/>
          <w:lang w:val="en-US" w:eastAsia="zh-CN"/>
        </w:rPr>
        <w:t>94</w:t>
      </w:r>
      <w:r>
        <w:rPr>
          <w:rFonts w:hint="eastAsia" w:ascii="仿宋" w:hAnsi="仿宋" w:eastAsia="仿宋" w:cs="仿宋"/>
          <w:sz w:val="32"/>
          <w:szCs w:val="32"/>
        </w:rPr>
        <w:t>分。优秀（≥90分）。</w:t>
      </w:r>
    </w:p>
    <w:p>
      <w:pPr>
        <w:spacing w:line="540" w:lineRule="exact"/>
        <w:ind w:firstLine="600" w:firstLineChars="200"/>
        <w:rPr>
          <w:rFonts w:hint="eastAsia" w:ascii="仿宋" w:hAnsi="仿宋" w:eastAsia="仿宋" w:cs="仿宋"/>
          <w:lang w:eastAsia="zh-CN"/>
        </w:rPr>
      </w:pPr>
    </w:p>
    <w:p>
      <w:pPr>
        <w:spacing w:line="540" w:lineRule="exact"/>
        <w:ind w:firstLine="602" w:firstLineChars="200"/>
        <w:rPr>
          <w:rFonts w:hint="eastAsia" w:ascii="仿宋" w:hAnsi="仿宋" w:eastAsia="仿宋" w:cs="仿宋"/>
          <w:b/>
          <w:bCs/>
        </w:rPr>
      </w:pPr>
      <w:bookmarkStart w:id="36" w:name="_Toc24196_WPSOffice_Level1"/>
      <w:r>
        <w:rPr>
          <w:rFonts w:hint="eastAsia" w:ascii="仿宋" w:hAnsi="仿宋" w:eastAsia="仿宋" w:cs="仿宋"/>
          <w:b/>
          <w:bCs/>
          <w:lang w:eastAsia="zh-CN"/>
        </w:rPr>
        <w:t>六</w:t>
      </w:r>
      <w:r>
        <w:rPr>
          <w:rFonts w:hint="eastAsia" w:ascii="仿宋" w:hAnsi="仿宋" w:eastAsia="仿宋" w:cs="仿宋"/>
          <w:b/>
          <w:bCs/>
        </w:rPr>
        <w:t>、存在的问题及原因分析</w:t>
      </w:r>
      <w:bookmarkEnd w:id="36"/>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近期暂无立项项目，关注度不够。</w:t>
      </w:r>
    </w:p>
    <w:p>
      <w:pPr>
        <w:spacing w:line="540" w:lineRule="exact"/>
        <w:ind w:firstLine="640" w:firstLineChars="200"/>
        <w:rPr>
          <w:rFonts w:hint="eastAsia" w:ascii="仿宋" w:hAnsi="仿宋" w:eastAsia="仿宋" w:cs="仿宋"/>
          <w:sz w:val="32"/>
          <w:szCs w:val="32"/>
        </w:rPr>
      </w:pPr>
      <w:bookmarkStart w:id="39" w:name="_GoBack"/>
      <w:bookmarkEnd w:id="39"/>
      <w:r>
        <w:rPr>
          <w:rFonts w:hint="eastAsia" w:ascii="仿宋" w:hAnsi="仿宋" w:eastAsia="仿宋" w:cs="仿宋"/>
          <w:sz w:val="32"/>
          <w:szCs w:val="32"/>
        </w:rPr>
        <w:t>在项目产出过程中，产出质量项目实际完成时间与计划完成时间的有差距，质量达标产出数较低，应按照项目实施单位设立绩效目标时依据计划标准、行业标准、历史标准或其他标准。</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在项目效益上，实施效益不明显，项目实施所产生的社会效益、经济效益、生态效益、可持续影响等应选择地设置和细化。</w:t>
      </w:r>
    </w:p>
    <w:p>
      <w:pPr>
        <w:spacing w:line="600" w:lineRule="exact"/>
        <w:ind w:firstLine="600" w:firstLineChars="200"/>
        <w:rPr>
          <w:rFonts w:hint="eastAsia" w:ascii="仿宋" w:hAnsi="仿宋" w:eastAsia="仿宋" w:cs="仿宋"/>
          <w:lang w:eastAsia="zh-CN"/>
        </w:rPr>
      </w:pPr>
    </w:p>
    <w:p>
      <w:pPr>
        <w:spacing w:line="600" w:lineRule="exact"/>
        <w:ind w:firstLine="602" w:firstLineChars="200"/>
        <w:rPr>
          <w:rFonts w:hint="eastAsia" w:ascii="仿宋" w:hAnsi="仿宋" w:eastAsia="仿宋" w:cs="仿宋"/>
          <w:b/>
          <w:bCs/>
        </w:rPr>
      </w:pPr>
      <w:bookmarkStart w:id="37" w:name="_Toc13523_WPSOffice_Level1"/>
      <w:r>
        <w:rPr>
          <w:rFonts w:hint="eastAsia" w:ascii="仿宋" w:hAnsi="仿宋" w:eastAsia="仿宋" w:cs="仿宋"/>
          <w:b/>
          <w:bCs/>
          <w:lang w:eastAsia="zh-CN"/>
        </w:rPr>
        <w:t>七</w:t>
      </w:r>
      <w:r>
        <w:rPr>
          <w:rFonts w:hint="eastAsia" w:ascii="仿宋" w:hAnsi="仿宋" w:eastAsia="仿宋" w:cs="仿宋"/>
          <w:b/>
          <w:bCs/>
        </w:rPr>
        <w:t>、有关建议</w:t>
      </w:r>
      <w:bookmarkEnd w:id="37"/>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ascii="仿宋" w:hAnsi="仿宋" w:eastAsia="仿宋" w:cs="仿宋"/>
          <w:sz w:val="32"/>
          <w:szCs w:val="32"/>
        </w:rPr>
      </w:pPr>
    </w:p>
    <w:p>
      <w:pPr>
        <w:numPr>
          <w:ilvl w:val="0"/>
          <w:numId w:val="4"/>
        </w:numPr>
        <w:spacing w:line="600" w:lineRule="exact"/>
        <w:ind w:firstLine="602" w:firstLineChars="200"/>
        <w:rPr>
          <w:rFonts w:hint="eastAsia" w:ascii="仿宋" w:hAnsi="仿宋" w:eastAsia="仿宋" w:cs="仿宋"/>
          <w:b/>
          <w:bCs/>
        </w:rPr>
      </w:pPr>
      <w:bookmarkStart w:id="38" w:name="_Toc7856_WPSOffice_Level1"/>
      <w:r>
        <w:rPr>
          <w:rFonts w:hint="eastAsia" w:ascii="仿宋" w:hAnsi="仿宋" w:eastAsia="仿宋" w:cs="仿宋"/>
          <w:b/>
          <w:bCs/>
        </w:rPr>
        <w:t>其他需要说明的问题</w:t>
      </w:r>
      <w:bookmarkEnd w:id="38"/>
    </w:p>
    <w:p>
      <w:pPr>
        <w:spacing w:line="60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无</w:t>
      </w: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FF4000"/>
    <w:multiLevelType w:val="singleLevel"/>
    <w:tmpl w:val="F2FF4000"/>
    <w:lvl w:ilvl="0" w:tentative="0">
      <w:start w:val="1"/>
      <w:numFmt w:val="chineseCounting"/>
      <w:suff w:val="nothing"/>
      <w:lvlText w:val="（%1）"/>
      <w:lvlJc w:val="left"/>
      <w:pPr>
        <w:ind w:left="480" w:leftChars="0" w:firstLine="0" w:firstLineChars="0"/>
      </w:pPr>
      <w:rPr>
        <w:rFonts w:hint="eastAsia"/>
      </w:rPr>
    </w:lvl>
  </w:abstractNum>
  <w:abstractNum w:abstractNumId="1">
    <w:nsid w:val="0A327E4F"/>
    <w:multiLevelType w:val="singleLevel"/>
    <w:tmpl w:val="0A327E4F"/>
    <w:lvl w:ilvl="0" w:tentative="0">
      <w:start w:val="1"/>
      <w:numFmt w:val="chineseCounting"/>
      <w:suff w:val="nothing"/>
      <w:lvlText w:val="%1、"/>
      <w:lvlJc w:val="left"/>
      <w:rPr>
        <w:rFonts w:hint="eastAsia"/>
      </w:rPr>
    </w:lvl>
  </w:abstractNum>
  <w:abstractNum w:abstractNumId="2">
    <w:nsid w:val="51982DE8"/>
    <w:multiLevelType w:val="singleLevel"/>
    <w:tmpl w:val="51982DE8"/>
    <w:lvl w:ilvl="0" w:tentative="0">
      <w:start w:val="8"/>
      <w:numFmt w:val="chineseCounting"/>
      <w:suff w:val="nothing"/>
      <w:lvlText w:val="%1、"/>
      <w:lvlJc w:val="left"/>
      <w:rPr>
        <w:rFonts w:hint="eastAsia"/>
      </w:rPr>
    </w:lvl>
  </w:abstractNum>
  <w:abstractNum w:abstractNumId="3">
    <w:nsid w:val="65F42854"/>
    <w:multiLevelType w:val="singleLevel"/>
    <w:tmpl w:val="65F42854"/>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xMWJjNTgzZmY5MWQ2Zjc2NTFkZTk0MGI4ZmZjNTkifQ=="/>
  </w:docVars>
  <w:rsids>
    <w:rsidRoot w:val="000F312F"/>
    <w:rsid w:val="00010511"/>
    <w:rsid w:val="000D7DED"/>
    <w:rsid w:val="000F312F"/>
    <w:rsid w:val="00112DDA"/>
    <w:rsid w:val="00161653"/>
    <w:rsid w:val="001C0268"/>
    <w:rsid w:val="002A65A3"/>
    <w:rsid w:val="0042483D"/>
    <w:rsid w:val="00463414"/>
    <w:rsid w:val="00523D41"/>
    <w:rsid w:val="005A16AA"/>
    <w:rsid w:val="005A7D2A"/>
    <w:rsid w:val="005E3978"/>
    <w:rsid w:val="006363B2"/>
    <w:rsid w:val="00653D98"/>
    <w:rsid w:val="00694771"/>
    <w:rsid w:val="006C17B1"/>
    <w:rsid w:val="00872C13"/>
    <w:rsid w:val="008E46CA"/>
    <w:rsid w:val="00993A1C"/>
    <w:rsid w:val="00995F8A"/>
    <w:rsid w:val="009A28DD"/>
    <w:rsid w:val="00B879C9"/>
    <w:rsid w:val="00BE4E06"/>
    <w:rsid w:val="00C33F6D"/>
    <w:rsid w:val="00C66C04"/>
    <w:rsid w:val="00CD295F"/>
    <w:rsid w:val="00E96AFF"/>
    <w:rsid w:val="00F462D5"/>
    <w:rsid w:val="00F51337"/>
    <w:rsid w:val="022876F9"/>
    <w:rsid w:val="087E5ED6"/>
    <w:rsid w:val="10344175"/>
    <w:rsid w:val="10950344"/>
    <w:rsid w:val="14C544DE"/>
    <w:rsid w:val="18316FEC"/>
    <w:rsid w:val="18811F05"/>
    <w:rsid w:val="19730045"/>
    <w:rsid w:val="1CD83AD4"/>
    <w:rsid w:val="28E31734"/>
    <w:rsid w:val="298D64D6"/>
    <w:rsid w:val="2A113C24"/>
    <w:rsid w:val="2DA65C62"/>
    <w:rsid w:val="2E722C7C"/>
    <w:rsid w:val="2EBC5DD8"/>
    <w:rsid w:val="2F7D571C"/>
    <w:rsid w:val="313977BC"/>
    <w:rsid w:val="37B32C7D"/>
    <w:rsid w:val="3AD62F4A"/>
    <w:rsid w:val="3CC56FF5"/>
    <w:rsid w:val="3E606C0D"/>
    <w:rsid w:val="3F625A53"/>
    <w:rsid w:val="3FC64A7F"/>
    <w:rsid w:val="4A091AF1"/>
    <w:rsid w:val="4C513BE2"/>
    <w:rsid w:val="4DE64FC7"/>
    <w:rsid w:val="500752BA"/>
    <w:rsid w:val="57634FA1"/>
    <w:rsid w:val="5A392CCC"/>
    <w:rsid w:val="61A31F77"/>
    <w:rsid w:val="68E96DDE"/>
    <w:rsid w:val="6A5C42C4"/>
    <w:rsid w:val="6A7F14C0"/>
    <w:rsid w:val="6CBA76B1"/>
    <w:rsid w:val="6D99784E"/>
    <w:rsid w:val="6F722BE7"/>
    <w:rsid w:val="73243761"/>
    <w:rsid w:val="751A08DC"/>
    <w:rsid w:val="76BC78CE"/>
    <w:rsid w:val="7A615F8B"/>
    <w:rsid w:val="7B136824"/>
    <w:rsid w:val="7D8B382E"/>
    <w:rsid w:val="7EF14B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ascii="Times New Roman" w:hAnsi="Times New Roman" w:eastAsia="仿宋_GB2312" w:cs="Times New Roman"/>
      <w:sz w:val="18"/>
      <w:szCs w:val="18"/>
    </w:rPr>
  </w:style>
  <w:style w:type="character" w:customStyle="1" w:styleId="7">
    <w:name w:val="Footer Char"/>
    <w:basedOn w:val="5"/>
    <w:link w:val="2"/>
    <w:qFormat/>
    <w:locked/>
    <w:uiPriority w:val="99"/>
    <w:rPr>
      <w:rFonts w:ascii="Times New Roman" w:hAnsi="Times New Roman" w:eastAsia="仿宋_GB2312" w:cs="Times New Roman"/>
      <w:sz w:val="18"/>
      <w:szCs w:val="18"/>
    </w:rPr>
  </w:style>
  <w:style w:type="paragraph" w:customStyle="1" w:styleId="8">
    <w:name w:val="Default"/>
    <w:qFormat/>
    <w:uiPriority w:val="99"/>
    <w:pPr>
      <w:widowControl w:val="0"/>
      <w:autoSpaceDE w:val="0"/>
      <w:autoSpaceDN w:val="0"/>
      <w:adjustRightInd w:val="0"/>
    </w:pPr>
    <w:rPr>
      <w:rFonts w:ascii="仿宋" w:hAnsi="Calibri" w:eastAsia="仿宋" w:cs="仿宋"/>
      <w:color w:val="000000"/>
      <w:kern w:val="0"/>
      <w:sz w:val="24"/>
      <w:szCs w:val="24"/>
      <w:lang w:val="en-US" w:eastAsia="zh-CN" w:bidi="ar-SA"/>
    </w:rPr>
  </w:style>
  <w:style w:type="paragraph" w:customStyle="1" w:styleId="9">
    <w:name w:val="标题 #1"/>
    <w:basedOn w:val="1"/>
    <w:qFormat/>
    <w:uiPriority w:val="0"/>
    <w:pPr>
      <w:widowControl w:val="0"/>
      <w:shd w:val="clear" w:color="auto" w:fill="auto"/>
      <w:spacing w:after="4240" w:line="658" w:lineRule="exact"/>
      <w:jc w:val="center"/>
      <w:outlineLvl w:val="0"/>
    </w:pPr>
    <w:rPr>
      <w:rFonts w:ascii="宋体" w:hAnsi="宋体" w:eastAsia="宋体" w:cs="宋体"/>
      <w:sz w:val="44"/>
      <w:szCs w:val="44"/>
      <w:u w:val="none"/>
      <w:shd w:val="clear" w:color="auto" w:fill="auto"/>
    </w:rPr>
  </w:style>
  <w:style w:type="paragraph" w:customStyle="1" w:styleId="10">
    <w:name w:val="正文文本1"/>
    <w:basedOn w:val="1"/>
    <w:qFormat/>
    <w:uiPriority w:val="0"/>
    <w:pPr>
      <w:widowControl w:val="0"/>
      <w:shd w:val="clear" w:color="auto" w:fill="auto"/>
      <w:spacing w:line="434" w:lineRule="auto"/>
      <w:ind w:firstLine="400"/>
    </w:pPr>
    <w:rPr>
      <w:rFonts w:ascii="宋体" w:hAnsi="宋体" w:eastAsia="宋体" w:cs="宋体"/>
      <w:sz w:val="30"/>
      <w:szCs w:val="30"/>
      <w:u w:val="none"/>
      <w:shd w:val="clear" w:color="auto" w:fill="auto"/>
    </w:rPr>
  </w:style>
  <w:style w:type="paragraph" w:customStyle="1" w:styleId="11">
    <w:name w:val="WPSOffice手动目录 1"/>
    <w:qFormat/>
    <w:uiPriority w:val="0"/>
    <w:pPr>
      <w:ind w:leftChars="0"/>
    </w:pPr>
    <w:rPr>
      <w:rFonts w:ascii="Calibri" w:hAnsi="Calibri" w:eastAsia="宋体" w:cs="Times New Roman"/>
      <w:sz w:val="20"/>
      <w:szCs w:val="20"/>
    </w:rPr>
  </w:style>
  <w:style w:type="paragraph" w:customStyle="1" w:styleId="12">
    <w:name w:val="WPSOffice手动目录 2"/>
    <w:qFormat/>
    <w:uiPriority w:val="0"/>
    <w:pPr>
      <w:ind w:leftChars="200"/>
    </w:pPr>
    <w:rPr>
      <w:rFonts w:ascii="Calibri" w:hAnsi="Calibri"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8</Pages>
  <Words>2585</Words>
  <Characters>2603</Characters>
  <Lines>0</Lines>
  <Paragraphs>0</Paragraphs>
  <TotalTime>1</TotalTime>
  <ScaleCrop>false</ScaleCrop>
  <LinksUpToDate>false</LinksUpToDate>
  <CharactersWithSpaces>2761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2021-08-31T08:30:00Z</dcterms:created>
  <dc:creator>Microsoft</dc:creator>
  <cp:lastModifiedBy>LX</cp:lastModifiedBy>
  <cp:lastPrinted>2023-07-17T07:24:00Z</cp:lastPrinted>
  <dcterms:modified xsi:type="dcterms:W3CDTF">2024-04-25T01:25:02Z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1CC869C89F484781849D447A0B49F9E9_13</vt:lpwstr>
  </property>
</Properties>
</file>