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村综合服务站</w:t>
      </w:r>
      <w:bookmarkStart w:id="0" w:name="_GoBack"/>
      <w:bookmarkEnd w:id="0"/>
      <w:r>
        <w:rPr>
          <w:rFonts w:hint="eastAsia" w:ascii="方正小标宋_GBK" w:hAnsi="宋体" w:eastAsia="方正小标宋_GBK" w:cs="宋体"/>
          <w:bCs/>
          <w:kern w:val="0"/>
          <w:sz w:val="44"/>
          <w:szCs w:val="44"/>
          <w:u w:val="single"/>
          <w:lang w:val="en-US" w:eastAsia="zh-CN"/>
        </w:rPr>
        <w:t xml:space="preserve">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综合服务站建设及运转</w:t>
      </w:r>
      <w:r>
        <w:rPr>
          <w:rFonts w:hint="eastAsia" w:ascii="仿宋_GB2312" w:eastAsia="仿宋_GB2312"/>
          <w:sz w:val="32"/>
          <w:szCs w:val="32"/>
          <w:lang w:val="en-US" w:eastAsia="zh-CN"/>
        </w:rPr>
        <w:t>支出，全年预算数为10.5万元。</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（二）项目绩效目标。保证村内综合服务站建设及运转</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财政所所有人员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按支出进度3月底、6月底、10月底分别达到50%、70%、100%的预期进行考核。项目共设产出指标、效果指标、满意度指标三个一级指标，下设9个二、三级指标。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10.5万元</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保证村内综合服务站正常运转≥90%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促进村内各方面均衡发展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乡镇群众满意度≥90%</w:t>
      </w:r>
    </w:p>
    <w:p>
      <w:pPr>
        <w:spacing w:line="600" w:lineRule="exact"/>
        <w:ind w:firstLine="640" w:firstLineChars="200"/>
        <w:rPr>
          <w:rFonts w:hint="default" w:eastAsia="仿宋_GB2312"/>
          <w:sz w:val="32"/>
          <w:szCs w:val="32"/>
          <w:highlight w:val="none"/>
          <w:lang w:val="en-US" w:eastAsia="zh-CN"/>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06A4E31"/>
    <w:rsid w:val="1B011D25"/>
    <w:rsid w:val="27DE3786"/>
    <w:rsid w:val="2FB60295"/>
    <w:rsid w:val="44787793"/>
    <w:rsid w:val="4595474B"/>
    <w:rsid w:val="49D67DF9"/>
    <w:rsid w:val="4DC65921"/>
    <w:rsid w:val="50AC1D45"/>
    <w:rsid w:val="51D879E2"/>
    <w:rsid w:val="63AF0C61"/>
    <w:rsid w:val="689600E9"/>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2024-04-24T08:13:38Z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