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2022年人饮井更新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人饮井更新支出</w:t>
      </w:r>
      <w:r>
        <w:rPr>
          <w:rFonts w:hint="eastAsia" w:ascii="仿宋_GB2312" w:eastAsia="仿宋_GB2312"/>
          <w:sz w:val="32"/>
          <w:szCs w:val="32"/>
          <w:lang w:eastAsia="zh-CN"/>
        </w:rPr>
        <w:t>，</w:t>
      </w:r>
      <w:r>
        <w:rPr>
          <w:rFonts w:hint="eastAsia" w:ascii="仿宋_GB2312" w:eastAsia="仿宋_GB2312"/>
          <w:sz w:val="32"/>
          <w:szCs w:val="32"/>
          <w:lang w:val="en-US" w:eastAsia="zh-CN"/>
        </w:rPr>
        <w:t>全年预算为4万元。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（二）项目绩效目标。保证人饮井更新支出</w:t>
      </w:r>
      <w:r>
        <w:rPr>
          <w:rFonts w:hint="eastAsia" w:ascii="仿宋_GB2312" w:eastAsia="仿宋_GB2312"/>
          <w:sz w:val="32"/>
          <w:szCs w:val="32"/>
          <w:lang w:val="en-US" w:eastAsia="zh-CN"/>
        </w:rPr>
        <w:t>完成。</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4万元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人饮井更新保证质量完成度≥90%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款项立即拨付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提高效率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群众投诉下降率（%）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rPr>
        <w:t>生态积极影响</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维护社会稳定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bookmarkStart w:id="0" w:name="_GoBack"/>
      <w:bookmarkEnd w:id="0"/>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D10C5F"/>
    <w:rsid w:val="0A9F1BF1"/>
    <w:rsid w:val="0E892B67"/>
    <w:rsid w:val="0FD13331"/>
    <w:rsid w:val="106A4E31"/>
    <w:rsid w:val="3CDE6FAD"/>
    <w:rsid w:val="44787793"/>
    <w:rsid w:val="453D41F7"/>
    <w:rsid w:val="4595474B"/>
    <w:rsid w:val="49D67DF9"/>
    <w:rsid w:val="51D879E2"/>
    <w:rsid w:val="63AF0C61"/>
    <w:rsid w:val="689600E9"/>
    <w:rsid w:val="7AAB5A98"/>
    <w:rsid w:val="7B043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2024-04-24T07:32:18Z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