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村党组活动经费-村党员培训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w:t>
      </w:r>
      <w:r>
        <w:rPr>
          <w:rFonts w:hint="eastAsia" w:ascii="仿宋_GB2312" w:eastAsia="仿宋_GB2312"/>
          <w:sz w:val="32"/>
          <w:szCs w:val="32"/>
        </w:rPr>
        <w:t>村党组织活动经费-村党员培训等</w:t>
      </w:r>
      <w:r>
        <w:rPr>
          <w:rFonts w:hint="eastAsia" w:ascii="仿宋_GB2312" w:eastAsia="仿宋_GB2312"/>
          <w:sz w:val="32"/>
          <w:szCs w:val="32"/>
          <w:lang w:val="en-US" w:eastAsia="zh-CN"/>
        </w:rPr>
        <w:t>支出，全年预算数为10.751万元。</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（二）项目绩效目标。保证村党组织活动经费-村党员培训等支出正常拨付，村党组织正常运转</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bookmarkStart w:id="0" w:name="_GoBack"/>
      <w:bookmarkEnd w:id="0"/>
      <w:r>
        <w:rPr>
          <w:rFonts w:hint="eastAsia" w:ascii="仿宋_GB2312" w:eastAsia="仿宋_GB2312"/>
          <w:sz w:val="32"/>
          <w:szCs w:val="32"/>
          <w:highlight w:val="none"/>
        </w:rPr>
        <w:t>个二、三级指标。</w:t>
      </w:r>
      <w:r>
        <w:rPr>
          <w:rFonts w:hint="eastAsia" w:ascii="仿宋_GB2312" w:eastAsia="仿宋_GB2312"/>
          <w:sz w:val="32"/>
          <w:szCs w:val="32"/>
          <w:highlight w:val="none"/>
          <w:lang w:val="en-US" w:eastAsia="zh-CN"/>
        </w:rPr>
        <w:t>年度预期目标情况</w:t>
      </w:r>
      <w:r>
        <w:rPr>
          <w:rFonts w:hint="eastAsia" w:ascii="仿宋_GB2312" w:eastAsia="仿宋_GB2312"/>
          <w:sz w:val="32"/>
          <w:szCs w:val="32"/>
          <w:highlight w:val="none"/>
        </w:rPr>
        <w:t>为：</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10.751万元</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村党组织正常运转</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rPr>
        <w:tab/>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促进村内经济发展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保障各村稳定发展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促进村内各方面均衡发展</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rPr>
        <w:tab/>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村民满意度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highlight w:val="none"/>
        </w:rPr>
      </w:pPr>
      <w:r>
        <w:rPr>
          <w:rFonts w:hint="eastAsia" w:ascii="仿宋_GB2312" w:eastAsia="仿宋_GB2312"/>
          <w:sz w:val="32"/>
          <w:szCs w:val="32"/>
          <w:highlight w:val="none"/>
        </w:rPr>
        <w:t>通过及时，客观的评价反映出整体效果</w:t>
      </w:r>
      <w:r>
        <w:rPr>
          <w:rFonts w:hint="eastAsia" w:ascii="仿宋_GB2312" w:eastAsia="仿宋_GB2312"/>
          <w:sz w:val="32"/>
          <w:szCs w:val="32"/>
          <w:highlight w:val="none"/>
          <w:lang w:val="en-US" w:eastAsia="zh-CN"/>
        </w:rPr>
        <w:t>较差</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未</w:t>
      </w:r>
      <w:r>
        <w:rPr>
          <w:rFonts w:hint="eastAsia" w:ascii="仿宋_GB2312" w:eastAsia="仿宋_GB2312"/>
          <w:sz w:val="32"/>
          <w:szCs w:val="32"/>
          <w:highlight w:val="none"/>
        </w:rPr>
        <w:t>达到预期目标</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主要原因为资金未下达</w:t>
      </w:r>
      <w:r>
        <w:rPr>
          <w:rFonts w:hint="eastAsia" w:ascii="仿宋_GB2312" w:eastAsia="仿宋_GB2312"/>
          <w:sz w:val="32"/>
          <w:szCs w:val="32"/>
          <w:highlight w:val="none"/>
        </w:rPr>
        <w:t>。</w:t>
      </w:r>
    </w:p>
    <w:p>
      <w:pPr>
        <w:numPr>
          <w:ilvl w:val="0"/>
          <w:numId w:val="0"/>
        </w:numPr>
        <w:spacing w:line="600" w:lineRule="exact"/>
        <w:rPr>
          <w:rFonts w:eastAsia="黑体"/>
          <w:sz w:val="32"/>
          <w:szCs w:val="32"/>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希望上级部门加强对基层工作人员的业务培训，提升其业务素质。</w:t>
      </w:r>
    </w:p>
    <w:p>
      <w:pPr>
        <w:spacing w:line="600" w:lineRule="exact"/>
        <w:ind w:firstLine="640" w:firstLineChars="200"/>
        <w:rPr>
          <w:rFonts w:hint="default" w:ascii="仿宋" w:hAnsi="仿宋" w:eastAsia="仿宋"/>
          <w:sz w:val="32"/>
          <w:szCs w:val="32"/>
          <w:lang w:val="en-US" w:eastAsia="zh-CN"/>
        </w:rPr>
      </w:pP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CB24631"/>
    <w:rsid w:val="0FD13331"/>
    <w:rsid w:val="106A4E31"/>
    <w:rsid w:val="44787793"/>
    <w:rsid w:val="4595474B"/>
    <w:rsid w:val="49673459"/>
    <w:rsid w:val="49D67DF9"/>
    <w:rsid w:val="4D2C4172"/>
    <w:rsid w:val="51D879E2"/>
    <w:rsid w:val="5CFE1FAB"/>
    <w:rsid w:val="63AF0C61"/>
    <w:rsid w:val="689600E9"/>
    <w:rsid w:val="71D4680A"/>
    <w:rsid w:val="737577FB"/>
    <w:rsid w:val="7AAB5A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2024-04-24T07:21:01Z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