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会计、计生小组长、村民小组长、河长、护林防火员等误工补贴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w:t>
      </w:r>
      <w:r>
        <w:rPr>
          <w:rFonts w:hint="eastAsia" w:ascii="仿宋_GB2312" w:eastAsia="仿宋_GB2312"/>
          <w:sz w:val="32"/>
          <w:szCs w:val="32"/>
          <w:lang w:val="en-US" w:eastAsia="zh-CN"/>
        </w:rPr>
        <w:t>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会计、计生小组长、村民小组长、河长、护林防火员等误工补贴</w:t>
      </w:r>
      <w:r>
        <w:rPr>
          <w:rFonts w:hint="eastAsia" w:ascii="仿宋_GB2312" w:eastAsia="仿宋_GB2312"/>
          <w:sz w:val="32"/>
          <w:szCs w:val="32"/>
          <w:lang w:val="en-US" w:eastAsia="zh-CN"/>
        </w:rPr>
        <w:t>相关支出。全年预算为16.8万元。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（二）项目绩效目标。保证会计、计生小组长、村民小组长、河长、护林防火员等误工补贴拨付到位，维护村内正常运转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16.8万元</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保证村内相关事项正常运转≥90%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乡镇群众满意度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bookmarkStart w:id="0" w:name="_GoBack"/>
      <w:bookmarkEnd w:id="0"/>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7D10C5F"/>
    <w:rsid w:val="0A9F1BF1"/>
    <w:rsid w:val="0E892B67"/>
    <w:rsid w:val="0FD13331"/>
    <w:rsid w:val="106A4E31"/>
    <w:rsid w:val="44787793"/>
    <w:rsid w:val="453D41F7"/>
    <w:rsid w:val="4595474B"/>
    <w:rsid w:val="49D67DF9"/>
    <w:rsid w:val="51D879E2"/>
    <w:rsid w:val="63AF0C61"/>
    <w:rsid w:val="689600E9"/>
    <w:rsid w:val="7AAB5A98"/>
    <w:rsid w:val="7B043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2024-04-24T07:28:21Z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