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 xml:space="preserve">林南仓镇人民政府 </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林南仓镇学校前路段翻修工程  </w:t>
      </w:r>
      <w:r>
        <w:rPr>
          <w:rFonts w:hint="eastAsia" w:ascii="方正小标宋_GBK" w:hAnsi="宋体" w:eastAsia="方正小标宋_GBK" w:cs="宋体"/>
          <w:bCs/>
          <w:kern w:val="0"/>
          <w:sz w:val="44"/>
          <w:szCs w:val="44"/>
        </w:rPr>
        <w:t>项目支出绩效评价报告</w:t>
      </w:r>
    </w:p>
    <w:p>
      <w:pPr>
        <w:widowControl/>
        <w:spacing w:line="600" w:lineRule="exact"/>
        <w:jc w:val="center"/>
        <w:rPr>
          <w:rFonts w:hint="eastAsia" w:ascii="方正小标宋_GBK" w:hAnsi="宋体" w:eastAsia="方正小标宋_GBK" w:cs="宋体"/>
          <w:bCs/>
          <w:kern w:val="0"/>
          <w:sz w:val="44"/>
          <w:szCs w:val="44"/>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（一）项目概况。林南仓镇学校前路段翻修</w:t>
      </w:r>
      <w:r>
        <w:rPr>
          <w:rFonts w:hint="eastAsia" w:ascii="仿宋_GB2312" w:eastAsia="仿宋_GB2312"/>
          <w:sz w:val="32"/>
          <w:szCs w:val="32"/>
          <w:lang w:eastAsia="zh-CN"/>
        </w:rPr>
        <w:t>，</w:t>
      </w:r>
      <w:r>
        <w:rPr>
          <w:rFonts w:hint="eastAsia" w:ascii="仿宋_GB2312" w:eastAsia="仿宋_GB2312"/>
          <w:sz w:val="32"/>
          <w:szCs w:val="32"/>
          <w:lang w:val="en-US" w:eastAsia="zh-CN"/>
        </w:rPr>
        <w:t>全年预算为40万元。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val="en-US" w:eastAsia="zh-CN"/>
        </w:rPr>
        <w:t>进行</w:t>
      </w:r>
      <w:r>
        <w:rPr>
          <w:rFonts w:hint="eastAsia" w:ascii="仿宋_GB2312" w:eastAsia="仿宋_GB2312"/>
          <w:sz w:val="32"/>
          <w:szCs w:val="32"/>
        </w:rPr>
        <w:t>林南仓镇学校前路段翻修</w:t>
      </w:r>
      <w:r>
        <w:rPr>
          <w:rFonts w:hint="eastAsia" w:ascii="仿宋_GB2312" w:eastAsia="仿宋_GB2312"/>
          <w:sz w:val="32"/>
          <w:szCs w:val="32"/>
          <w:lang w:eastAsia="zh-CN"/>
        </w:rPr>
        <w:t>，</w:t>
      </w:r>
      <w:r>
        <w:rPr>
          <w:rFonts w:hint="eastAsia" w:ascii="仿宋_GB2312" w:eastAsia="仿宋_GB2312"/>
          <w:sz w:val="32"/>
          <w:szCs w:val="32"/>
          <w:lang w:val="en-US" w:eastAsia="zh-CN"/>
        </w:rPr>
        <w:t>及时拨付款项。</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val="en-US" w:eastAsia="zh-CN"/>
        </w:rPr>
        <w:t>财政所所有成员</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按支出进度3月底、6月底、10月底分别达到50%、70%、100%的预期进行考核。项目共设产出指标、效果指标、满意度指标三个一级指标，下设9个二、三级指标。</w:t>
      </w:r>
      <w:r>
        <w:rPr>
          <w:rFonts w:hint="eastAsia" w:ascii="仿宋_GB2312" w:eastAsia="仿宋_GB2312"/>
          <w:sz w:val="32"/>
          <w:szCs w:val="32"/>
          <w:highlight w:val="none"/>
          <w:lang w:val="en-US" w:eastAsia="zh-CN"/>
        </w:rPr>
        <w:t>年度预期目标情况</w:t>
      </w:r>
      <w:r>
        <w:rPr>
          <w:rFonts w:hint="eastAsia" w:ascii="仿宋_GB2312" w:eastAsia="仿宋_GB2312"/>
          <w:sz w:val="32"/>
          <w:szCs w:val="32"/>
          <w:highlight w:val="none"/>
        </w:rPr>
        <w:t>为：</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产出指标</w:t>
      </w:r>
      <w:r>
        <w:rPr>
          <w:rFonts w:hint="eastAsia" w:ascii="仿宋_GB2312" w:eastAsia="仿宋_GB2312"/>
          <w:sz w:val="32"/>
          <w:szCs w:val="32"/>
          <w:highlight w:val="none"/>
        </w:rPr>
        <w:tab/>
      </w:r>
      <w:r>
        <w:rPr>
          <w:rFonts w:hint="eastAsia" w:ascii="仿宋_GB2312" w:eastAsia="仿宋_GB2312"/>
          <w:sz w:val="32"/>
          <w:szCs w:val="32"/>
          <w:highlight w:val="none"/>
        </w:rPr>
        <w:t>数量指标</w:t>
      </w:r>
      <w:r>
        <w:rPr>
          <w:rFonts w:hint="eastAsia" w:ascii="仿宋_GB2312" w:eastAsia="仿宋_GB2312"/>
          <w:sz w:val="32"/>
          <w:szCs w:val="32"/>
          <w:highlight w:val="none"/>
        </w:rPr>
        <w:tab/>
      </w:r>
      <w:r>
        <w:rPr>
          <w:rFonts w:hint="eastAsia" w:ascii="仿宋_GB2312" w:eastAsia="仿宋_GB2312"/>
          <w:sz w:val="32"/>
          <w:szCs w:val="32"/>
          <w:highlight w:val="none"/>
        </w:rPr>
        <w:t>资金发放金额</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40万元</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质量指标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村内环境干净整洁</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时效指标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资金按时拨付</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成本指标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按成本控制发放率</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效益指标</w:t>
      </w:r>
      <w:r>
        <w:rPr>
          <w:rFonts w:hint="eastAsia" w:ascii="仿宋_GB2312" w:eastAsia="仿宋_GB2312"/>
          <w:sz w:val="32"/>
          <w:szCs w:val="32"/>
          <w:highlight w:val="none"/>
        </w:rPr>
        <w:tab/>
      </w:r>
      <w:r>
        <w:rPr>
          <w:rFonts w:hint="eastAsia" w:ascii="仿宋_GB2312" w:eastAsia="仿宋_GB2312"/>
          <w:sz w:val="32"/>
          <w:szCs w:val="32"/>
          <w:highlight w:val="none"/>
        </w:rPr>
        <w:t>经济效益</w:t>
      </w:r>
      <w:r>
        <w:rPr>
          <w:rFonts w:hint="eastAsia" w:ascii="仿宋_GB2312" w:eastAsia="仿宋_GB2312"/>
          <w:sz w:val="32"/>
          <w:szCs w:val="32"/>
          <w:highlight w:val="none"/>
        </w:rPr>
        <w:tab/>
      </w:r>
      <w:r>
        <w:rPr>
          <w:rFonts w:hint="eastAsia" w:ascii="仿宋_GB2312" w:eastAsia="仿宋_GB2312"/>
          <w:sz w:val="32"/>
          <w:szCs w:val="32"/>
          <w:highlight w:val="none"/>
        </w:rPr>
        <w:t>促进村内经济发展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社会效益</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保障各村稳定发展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生态效益</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促进村内生态环境改善</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rPr>
        <w:t>可持续影响指标</w:t>
      </w:r>
      <w:r>
        <w:rPr>
          <w:rFonts w:hint="eastAsia" w:ascii="仿宋_GB2312" w:eastAsia="仿宋_GB2312"/>
          <w:sz w:val="32"/>
          <w:szCs w:val="32"/>
          <w:highlight w:val="none"/>
        </w:rPr>
        <w:tab/>
      </w:r>
      <w:r>
        <w:rPr>
          <w:rFonts w:hint="eastAsia" w:ascii="仿宋_GB2312" w:eastAsia="仿宋_GB2312"/>
          <w:sz w:val="32"/>
          <w:szCs w:val="32"/>
          <w:highlight w:val="none"/>
        </w:rPr>
        <w:t>促进村内各方面均衡发展</w:t>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满意度指标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服务对象满意度指标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村民满意度</w:t>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eastAsia="黑体"/>
          <w:sz w:val="32"/>
          <w:szCs w:val="32"/>
        </w:rPr>
      </w:pPr>
      <w:r>
        <w:rPr>
          <w:rFonts w:hint="eastAsia" w:ascii="仿宋_GB2312" w:eastAsia="仿宋_GB2312"/>
          <w:sz w:val="32"/>
          <w:szCs w:val="32"/>
          <w:highlight w:val="none"/>
        </w:rPr>
        <w:t>通过及时，客观的评价反映出整体效果优良，基本达到预期目标。</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（一）项目决策情况。首先依据县委、县政府重大决策立项，单位党委会讨论通过，向县政府申请，主管县领导明确批示后，再向财政局申请资金。</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（二）项目过程情况。对具体的项目制定具体实施方案，管理制度，考评制度，监督检查制度等。</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（三）项目产出情况。要求指向精准，达到产出效果，并符合实际。</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（四）项目效益情况。从各个角度把关，保障成本与效益匹配。取得经济和社会效益。</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（一）主要经验及做法</w:t>
      </w:r>
    </w:p>
    <w:p>
      <w:pPr>
        <w:spacing w:line="60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、根据部门工作性质申报立项依据，做到立项依据充分，有资金管理办法且符合规范；</w:t>
      </w:r>
    </w:p>
    <w:p>
      <w:pPr>
        <w:spacing w:line="60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、根据部门工作性质合理分配项目资金，做到重点突出，公平公正，资金分配和使用方向与资金管理办法相符；</w:t>
      </w:r>
    </w:p>
    <w:p>
      <w:pPr>
        <w:spacing w:line="60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、项目资金要做到使用严格执行各种财经纪律，符合规范，无截留、无挪用等现；</w:t>
      </w:r>
    </w:p>
    <w:p>
      <w:pPr>
        <w:spacing w:line="600" w:lineRule="exact"/>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、运用绩效评价结果，改进管理，合理预算安排，根据评价结果落实修正绩效目标。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（二）存在的问题及原因分析</w:t>
      </w:r>
    </w:p>
    <w:p>
      <w:pPr>
        <w:spacing w:line="600" w:lineRule="exact"/>
        <w:ind w:firstLine="640" w:firstLineChars="200"/>
        <w:rPr>
          <w:rFonts w:hint="default" w:eastAsia="黑体"/>
          <w:sz w:val="32"/>
          <w:szCs w:val="32"/>
          <w:lang w:val="en-US" w:eastAsia="zh-CN"/>
        </w:rPr>
      </w:pPr>
      <w:r>
        <w:rPr>
          <w:rFonts w:hint="eastAsia" w:ascii="仿宋" w:hAnsi="仿宋" w:eastAsia="仿宋"/>
          <w:sz w:val="32"/>
          <w:szCs w:val="32"/>
        </w:rPr>
        <w:t>由于缺乏足够的专业知识和经验，在处理一些专业性问题上还存在不足，今后有待进一步加强。</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希望上级部门加强对基层工作人员的业务培训，提升其业务素质。</w:t>
      </w:r>
      <w:bookmarkStart w:id="0" w:name="_GoBack"/>
      <w:bookmarkEnd w:id="0"/>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leftChars="200" w:firstLine="640" w:firstLineChars="200"/>
        <w:rPr>
          <w:rFonts w:hint="default" w:eastAsia="黑体"/>
          <w:sz w:val="32"/>
          <w:szCs w:val="32"/>
          <w:lang w:val="en-US" w:eastAsia="zh-CN"/>
        </w:rPr>
      </w:pPr>
      <w:r>
        <w:rPr>
          <w:rFonts w:hint="eastAsia" w:eastAsia="黑体"/>
          <w:sz w:val="32"/>
          <w:szCs w:val="32"/>
          <w:lang w:val="en-US" w:eastAsia="zh-CN"/>
        </w:rPr>
        <w:t xml:space="preserve"> </w:t>
      </w:r>
      <w:r>
        <w:rPr>
          <w:rFonts w:hint="eastAsia" w:ascii="仿宋" w:hAnsi="仿宋" w:eastAsia="仿宋"/>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4209A"/>
    <w:multiLevelType w:val="singleLevel"/>
    <w:tmpl w:val="66E4209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FD13331"/>
    <w:rsid w:val="106A4E31"/>
    <w:rsid w:val="44787793"/>
    <w:rsid w:val="45216C60"/>
    <w:rsid w:val="4595474B"/>
    <w:rsid w:val="49D67DF9"/>
    <w:rsid w:val="51D879E2"/>
    <w:rsid w:val="63AF0C61"/>
    <w:rsid w:val="689600E9"/>
    <w:rsid w:val="74570E59"/>
    <w:rsid w:val="7AAB5A98"/>
    <w:rsid w:val="7E6139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LX</cp:lastModifiedBy>
  <cp:lastPrinted>2022-07-11T08:06:00Z</cp:lastPrinted>
  <dcterms:modified xsi:type="dcterms:W3CDTF">2024-04-24T07:38:13Z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