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唐山碧花园房地产开发有限公司第二期房屋拆迁补偿款</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唐山碧花园房地产开发有限公司第二期房屋拆迁补偿款</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6AC18CE"/>
    <w:rsid w:val="20135B33"/>
    <w:rsid w:val="30FA2213"/>
    <w:rsid w:val="31445491"/>
    <w:rsid w:val="36A25390"/>
    <w:rsid w:val="37841372"/>
    <w:rsid w:val="40123865"/>
    <w:rsid w:val="4595474B"/>
    <w:rsid w:val="49D67DF9"/>
    <w:rsid w:val="51D879E2"/>
    <w:rsid w:val="55E3585D"/>
    <w:rsid w:val="60AF3696"/>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2024-04-23T08:02:12Z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