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县级专项工作经费项目支出绩效评价报告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（一）项目概况。县级专项工作经费项目是为我镇设立的专项补助经费，主要用于保障县级专项工作经费工作顺利开展。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（二）项目绩效目标。总体绩效目标是确保我镇县级专项工作经费工作顺利展开，有足够的人员等进行政策落实工作。阶段性目标是按照季节及政策环境的变化能够分阶段开展工作。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（二）项目过程情况。县级专项工作经费项目，贯穿全年。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（三）项目产出情况。确保了镇区县级专项工作经费及机关运行秩序。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（四）项目效益情况。确保了镇区县级专项工作经费</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F1437E2"/>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2024-04-18T07:18:28Z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