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此项目主要是为了用于县级专项工作经费等业务经费，预算</w:t>
      </w:r>
      <w:r>
        <w:rPr>
          <w:rFonts w:hint="eastAsia" w:ascii="仿宋_GB2312" w:eastAsia="仿宋_GB2312"/>
          <w:sz w:val="32"/>
          <w:szCs w:val="32"/>
          <w:lang w:val="en-US" w:eastAsia="zh-CN"/>
        </w:rPr>
        <w:t>24.75万，支出24.75万。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w:t>
      </w:r>
      <w:bookmarkStart w:id="0" w:name="_GoBack"/>
      <w:bookmarkEnd w:id="0"/>
      <w:r>
        <w:rPr>
          <w:rFonts w:hint="eastAsia" w:ascii="仿宋_GB2312" w:eastAsia="仿宋_GB2312"/>
          <w:sz w:val="32"/>
          <w:szCs w:val="32"/>
          <w:lang w:eastAsia="zh-CN"/>
        </w:rPr>
        <w:t>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开展外宣活动数量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反映开展外宣活动情况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按照要求和计划完成研究任务的项目在所有立项项目中的比例（百分比）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人均财政投入水平</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基本公共卫生服务人均财政补助标准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提高业务服务能力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为我局提供各类有效数据</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改善园区生态环境</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7913C23"/>
    <w:rsid w:val="092E6680"/>
    <w:rsid w:val="0FD13331"/>
    <w:rsid w:val="10926DD4"/>
    <w:rsid w:val="15A445F8"/>
    <w:rsid w:val="2C575000"/>
    <w:rsid w:val="385068B1"/>
    <w:rsid w:val="3C4F0D1C"/>
    <w:rsid w:val="3C687742"/>
    <w:rsid w:val="3DA86A5D"/>
    <w:rsid w:val="4595474B"/>
    <w:rsid w:val="47DB1E0C"/>
    <w:rsid w:val="49D67DF9"/>
    <w:rsid w:val="4BAF7503"/>
    <w:rsid w:val="4C8F65F5"/>
    <w:rsid w:val="51D879E2"/>
    <w:rsid w:val="520C430F"/>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1534</Words>
  <Characters>1587</Characters>
  <Lines>1</Lines>
  <Paragraphs>1</Paragraphs>
  <TotalTime>18</TotalTime>
  <ScaleCrop>false</ScaleCrop>
  <LinksUpToDate>false</LinksUpToDate>
  <CharactersWithSpaces>1590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2024-04-24T01:08:33Z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D3BC13A01B1D430B988E7CAC2F13466E</vt:lpwstr>
  </property>
</Properties>
</file>