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会计、计生小组长、村民小组长、河长、护林防火员等误工补贴</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此项目主要是用于支付会计、计生小组长、村民小组长、河长、护林防火员等人员工资</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19.2万，支出0万，未支出。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852"/>
        <w:gridCol w:w="670"/>
        <w:gridCol w:w="1215"/>
        <w:gridCol w:w="1397"/>
        <w:gridCol w:w="850"/>
        <w:gridCol w:w="850"/>
        <w:gridCol w:w="796"/>
        <w:gridCol w:w="487"/>
        <w:gridCol w:w="382"/>
        <w:gridCol w:w="10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4" w:hRule="atLeast"/>
        </w:trPr>
        <w:tc>
          <w:tcPr>
            <w:tcW w:w="0" w:type="auto"/>
            <w:gridSpan w:val="10"/>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gridSpan w:val="10"/>
            <w:tcBorders>
              <w:top w:val="nil"/>
              <w:left w:val="nil"/>
              <w:bottom w:val="single" w:color="000000" w:sz="8"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0" w:type="auto"/>
            <w:gridSpan w:val="8"/>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会计、计生小组长、村民小组长、河长、护林防火员等误工补贴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0" w:type="auto"/>
            <w:gridSpan w:val="3"/>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玉田县潮落窝乡人民政府</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0" w:type="auto"/>
            <w:gridSpan w:val="4"/>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0" w:type="auto"/>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年初预算数</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0" w:type="auto"/>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0" w:type="auto"/>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0" w:type="auto"/>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19.2</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19.2</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0" w:type="auto"/>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19.2</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19.2</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0" w:type="auto"/>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其他资金</w:t>
            </w:r>
          </w:p>
        </w:tc>
        <w:tc>
          <w:tcPr>
            <w:tcW w:w="0" w:type="auto"/>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0" w:type="auto"/>
            <w:gridSpan w:val="4"/>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0" w:type="auto"/>
            <w:gridSpan w:val="5"/>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gridSpan w:val="4"/>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按照规定完成年度各项支出</w:t>
            </w:r>
          </w:p>
        </w:tc>
        <w:tc>
          <w:tcPr>
            <w:tcW w:w="0" w:type="auto"/>
            <w:gridSpan w:val="5"/>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restart"/>
            <w:tcBorders>
              <w:top w:val="single" w:color="000000" w:sz="8" w:space="0"/>
              <w:left w:val="single" w:color="000000" w:sz="8" w:space="0"/>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0" w:type="auto"/>
            <w:vMerge w:val="restart"/>
            <w:tcBorders>
              <w:top w:val="single" w:color="000000" w:sz="8" w:space="0"/>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0" w:type="auto"/>
            <w:vMerge w:val="restar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0" w:type="auto"/>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0" w:type="auto"/>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w:t>
            </w:r>
          </w:p>
        </w:tc>
        <w:tc>
          <w:tcPr>
            <w:tcW w:w="0" w:type="auto"/>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w:t>
            </w:r>
          </w:p>
        </w:tc>
        <w:tc>
          <w:tcPr>
            <w:tcW w:w="0" w:type="auto"/>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0" w:type="auto"/>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0" w:type="auto"/>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nil"/>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指标值</w:t>
            </w:r>
          </w:p>
        </w:tc>
        <w:tc>
          <w:tcPr>
            <w:tcW w:w="0" w:type="auto"/>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完成值</w:t>
            </w:r>
          </w:p>
        </w:tc>
        <w:tc>
          <w:tcPr>
            <w:tcW w:w="0" w:type="auto"/>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8" w:space="0"/>
              <w:left w:val="single" w:color="000000" w:sz="8" w:space="0"/>
              <w:bottom w:val="single" w:color="000000" w:sz="4"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w:t>
            </w:r>
          </w:p>
        </w:tc>
        <w:tc>
          <w:tcPr>
            <w:tcW w:w="0" w:type="auto"/>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0" w:type="auto"/>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完成预算指标率</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0" w:type="auto"/>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完成项目任务合格率</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0" w:type="auto"/>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年度项目完成情况</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0" w:type="auto"/>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当年项目支出</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w:t>
            </w:r>
          </w:p>
        </w:tc>
        <w:tc>
          <w:tcPr>
            <w:tcW w:w="0" w:type="auto"/>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经济效益</w:t>
            </w:r>
          </w:p>
        </w:tc>
        <w:tc>
          <w:tcPr>
            <w:tcW w:w="0" w:type="auto"/>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发挥有限资金的最大效益</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w:t>
            </w:r>
          </w:p>
        </w:tc>
        <w:tc>
          <w:tcPr>
            <w:tcW w:w="0" w:type="auto"/>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促进社会稳定</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生态效益</w:t>
            </w:r>
          </w:p>
        </w:tc>
        <w:tc>
          <w:tcPr>
            <w:tcW w:w="0" w:type="auto"/>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对生态环境的效益</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可持续影响指标</w:t>
            </w:r>
          </w:p>
        </w:tc>
        <w:tc>
          <w:tcPr>
            <w:tcW w:w="0" w:type="auto"/>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影响可持续性</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0" w:type="auto"/>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w:t>
            </w:r>
          </w:p>
        </w:tc>
        <w:tc>
          <w:tcPr>
            <w:tcW w:w="0" w:type="auto"/>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0" w:type="auto"/>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0" w:type="auto"/>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gridSpan w:val="6"/>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70</w:t>
            </w:r>
          </w:p>
        </w:tc>
        <w:tc>
          <w:tcPr>
            <w:tcW w:w="0" w:type="auto"/>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70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w:t>
      </w:r>
      <w:bookmarkStart w:id="0" w:name="_GoBack"/>
      <w:bookmarkEnd w:id="0"/>
      <w:r>
        <w:rPr>
          <w:rFonts w:hint="eastAsia" w:ascii="仿宋_GB2312" w:eastAsia="仿宋_GB2312"/>
          <w:sz w:val="32"/>
          <w:szCs w:val="32"/>
        </w:rPr>
        <w:t>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6D698D"/>
    <w:rsid w:val="007B014A"/>
    <w:rsid w:val="008D0681"/>
    <w:rsid w:val="00D72339"/>
    <w:rsid w:val="0FD13331"/>
    <w:rsid w:val="12627735"/>
    <w:rsid w:val="169C5A2D"/>
    <w:rsid w:val="1A1A4DC4"/>
    <w:rsid w:val="1B5409E1"/>
    <w:rsid w:val="21290DB5"/>
    <w:rsid w:val="2D5C3D54"/>
    <w:rsid w:val="44787793"/>
    <w:rsid w:val="44A21368"/>
    <w:rsid w:val="4595474B"/>
    <w:rsid w:val="482B173C"/>
    <w:rsid w:val="49D67DF9"/>
    <w:rsid w:val="4FD37C24"/>
    <w:rsid w:val="51D879E2"/>
    <w:rsid w:val="59EB0E8E"/>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autoRedefine/>
    <w:qFormat/>
    <w:uiPriority w:val="99"/>
    <w:rPr>
      <w:sz w:val="18"/>
      <w:szCs w:val="18"/>
    </w:rPr>
  </w:style>
  <w:style w:type="character" w:customStyle="1" w:styleId="8">
    <w:name w:val="页脚 Char"/>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14</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2024-04-19T03:05:38Z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