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村党组织活动经费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此项目主要是用于村党组织开展活动的经费</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15.92万，支出15.92万，已全部支出。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村党组织活动经费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bookmarkStart w:id="0" w:name="_GoBack"/>
            <w:bookmarkEnd w:id="0"/>
            <w:r>
              <w:rPr>
                <w:rFonts w:hint="eastAsia" w:ascii="宋体" w:hAnsi="宋体" w:eastAsia="宋体" w:cs="宋体"/>
                <w:i w:val="0"/>
                <w:iCs w:val="0"/>
                <w:color w:val="000000"/>
                <w:kern w:val="0"/>
                <w:sz w:val="18"/>
                <w:szCs w:val="18"/>
                <w:u w:val="none"/>
                <w:lang w:val="en-US" w:eastAsia="zh-CN" w:bidi="ar"/>
              </w:rPr>
              <w:t>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D5C3D54"/>
    <w:rsid w:val="44787793"/>
    <w:rsid w:val="44A21368"/>
    <w:rsid w:val="45195407"/>
    <w:rsid w:val="4595474B"/>
    <w:rsid w:val="482B173C"/>
    <w:rsid w:val="49D67DF9"/>
    <w:rsid w:val="4FD37C24"/>
    <w:rsid w:val="51D879E2"/>
    <w:rsid w:val="53937A90"/>
    <w:rsid w:val="59EB0E8E"/>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2024-04-19T02:21:08Z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