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此项目主要是用于清理村内垃圾，维护村貌整洁</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75万，支出0万，未支出。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村公共卫生防疫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w:t>
      </w:r>
      <w:bookmarkStart w:id="0" w:name="_GoBack"/>
      <w:bookmarkEnd w:id="0"/>
      <w:r>
        <w:rPr>
          <w:rFonts w:hint="eastAsia" w:ascii="仿宋_GB2312" w:eastAsia="仿宋_GB2312"/>
          <w:sz w:val="32"/>
          <w:szCs w:val="32"/>
        </w:rPr>
        <w:t>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48084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