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县级专项工作经费项目支出绩效评价报告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此项目主要是用于我乡维持日常业务的运转</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2万，支出2万，已全部支出。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县级专项工作经费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100</w:t>
      </w:r>
      <w:r>
        <w:rPr>
          <w:rFonts w:hint="eastAsia" w:ascii="仿宋_GB2312" w:eastAsia="仿宋_GB2312"/>
          <w:sz w:val="32"/>
          <w:szCs w:val="32"/>
        </w:rPr>
        <w:t>分。</w:t>
      </w:r>
      <w:bookmarkStart w:id="0" w:name="_GoBack"/>
      <w:bookmarkEnd w:id="0"/>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8D3489C"/>
    <w:rsid w:val="1A1A4DC4"/>
    <w:rsid w:val="1DB63296"/>
    <w:rsid w:val="21290DB5"/>
    <w:rsid w:val="2D5C3D54"/>
    <w:rsid w:val="3BED4CA9"/>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