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党团妇建设、纪检、宣传、人武经费项目支出绩效评价报告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此项目主要是用于党团妇建设、纪检、宣传、人武等业务的开展</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6万，支出0万，未支出。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党团妇建设、纪检、宣传、人武经费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bookmarkStart w:id="0" w:name="_GoBack"/>
      <w:bookmarkEnd w:id="0"/>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524557"/>
    <w:rsid w:val="4595474B"/>
    <w:rsid w:val="46F94590"/>
    <w:rsid w:val="482B173C"/>
    <w:rsid w:val="49D67DF9"/>
    <w:rsid w:val="4E8B034E"/>
    <w:rsid w:val="4FD37C24"/>
    <w:rsid w:val="51D879E2"/>
    <w:rsid w:val="53937A90"/>
    <w:rsid w:val="587F29A4"/>
    <w:rsid w:val="59EB0E8E"/>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2024-04-19T02:32:30Z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