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lang w:val="en-US" w:eastAsia="zh-CN"/>
        </w:rPr>
        <w:t>潮落窝乡人民政府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none"/>
          <w:lang w:val="en-US" w:eastAsia="zh-CN"/>
        </w:rPr>
        <w:t>2022年人饮井更新</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highlight w:val="none"/>
          <w:lang w:val="en-US"/>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年度计划目标，潮落窝乡人民政府202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年度将继续做好农业、农村、农民工作。</w:t>
      </w:r>
      <w:r>
        <w:rPr>
          <w:rFonts w:hint="eastAsia" w:ascii="仿宋_GB2312" w:eastAsia="仿宋_GB2312"/>
          <w:sz w:val="32"/>
          <w:szCs w:val="32"/>
          <w:lang w:eastAsia="zh-CN"/>
        </w:rPr>
        <w:t>此项目主要是用于饮水井的</w:t>
      </w:r>
      <w:r>
        <w:rPr>
          <w:rFonts w:hint="eastAsia" w:ascii="仿宋_GB2312" w:eastAsia="仿宋_GB2312"/>
          <w:sz w:val="32"/>
          <w:szCs w:val="32"/>
          <w:lang w:val="en-US" w:eastAsia="zh-CN"/>
        </w:rPr>
        <w:t>更新</w:t>
      </w:r>
      <w:r>
        <w:rPr>
          <w:rFonts w:hint="eastAsia" w:ascii="仿宋_GB2312" w:eastAsia="仿宋_GB2312"/>
          <w:sz w:val="32"/>
          <w:szCs w:val="32"/>
          <w:lang w:eastAsia="zh-CN"/>
        </w:rPr>
        <w:t>维护</w:t>
      </w:r>
      <w:r>
        <w:rPr>
          <w:rFonts w:hint="eastAsia" w:ascii="仿宋_GB2312" w:eastAsia="仿宋_GB2312"/>
          <w:sz w:val="32"/>
          <w:szCs w:val="32"/>
          <w:highlight w:val="none"/>
          <w:lang w:eastAsia="zh-CN"/>
        </w:rPr>
        <w:t>，预算</w:t>
      </w:r>
      <w:r>
        <w:rPr>
          <w:rFonts w:hint="eastAsia" w:ascii="仿宋_GB2312" w:eastAsia="仿宋_GB2312"/>
          <w:sz w:val="32"/>
          <w:szCs w:val="32"/>
          <w:highlight w:val="none"/>
          <w:lang w:val="en-US" w:eastAsia="zh-CN"/>
        </w:rPr>
        <w:t>4万，支出0万，未支出。</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为半年执行率</w:t>
      </w:r>
      <w:r>
        <w:rPr>
          <w:rFonts w:hint="eastAsia" w:ascii="仿宋_GB2312" w:eastAsia="仿宋_GB2312"/>
          <w:sz w:val="32"/>
          <w:szCs w:val="32"/>
          <w:lang w:val="en-US" w:eastAsia="zh-CN"/>
        </w:rPr>
        <w:t>50%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val="en-US"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w:t>
      </w:r>
      <w:bookmarkStart w:id="0" w:name="_GoBack"/>
      <w:bookmarkEnd w:id="0"/>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716"/>
        <w:gridCol w:w="755"/>
        <w:gridCol w:w="920"/>
        <w:gridCol w:w="690"/>
        <w:gridCol w:w="586"/>
        <w:gridCol w:w="578"/>
        <w:gridCol w:w="590"/>
        <w:gridCol w:w="590"/>
        <w:gridCol w:w="436"/>
        <w:gridCol w:w="394"/>
        <w:gridCol w:w="411"/>
        <w:gridCol w:w="419"/>
        <w:gridCol w:w="654"/>
        <w:gridCol w:w="78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000" w:type="pct"/>
            <w:gridSpan w:val="14"/>
            <w:tcBorders>
              <w:top w:val="nil"/>
              <w:left w:val="nil"/>
              <w:bottom w:val="nil"/>
              <w:right w:val="nil"/>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bdr w:val="none" w:color="auto" w:sz="0" w:space="0"/>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000" w:type="pct"/>
            <w:gridSpan w:val="14"/>
            <w:tcBorders>
              <w:top w:val="nil"/>
              <w:left w:val="nil"/>
              <w:bottom w:val="single" w:color="000000" w:sz="8"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63"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项目名称</w:t>
            </w:r>
          </w:p>
        </w:tc>
        <w:tc>
          <w:tcPr>
            <w:tcW w:w="4136" w:type="pct"/>
            <w:gridSpan w:val="1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2022年人饮井更新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63"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主管部门</w:t>
            </w:r>
          </w:p>
        </w:tc>
        <w:tc>
          <w:tcPr>
            <w:tcW w:w="1974" w:type="pct"/>
            <w:gridSpan w:val="5"/>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玉田县潮落窝乡人民政府</w:t>
            </w:r>
          </w:p>
        </w:tc>
        <w:tc>
          <w:tcPr>
            <w:tcW w:w="600"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实施单位</w:t>
            </w:r>
          </w:p>
        </w:tc>
        <w:tc>
          <w:tcPr>
            <w:tcW w:w="1562" w:type="pct"/>
            <w:gridSpan w:val="5"/>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玉田县潮落窝乡人民政府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65" w:hRule="atLeast"/>
        </w:trPr>
        <w:tc>
          <w:tcPr>
            <w:tcW w:w="863" w:type="pct"/>
            <w:gridSpan w:val="2"/>
            <w:vMerge w:val="restar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项目资金</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（万元）</w:t>
            </w:r>
          </w:p>
        </w:tc>
        <w:tc>
          <w:tcPr>
            <w:tcW w:w="945" w:type="pct"/>
            <w:gridSpan w:val="2"/>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344" w:type="pct"/>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年初预算数</w:t>
            </w:r>
          </w:p>
        </w:tc>
        <w:tc>
          <w:tcPr>
            <w:tcW w:w="683"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全年预算数</w:t>
            </w:r>
          </w:p>
        </w:tc>
        <w:tc>
          <w:tcPr>
            <w:tcW w:w="600"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全年执行数</w:t>
            </w:r>
          </w:p>
        </w:tc>
        <w:tc>
          <w:tcPr>
            <w:tcW w:w="472"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分值</w:t>
            </w:r>
          </w:p>
        </w:tc>
        <w:tc>
          <w:tcPr>
            <w:tcW w:w="630"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执行率</w:t>
            </w:r>
          </w:p>
        </w:tc>
        <w:tc>
          <w:tcPr>
            <w:tcW w:w="459" w:type="pct"/>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63" w:type="pct"/>
            <w:gridSpan w:val="2"/>
            <w:vMerge w:val="continue"/>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945"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年度资金总额</w:t>
            </w:r>
          </w:p>
        </w:tc>
        <w:tc>
          <w:tcPr>
            <w:tcW w:w="344" w:type="pct"/>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683"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600"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472"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630"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459" w:type="pct"/>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63" w:type="pct"/>
            <w:gridSpan w:val="2"/>
            <w:vMerge w:val="continue"/>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945"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其中：当年财政拨款</w:t>
            </w:r>
          </w:p>
        </w:tc>
        <w:tc>
          <w:tcPr>
            <w:tcW w:w="344" w:type="pct"/>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683"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600"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472"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630"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459" w:type="pct"/>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63" w:type="pct"/>
            <w:gridSpan w:val="2"/>
            <w:vMerge w:val="continue"/>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945"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上年结转资金</w:t>
            </w:r>
          </w:p>
        </w:tc>
        <w:tc>
          <w:tcPr>
            <w:tcW w:w="344" w:type="pct"/>
            <w:tcBorders>
              <w:top w:val="nil"/>
              <w:left w:val="nil"/>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683" w:type="pct"/>
            <w:gridSpan w:val="2"/>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600" w:type="pct"/>
            <w:gridSpan w:val="2"/>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472"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630" w:type="pct"/>
            <w:gridSpan w:val="2"/>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459" w:type="pct"/>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863" w:type="pct"/>
            <w:gridSpan w:val="2"/>
            <w:vMerge w:val="continue"/>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945"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其他资金</w:t>
            </w:r>
          </w:p>
        </w:tc>
        <w:tc>
          <w:tcPr>
            <w:tcW w:w="344" w:type="pct"/>
            <w:tcBorders>
              <w:top w:val="nil"/>
              <w:left w:val="nil"/>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683" w:type="pct"/>
            <w:gridSpan w:val="2"/>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600" w:type="pct"/>
            <w:gridSpan w:val="2"/>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472"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630" w:type="pct"/>
            <w:gridSpan w:val="2"/>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459" w:type="pct"/>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420" w:type="pct"/>
            <w:vMerge w:val="restar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年度总体目标</w:t>
            </w:r>
          </w:p>
        </w:tc>
        <w:tc>
          <w:tcPr>
            <w:tcW w:w="2417" w:type="pct"/>
            <w:gridSpan w:val="6"/>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预期目标</w:t>
            </w:r>
          </w:p>
        </w:tc>
        <w:tc>
          <w:tcPr>
            <w:tcW w:w="2162" w:type="pct"/>
            <w:gridSpan w:val="7"/>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420" w:type="pct"/>
            <w:vMerge w:val="continue"/>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2417" w:type="pct"/>
            <w:gridSpan w:val="6"/>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按照规定完成年度各项支出</w:t>
            </w:r>
          </w:p>
        </w:tc>
        <w:tc>
          <w:tcPr>
            <w:tcW w:w="2162" w:type="pct"/>
            <w:gridSpan w:val="7"/>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按照规定完成各项支出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20" w:type="pct"/>
            <w:vMerge w:val="restart"/>
            <w:tcBorders>
              <w:top w:val="single" w:color="000000" w:sz="8" w:space="0"/>
              <w:left w:val="single" w:color="000000" w:sz="8" w:space="0"/>
              <w:bottom w:val="nil"/>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绩</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效</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指</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标</w:t>
            </w:r>
          </w:p>
        </w:tc>
        <w:tc>
          <w:tcPr>
            <w:tcW w:w="442" w:type="pct"/>
            <w:vMerge w:val="restart"/>
            <w:tcBorders>
              <w:top w:val="single" w:color="000000" w:sz="8" w:space="0"/>
              <w:left w:val="nil"/>
              <w:bottom w:val="nil"/>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一级指标</w:t>
            </w:r>
          </w:p>
        </w:tc>
        <w:tc>
          <w:tcPr>
            <w:tcW w:w="540" w:type="pct"/>
            <w:vMerge w:val="restart"/>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二级指标</w:t>
            </w:r>
          </w:p>
        </w:tc>
        <w:tc>
          <w:tcPr>
            <w:tcW w:w="1088" w:type="pct"/>
            <w:gridSpan w:val="3"/>
            <w:vMerge w:val="restar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三级指标</w:t>
            </w:r>
          </w:p>
        </w:tc>
        <w:tc>
          <w:tcPr>
            <w:tcW w:w="345" w:type="pct"/>
            <w:tcBorders>
              <w:top w:val="nil"/>
              <w:left w:val="nil"/>
              <w:bottom w:val="nil"/>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年度</w:t>
            </w:r>
          </w:p>
        </w:tc>
        <w:tc>
          <w:tcPr>
            <w:tcW w:w="344" w:type="pct"/>
            <w:tcBorders>
              <w:top w:val="nil"/>
              <w:left w:val="nil"/>
              <w:bottom w:val="nil"/>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实际</w:t>
            </w:r>
          </w:p>
        </w:tc>
        <w:tc>
          <w:tcPr>
            <w:tcW w:w="487" w:type="pct"/>
            <w:gridSpan w:val="2"/>
            <w:vMerge w:val="restar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分值</w:t>
            </w:r>
          </w:p>
        </w:tc>
        <w:tc>
          <w:tcPr>
            <w:tcW w:w="487" w:type="pct"/>
            <w:gridSpan w:val="2"/>
            <w:vMerge w:val="restar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得分</w:t>
            </w:r>
          </w:p>
        </w:tc>
        <w:tc>
          <w:tcPr>
            <w:tcW w:w="842" w:type="pct"/>
            <w:gridSpan w:val="2"/>
            <w:vMerge w:val="restar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420" w:type="pct"/>
            <w:vMerge w:val="continue"/>
            <w:tcBorders>
              <w:top w:val="single" w:color="000000" w:sz="8" w:space="0"/>
              <w:left w:val="single" w:color="000000" w:sz="8" w:space="0"/>
              <w:bottom w:val="nil"/>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442" w:type="pct"/>
            <w:vMerge w:val="continue"/>
            <w:tcBorders>
              <w:top w:val="single" w:color="000000" w:sz="8" w:space="0"/>
              <w:left w:val="nil"/>
              <w:bottom w:val="nil"/>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540" w:type="pct"/>
            <w:vMerge w:val="continue"/>
            <w:tcBorders>
              <w:top w:val="nil"/>
              <w:left w:val="nil"/>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1088" w:type="pct"/>
            <w:gridSpan w:val="3"/>
            <w:vMerge w:val="continue"/>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345" w:type="pct"/>
            <w:tcBorders>
              <w:top w:val="nil"/>
              <w:left w:val="nil"/>
              <w:bottom w:val="nil"/>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指标值</w:t>
            </w:r>
          </w:p>
        </w:tc>
        <w:tc>
          <w:tcPr>
            <w:tcW w:w="344" w:type="pct"/>
            <w:tcBorders>
              <w:top w:val="nil"/>
              <w:left w:val="nil"/>
              <w:bottom w:val="nil"/>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完成值</w:t>
            </w:r>
          </w:p>
        </w:tc>
        <w:tc>
          <w:tcPr>
            <w:tcW w:w="487" w:type="pct"/>
            <w:gridSpan w:val="2"/>
            <w:vMerge w:val="continue"/>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487" w:type="pct"/>
            <w:gridSpan w:val="2"/>
            <w:vMerge w:val="continue"/>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842" w:type="pct"/>
            <w:gridSpan w:val="2"/>
            <w:vMerge w:val="continue"/>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420" w:type="pct"/>
            <w:vMerge w:val="continue"/>
            <w:tcBorders>
              <w:top w:val="single" w:color="000000" w:sz="8" w:space="0"/>
              <w:left w:val="single" w:color="000000" w:sz="8" w:space="0"/>
              <w:bottom w:val="nil"/>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442" w:type="pct"/>
            <w:vMerge w:val="restart"/>
            <w:tcBorders>
              <w:top w:val="single" w:color="000000" w:sz="8" w:space="0"/>
              <w:left w:val="single" w:color="000000" w:sz="8" w:space="0"/>
              <w:bottom w:val="single" w:color="000000" w:sz="4"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产出指标</w:t>
            </w:r>
          </w:p>
        </w:tc>
        <w:tc>
          <w:tcPr>
            <w:tcW w:w="540" w:type="pct"/>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数量指标</w:t>
            </w:r>
          </w:p>
        </w:tc>
        <w:tc>
          <w:tcPr>
            <w:tcW w:w="1088" w:type="pct"/>
            <w:gridSpan w:val="3"/>
            <w:tcBorders>
              <w:top w:val="single" w:color="000000" w:sz="8" w:space="0"/>
              <w:left w:val="nil"/>
              <w:bottom w:val="single" w:color="000000" w:sz="8" w:space="0"/>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完成预算指标率</w:t>
            </w:r>
          </w:p>
        </w:tc>
        <w:tc>
          <w:tcPr>
            <w:tcW w:w="345"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344"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487" w:type="pct"/>
            <w:gridSpan w:val="2"/>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487"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842"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压减支出，加快支出进度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420" w:type="pct"/>
            <w:vMerge w:val="continue"/>
            <w:tcBorders>
              <w:top w:val="single" w:color="000000" w:sz="8" w:space="0"/>
              <w:left w:val="single" w:color="000000" w:sz="8" w:space="0"/>
              <w:bottom w:val="nil"/>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442" w:type="pct"/>
            <w:vMerge w:val="continue"/>
            <w:tcBorders>
              <w:top w:val="single" w:color="000000" w:sz="8" w:space="0"/>
              <w:left w:val="single" w:color="000000" w:sz="8" w:space="0"/>
              <w:bottom w:val="single" w:color="000000" w:sz="4"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540" w:type="pct"/>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质量指标</w:t>
            </w:r>
          </w:p>
        </w:tc>
        <w:tc>
          <w:tcPr>
            <w:tcW w:w="1088" w:type="pct"/>
            <w:gridSpan w:val="3"/>
            <w:tcBorders>
              <w:top w:val="single" w:color="000000" w:sz="8" w:space="0"/>
              <w:left w:val="nil"/>
              <w:bottom w:val="single" w:color="000000" w:sz="8" w:space="0"/>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完成项目任务合格率</w:t>
            </w:r>
          </w:p>
        </w:tc>
        <w:tc>
          <w:tcPr>
            <w:tcW w:w="345"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344"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487" w:type="pct"/>
            <w:gridSpan w:val="2"/>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487"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842" w:type="pct"/>
            <w:gridSpan w:val="2"/>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00" w:hRule="atLeast"/>
        </w:trPr>
        <w:tc>
          <w:tcPr>
            <w:tcW w:w="420" w:type="pct"/>
            <w:vMerge w:val="continue"/>
            <w:tcBorders>
              <w:top w:val="single" w:color="000000" w:sz="8" w:space="0"/>
              <w:left w:val="single" w:color="000000" w:sz="8" w:space="0"/>
              <w:bottom w:val="nil"/>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442" w:type="pct"/>
            <w:vMerge w:val="continue"/>
            <w:tcBorders>
              <w:top w:val="single" w:color="000000" w:sz="8" w:space="0"/>
              <w:left w:val="single" w:color="000000" w:sz="8" w:space="0"/>
              <w:bottom w:val="single" w:color="000000" w:sz="4"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540" w:type="pct"/>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时效指标</w:t>
            </w:r>
          </w:p>
        </w:tc>
        <w:tc>
          <w:tcPr>
            <w:tcW w:w="1088" w:type="pct"/>
            <w:gridSpan w:val="3"/>
            <w:tcBorders>
              <w:top w:val="single" w:color="000000" w:sz="8" w:space="0"/>
              <w:left w:val="nil"/>
              <w:bottom w:val="single" w:color="000000" w:sz="8" w:space="0"/>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年度项目完成情况</w:t>
            </w:r>
          </w:p>
        </w:tc>
        <w:tc>
          <w:tcPr>
            <w:tcW w:w="345"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344"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487" w:type="pct"/>
            <w:gridSpan w:val="2"/>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487"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842"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压减支出，加快支出进度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420" w:type="pct"/>
            <w:vMerge w:val="continue"/>
            <w:tcBorders>
              <w:top w:val="single" w:color="000000" w:sz="8" w:space="0"/>
              <w:left w:val="single" w:color="000000" w:sz="8" w:space="0"/>
              <w:bottom w:val="nil"/>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442" w:type="pct"/>
            <w:vMerge w:val="continue"/>
            <w:tcBorders>
              <w:top w:val="single" w:color="000000" w:sz="8" w:space="0"/>
              <w:left w:val="single" w:color="000000" w:sz="8" w:space="0"/>
              <w:bottom w:val="single" w:color="000000" w:sz="4"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540" w:type="pct"/>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成本指标</w:t>
            </w:r>
          </w:p>
        </w:tc>
        <w:tc>
          <w:tcPr>
            <w:tcW w:w="1088" w:type="pct"/>
            <w:gridSpan w:val="3"/>
            <w:tcBorders>
              <w:top w:val="single" w:color="000000" w:sz="8" w:space="0"/>
              <w:left w:val="nil"/>
              <w:bottom w:val="single" w:color="000000" w:sz="8" w:space="0"/>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当年项目支出</w:t>
            </w:r>
          </w:p>
        </w:tc>
        <w:tc>
          <w:tcPr>
            <w:tcW w:w="345"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344"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487" w:type="pct"/>
            <w:gridSpan w:val="2"/>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487"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842"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压减支出，加快支出进度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420" w:type="pct"/>
            <w:vMerge w:val="continue"/>
            <w:tcBorders>
              <w:top w:val="single" w:color="000000" w:sz="8" w:space="0"/>
              <w:left w:val="single" w:color="000000" w:sz="8" w:space="0"/>
              <w:bottom w:val="nil"/>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442" w:type="pct"/>
            <w:vMerge w:val="restar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效益指标</w:t>
            </w:r>
          </w:p>
        </w:tc>
        <w:tc>
          <w:tcPr>
            <w:tcW w:w="540" w:type="pct"/>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经济效益</w:t>
            </w:r>
          </w:p>
        </w:tc>
        <w:tc>
          <w:tcPr>
            <w:tcW w:w="1088" w:type="pct"/>
            <w:gridSpan w:val="3"/>
            <w:tcBorders>
              <w:top w:val="single" w:color="000000" w:sz="8" w:space="0"/>
              <w:left w:val="nil"/>
              <w:bottom w:val="single" w:color="000000" w:sz="8" w:space="0"/>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发挥有限资金的最大效益</w:t>
            </w:r>
          </w:p>
        </w:tc>
        <w:tc>
          <w:tcPr>
            <w:tcW w:w="345"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344"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487" w:type="pct"/>
            <w:gridSpan w:val="2"/>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487"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842" w:type="pct"/>
            <w:gridSpan w:val="2"/>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420" w:type="pct"/>
            <w:vMerge w:val="continue"/>
            <w:tcBorders>
              <w:top w:val="single" w:color="000000" w:sz="8" w:space="0"/>
              <w:left w:val="single" w:color="000000" w:sz="8" w:space="0"/>
              <w:bottom w:val="nil"/>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442" w:type="pct"/>
            <w:vMerge w:val="continue"/>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540" w:type="pct"/>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社会效益</w:t>
            </w:r>
          </w:p>
        </w:tc>
        <w:tc>
          <w:tcPr>
            <w:tcW w:w="1088" w:type="pct"/>
            <w:gridSpan w:val="3"/>
            <w:tcBorders>
              <w:top w:val="single" w:color="000000" w:sz="8" w:space="0"/>
              <w:left w:val="nil"/>
              <w:bottom w:val="single" w:color="000000" w:sz="8" w:space="0"/>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促进社会稳定</w:t>
            </w:r>
          </w:p>
        </w:tc>
        <w:tc>
          <w:tcPr>
            <w:tcW w:w="345"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344"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487" w:type="pct"/>
            <w:gridSpan w:val="2"/>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487"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842" w:type="pct"/>
            <w:gridSpan w:val="2"/>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420" w:type="pct"/>
            <w:vMerge w:val="continue"/>
            <w:tcBorders>
              <w:top w:val="single" w:color="000000" w:sz="8" w:space="0"/>
              <w:left w:val="single" w:color="000000" w:sz="8" w:space="0"/>
              <w:bottom w:val="nil"/>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442" w:type="pct"/>
            <w:vMerge w:val="continue"/>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540" w:type="pct"/>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生态效益</w:t>
            </w:r>
          </w:p>
        </w:tc>
        <w:tc>
          <w:tcPr>
            <w:tcW w:w="1088" w:type="pct"/>
            <w:gridSpan w:val="3"/>
            <w:tcBorders>
              <w:top w:val="single" w:color="000000" w:sz="8" w:space="0"/>
              <w:left w:val="nil"/>
              <w:bottom w:val="single" w:color="000000" w:sz="8" w:space="0"/>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对生态环境的效益</w:t>
            </w:r>
          </w:p>
        </w:tc>
        <w:tc>
          <w:tcPr>
            <w:tcW w:w="345"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344"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487" w:type="pct"/>
            <w:gridSpan w:val="2"/>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487"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842" w:type="pct"/>
            <w:gridSpan w:val="2"/>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420" w:type="pct"/>
            <w:vMerge w:val="continue"/>
            <w:tcBorders>
              <w:top w:val="single" w:color="000000" w:sz="8" w:space="0"/>
              <w:left w:val="single" w:color="000000" w:sz="8" w:space="0"/>
              <w:bottom w:val="nil"/>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442" w:type="pct"/>
            <w:vMerge w:val="continue"/>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540" w:type="pct"/>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可持续影响指标</w:t>
            </w:r>
          </w:p>
        </w:tc>
        <w:tc>
          <w:tcPr>
            <w:tcW w:w="1088" w:type="pct"/>
            <w:gridSpan w:val="3"/>
            <w:tcBorders>
              <w:top w:val="single" w:color="000000" w:sz="8" w:space="0"/>
              <w:left w:val="nil"/>
              <w:bottom w:val="single" w:color="000000" w:sz="8" w:space="0"/>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影响可持续性</w:t>
            </w:r>
          </w:p>
        </w:tc>
        <w:tc>
          <w:tcPr>
            <w:tcW w:w="345"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344"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487" w:type="pct"/>
            <w:gridSpan w:val="2"/>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487"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842" w:type="pct"/>
            <w:gridSpan w:val="2"/>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420" w:type="pct"/>
            <w:vMerge w:val="continue"/>
            <w:tcBorders>
              <w:top w:val="single" w:color="000000" w:sz="8" w:space="0"/>
              <w:left w:val="single" w:color="000000" w:sz="8" w:space="0"/>
              <w:bottom w:val="nil"/>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442"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满意度</w:t>
            </w:r>
          </w:p>
        </w:tc>
        <w:tc>
          <w:tcPr>
            <w:tcW w:w="540" w:type="pct"/>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服务对象满意度指标</w:t>
            </w:r>
          </w:p>
        </w:tc>
        <w:tc>
          <w:tcPr>
            <w:tcW w:w="1088" w:type="pct"/>
            <w:gridSpan w:val="3"/>
            <w:tcBorders>
              <w:top w:val="single" w:color="000000" w:sz="8" w:space="0"/>
              <w:left w:val="nil"/>
              <w:bottom w:val="single" w:color="000000" w:sz="8" w:space="0"/>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服务对象满意度</w:t>
            </w:r>
          </w:p>
        </w:tc>
        <w:tc>
          <w:tcPr>
            <w:tcW w:w="345"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344"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487" w:type="pct"/>
            <w:gridSpan w:val="2"/>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w:t>
            </w:r>
          </w:p>
        </w:tc>
        <w:tc>
          <w:tcPr>
            <w:tcW w:w="487"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w:t>
            </w:r>
          </w:p>
        </w:tc>
        <w:tc>
          <w:tcPr>
            <w:tcW w:w="842" w:type="pct"/>
            <w:gridSpan w:val="2"/>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00" w:hRule="atLeast"/>
        </w:trPr>
        <w:tc>
          <w:tcPr>
            <w:tcW w:w="3182" w:type="pct"/>
            <w:gridSpan w:val="8"/>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总分</w:t>
            </w:r>
          </w:p>
        </w:tc>
        <w:tc>
          <w:tcPr>
            <w:tcW w:w="487"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487"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70</w:t>
            </w:r>
          </w:p>
        </w:tc>
        <w:tc>
          <w:tcPr>
            <w:tcW w:w="842"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压减支出，加快支出进度</w:t>
            </w:r>
          </w:p>
        </w:tc>
      </w:tr>
    </w:tbl>
    <w:p>
      <w:pPr>
        <w:bidi w:val="0"/>
        <w:rPr>
          <w:rFonts w:hint="eastAsia"/>
          <w:lang w:val="en-US" w:eastAsia="zh-CN"/>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rPr>
          <w:rFonts w:hint="default" w:eastAsia="黑体"/>
          <w:sz w:val="32"/>
          <w:szCs w:val="32"/>
          <w:lang w:val="en-US" w:eastAsia="zh-CN"/>
        </w:rPr>
      </w:pPr>
      <w:r>
        <w:rPr>
          <w:rFonts w:hint="eastAsia" w:eastAsia="黑体"/>
          <w:sz w:val="32"/>
          <w:szCs w:val="32"/>
          <w:lang w:val="en-US" w:eastAsia="zh-CN"/>
        </w:rPr>
        <w:t xml:space="preserve">    </w:t>
      </w: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highlight w:val="none"/>
          <w:lang w:val="en-US" w:eastAsia="zh-CN"/>
        </w:rPr>
        <w:t>70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全部用于降低信访率、维护社会稳定。</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eastAsia="黑体"/>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总分由各项指标得分汇总形成。支出存在支出进度缓慢情况，主要是项目资金没有达到预算支出预期。</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numPr>
          <w:ilvl w:val="0"/>
          <w:numId w:val="0"/>
        </w:numPr>
        <w:spacing w:line="600" w:lineRule="exact"/>
        <w:ind w:firstLine="640" w:firstLineChars="200"/>
        <w:rPr>
          <w:rFonts w:hint="eastAsia" w:eastAsia="黑体"/>
          <w:sz w:val="32"/>
          <w:szCs w:val="32"/>
        </w:rPr>
      </w:pPr>
      <w:r>
        <w:rPr>
          <w:rFonts w:hint="eastAsia" w:ascii="仿宋_GB2312" w:eastAsia="仿宋_GB2312"/>
          <w:sz w:val="32"/>
          <w:szCs w:val="32"/>
        </w:rPr>
        <w:t>阶段性的实施预算部门绩效自评工作，将有利于提高部门预算执行率。</w:t>
      </w:r>
    </w:p>
    <w:p>
      <w:pPr>
        <w:numPr>
          <w:ilvl w:val="0"/>
          <w:numId w:val="2"/>
        </w:numPr>
        <w:spacing w:line="600" w:lineRule="exact"/>
        <w:ind w:left="0" w:leftChars="0" w:firstLine="640" w:firstLineChars="200"/>
        <w:rPr>
          <w:rFonts w:hint="eastAsia" w:eastAsia="黑体"/>
          <w:sz w:val="32"/>
          <w:szCs w:val="32"/>
        </w:rPr>
      </w:pPr>
      <w:r>
        <w:rPr>
          <w:rFonts w:hint="eastAsia" w:eastAsia="黑体"/>
          <w:sz w:val="32"/>
          <w:szCs w:val="32"/>
        </w:rPr>
        <w:t>其他需要说明的问题</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FCF5DC"/>
    <w:multiLevelType w:val="singleLevel"/>
    <w:tmpl w:val="95FCF5DC"/>
    <w:lvl w:ilvl="0" w:tentative="0">
      <w:start w:val="3"/>
      <w:numFmt w:val="chineseCounting"/>
      <w:suff w:val="nothing"/>
      <w:lvlText w:val="%1、"/>
      <w:lvlJc w:val="left"/>
      <w:rPr>
        <w:rFonts w:hint="eastAsia"/>
      </w:rPr>
    </w:lvl>
  </w:abstractNum>
  <w:abstractNum w:abstractNumId="1">
    <w:nsid w:val="7510F1D9"/>
    <w:multiLevelType w:val="singleLevel"/>
    <w:tmpl w:val="7510F1D9"/>
    <w:lvl w:ilvl="0" w:tentative="0">
      <w:start w:val="6"/>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M5NThjY2E5ZWU0MjAwN2Y0NjNmZjFlOWU3MGY1ZjMifQ=="/>
  </w:docVars>
  <w:rsids>
    <w:rsidRoot w:val="00D72339"/>
    <w:rsid w:val="006D698D"/>
    <w:rsid w:val="007B014A"/>
    <w:rsid w:val="008D0681"/>
    <w:rsid w:val="00D72339"/>
    <w:rsid w:val="0FD13331"/>
    <w:rsid w:val="12627735"/>
    <w:rsid w:val="169C5A2D"/>
    <w:rsid w:val="1A1A4DC4"/>
    <w:rsid w:val="21290DB5"/>
    <w:rsid w:val="289330C6"/>
    <w:rsid w:val="2D5C3D54"/>
    <w:rsid w:val="44787793"/>
    <w:rsid w:val="44A21368"/>
    <w:rsid w:val="45195407"/>
    <w:rsid w:val="4595474B"/>
    <w:rsid w:val="482B173C"/>
    <w:rsid w:val="49D67DF9"/>
    <w:rsid w:val="4FD37C24"/>
    <w:rsid w:val="51D879E2"/>
    <w:rsid w:val="59EB0E8E"/>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8"/>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autoRedefine/>
    <w:semiHidden/>
    <w:unhideWhenUsed/>
    <w:qFormat/>
    <w:uiPriority w:val="99"/>
    <w:pPr>
      <w:spacing w:before="0" w:beforeAutospacing="1" w:after="0" w:afterAutospacing="1"/>
      <w:ind w:left="0" w:right="0"/>
      <w:jc w:val="left"/>
    </w:pPr>
    <w:rPr>
      <w:kern w:val="0"/>
      <w:sz w:val="24"/>
      <w:lang w:val="en-US" w:eastAsia="zh-CN" w:bidi="ar"/>
    </w:rPr>
  </w:style>
  <w:style w:type="character" w:customStyle="1" w:styleId="7">
    <w:name w:val="页眉 Char"/>
    <w:basedOn w:val="6"/>
    <w:link w:val="3"/>
    <w:autoRedefine/>
    <w:qFormat/>
    <w:uiPriority w:val="99"/>
    <w:rPr>
      <w:sz w:val="18"/>
      <w:szCs w:val="18"/>
    </w:rPr>
  </w:style>
  <w:style w:type="character" w:customStyle="1" w:styleId="8">
    <w:name w:val="页脚 Char"/>
    <w:basedOn w:val="6"/>
    <w:link w:val="2"/>
    <w:autoRedefine/>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806</Words>
  <Characters>816</Characters>
  <Lines>1</Lines>
  <Paragraphs>1</Paragraphs>
  <TotalTime>0</TotalTime>
  <ScaleCrop>false</ScaleCrop>
  <LinksUpToDate>false</LinksUpToDate>
  <CharactersWithSpaces>826</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几入人群.</cp:lastModifiedBy>
  <cp:lastPrinted>2022-07-11T08:06:00Z</cp:lastPrinted>
  <dcterms:modified xsi:type="dcterms:W3CDTF">2024-04-19T02:51:12Z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21FE2151B30A40ACAA49765A8C591AAB_13</vt:lpwstr>
  </property>
</Properties>
</file>