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潮落窝乡人民政府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村综合服务站</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年度计划目标，潮落窝乡人民政府202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此项目主要是用于村综合服务站的建设</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12万，支出0万，未支出。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val="en-US"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755"/>
        <w:gridCol w:w="921"/>
        <w:gridCol w:w="691"/>
        <w:gridCol w:w="588"/>
        <w:gridCol w:w="576"/>
        <w:gridCol w:w="589"/>
        <w:gridCol w:w="588"/>
        <w:gridCol w:w="435"/>
        <w:gridCol w:w="396"/>
        <w:gridCol w:w="410"/>
        <w:gridCol w:w="422"/>
        <w:gridCol w:w="653"/>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2" w:type="dxa"/>
            <w:gridSpan w:val="14"/>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051" w:type="dxa"/>
            <w:gridSpan w:val="1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村综合服务站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65"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63"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玉田县潮落窝乡人民政府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47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8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88"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按照规定完成年度各项支出</w:t>
            </w:r>
          </w:p>
        </w:tc>
        <w:tc>
          <w:tcPr>
            <w:tcW w:w="3686"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按照规定完成各项支出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55"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21"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5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831"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5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9"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588"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831"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完成预算指标率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完成项目任务合格率</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年度项目完成情况</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当年项目支出</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发挥有限资金的最大效益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促进社会稳定</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对生态环境的效益</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影响可持续性</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16"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921"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55" w:type="dxa"/>
            <w:gridSpan w:val="3"/>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8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24" w:type="dxa"/>
            <w:gridSpan w:val="8"/>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3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压减支出，加快支出进度</w:t>
            </w:r>
          </w:p>
        </w:tc>
      </w:tr>
    </w:tbl>
    <w:p>
      <w:pPr>
        <w:bidi w:val="0"/>
        <w:rPr>
          <w:rFonts w:hint="eastAsia"/>
          <w:lang w:val="en-US"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highlight w:val="none"/>
          <w:lang w:val="en-US" w:eastAsia="zh-CN"/>
        </w:rPr>
        <w:t>70</w:t>
      </w:r>
      <w:r>
        <w:rPr>
          <w:rFonts w:hint="eastAsia" w:ascii="仿宋_GB2312" w:eastAsia="仿宋_GB2312"/>
          <w:sz w:val="32"/>
          <w:szCs w:val="32"/>
        </w:rPr>
        <w:t>分。</w:t>
      </w:r>
    </w:p>
    <w:p>
      <w:pPr>
        <w:spacing w:line="600" w:lineRule="exact"/>
        <w:ind w:firstLine="640" w:firstLineChars="200"/>
        <w:rPr>
          <w:rFonts w:eastAsia="黑体"/>
          <w:sz w:val="32"/>
          <w:szCs w:val="32"/>
        </w:rPr>
      </w:pPr>
      <w:bookmarkStart w:id="0" w:name="_GoBack"/>
      <w:r>
        <w:rPr>
          <w:rFonts w:hint="eastAsia" w:eastAsia="黑体"/>
          <w:sz w:val="32"/>
          <w:szCs w:val="32"/>
        </w:rPr>
        <w:t>四、绩效评价指标分析</w:t>
      </w:r>
    </w:p>
    <w:bookmarkEnd w:id="0"/>
    <w:p>
      <w:pPr>
        <w:pStyle w:val="5"/>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全部用于降低信访率、维护社会稳定。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总分由各项指标得分汇总形成。支出存在支出进度缓慢情况，主要是项目资金没有达到预算支出预期。</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rPr>
        <w:t>阶段性的实施预算部门绩效自评工作，将有利于提高部门预算执行率。</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CF5DC"/>
    <w:multiLevelType w:val="singleLevel"/>
    <w:tmpl w:val="95FCF5DC"/>
    <w:lvl w:ilvl="0" w:tentative="0">
      <w:start w:val="3"/>
      <w:numFmt w:val="chineseCounting"/>
      <w:suff w:val="nothing"/>
      <w:lvlText w:val="%1、"/>
      <w:lvlJc w:val="left"/>
      <w:rPr>
        <w:rFonts w:hint="eastAsia"/>
      </w:rPr>
    </w:lvl>
  </w:abstractNum>
  <w:abstractNum w:abstractNumId="1">
    <w:nsid w:val="7510F1D9"/>
    <w:multiLevelType w:val="singleLevel"/>
    <w:tmpl w:val="7510F1D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hjY2E5ZWU0MjAwN2Y0NjNmZjFlOWU3MGY1ZjMifQ=="/>
  </w:docVars>
  <w:rsids>
    <w:rsidRoot w:val="00D72339"/>
    <w:rsid w:val="006D698D"/>
    <w:rsid w:val="007B014A"/>
    <w:rsid w:val="008D0681"/>
    <w:rsid w:val="00D72339"/>
    <w:rsid w:val="0FD13331"/>
    <w:rsid w:val="12627735"/>
    <w:rsid w:val="169C5A2D"/>
    <w:rsid w:val="1A1A4DC4"/>
    <w:rsid w:val="21290DB5"/>
    <w:rsid w:val="2D5C3D54"/>
    <w:rsid w:val="44787793"/>
    <w:rsid w:val="44A21368"/>
    <w:rsid w:val="45195407"/>
    <w:rsid w:val="4595474B"/>
    <w:rsid w:val="46F94590"/>
    <w:rsid w:val="482B173C"/>
    <w:rsid w:val="49D67DF9"/>
    <w:rsid w:val="4E8B034E"/>
    <w:rsid w:val="4FD37C24"/>
    <w:rsid w:val="51D879E2"/>
    <w:rsid w:val="53937A90"/>
    <w:rsid w:val="59EB0E8E"/>
    <w:rsid w:val="63AF0C61"/>
    <w:rsid w:val="6E0C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几入人群.</cp:lastModifiedBy>
  <cp:lastPrinted>2022-07-11T08:06:00Z</cp:lastPrinted>
  <dcterms:modified xsi:type="dcterms:W3CDTF">2024-04-19T02:23:47Z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21FE2151B30A40ACAA49765A8C591AAB_13</vt:lpwstr>
  </property>
</Properties>
</file>