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道路清理项目支出绩效评价报告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此项目主要是用于维护我乡道路的整洁</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2万，支出0万，未支出。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道路清理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w:t>
      </w:r>
      <w:bookmarkStart w:id="0" w:name="_GoBack"/>
      <w:bookmarkEnd w:id="0"/>
      <w:r>
        <w:rPr>
          <w:rFonts w:hint="eastAsia" w:ascii="仿宋_GB2312" w:eastAsia="仿宋_GB2312"/>
          <w:sz w:val="32"/>
          <w:szCs w:val="32"/>
        </w:rPr>
        <w:t>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21290DB5"/>
    <w:rsid w:val="2D5C3D54"/>
    <w:rsid w:val="44787793"/>
    <w:rsid w:val="44A21368"/>
    <w:rsid w:val="45195407"/>
    <w:rsid w:val="4595474B"/>
    <w:rsid w:val="46F94590"/>
    <w:rsid w:val="482B173C"/>
    <w:rsid w:val="49D67DF9"/>
    <w:rsid w:val="4E8B034E"/>
    <w:rsid w:val="4FD37C24"/>
    <w:rsid w:val="51D879E2"/>
    <w:rsid w:val="53937A90"/>
    <w:rsid w:val="587F29A4"/>
    <w:rsid w:val="59EB0E8E"/>
    <w:rsid w:val="5F53109B"/>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2024-04-19T02:35:01Z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