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none"/>
          <w:lang w:val="en-US" w:eastAsia="zh-CN"/>
        </w:rPr>
        <w:t>陈家铺镇人民政府</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2022年农村公路项目</w:t>
      </w:r>
      <w:bookmarkStart w:id="0" w:name="_GoBack"/>
      <w:bookmarkEnd w:id="0"/>
      <w:r>
        <w:rPr>
          <w:rFonts w:hint="eastAsia" w:ascii="方正小标宋_GBK" w:hAnsi="宋体" w:eastAsia="方正小标宋_GBK" w:cs="宋体"/>
          <w:bCs/>
          <w:kern w:val="0"/>
          <w:sz w:val="44"/>
          <w:szCs w:val="44"/>
        </w:rPr>
        <w:t>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w:t>
      </w:r>
      <w:r>
        <w:rPr>
          <w:rFonts w:hint="eastAsia" w:ascii="仿宋_GB2312" w:eastAsia="仿宋_GB2312"/>
          <w:sz w:val="32"/>
          <w:szCs w:val="32"/>
          <w:lang w:eastAsia="zh-CN"/>
        </w:rPr>
        <w:t>2023</w:t>
      </w:r>
      <w:r>
        <w:rPr>
          <w:rFonts w:hint="eastAsia" w:ascii="仿宋_GB2312" w:eastAsia="仿宋_GB2312"/>
          <w:sz w:val="32"/>
          <w:szCs w:val="32"/>
        </w:rPr>
        <w:t>年度计划目标，</w:t>
      </w:r>
      <w:r>
        <w:rPr>
          <w:rFonts w:hint="eastAsia" w:ascii="仿宋_GB2312" w:eastAsia="仿宋_GB2312"/>
          <w:sz w:val="32"/>
          <w:szCs w:val="32"/>
          <w:lang w:eastAsia="zh-CN"/>
        </w:rPr>
        <w:t>陈家铺镇</w:t>
      </w:r>
      <w:r>
        <w:rPr>
          <w:rFonts w:hint="eastAsia" w:ascii="仿宋_GB2312" w:eastAsia="仿宋_GB2312"/>
          <w:sz w:val="32"/>
          <w:szCs w:val="32"/>
        </w:rPr>
        <w:t>人民政府</w:t>
      </w:r>
      <w:r>
        <w:rPr>
          <w:rFonts w:hint="eastAsia" w:ascii="仿宋_GB2312" w:eastAsia="仿宋_GB2312"/>
          <w:sz w:val="32"/>
          <w:szCs w:val="32"/>
          <w:lang w:eastAsia="zh-CN"/>
        </w:rPr>
        <w:t>2023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2022年农村公路项目</w:t>
      </w:r>
      <w:r>
        <w:rPr>
          <w:rFonts w:hint="eastAsia" w:ascii="仿宋_GB2312" w:eastAsia="仿宋_GB2312"/>
          <w:sz w:val="32"/>
          <w:szCs w:val="32"/>
          <w:lang w:eastAsia="zh-CN"/>
        </w:rPr>
        <w:t>，预算</w:t>
      </w:r>
      <w:r>
        <w:rPr>
          <w:rFonts w:hint="eastAsia" w:ascii="仿宋_GB2312" w:eastAsia="仿宋_GB2312"/>
          <w:sz w:val="32"/>
          <w:szCs w:val="32"/>
          <w:lang w:val="en-US" w:eastAsia="zh-CN"/>
        </w:rPr>
        <w:t>100万，支出100万。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绩</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完成预算指标率</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完成质量指标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年度项目完成情况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当年项目支出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发挥有限资金的最大效益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提高优质服务</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促进社会稳定</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eastAsia="zh-CN"/>
              </w:rPr>
              <w:t>规划和保障措施</w:t>
            </w: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nil"/>
              <w:left w:val="nil"/>
              <w:bottom w:val="single" w:color="000000" w:sz="8" w:space="0"/>
              <w:right w:val="single" w:color="000000" w:sz="8" w:space="0"/>
            </w:tcBorders>
            <w:shd w:val="clear" w:color="auto" w:fill="auto"/>
            <w:vAlign w:val="center"/>
          </w:tcPr>
          <w:p>
            <w:pPr>
              <w:rPr>
                <w:rFonts w:hint="eastAsia" w:ascii="仿宋_GB2312" w:hAnsi="仿宋_GB2312" w:eastAsia="仿宋_GB2312" w:cs="仿宋_GB2312"/>
                <w:i w:val="0"/>
                <w:iCs w:val="0"/>
                <w:color w:val="000000"/>
                <w:sz w:val="24"/>
                <w:szCs w:val="24"/>
                <w:u w:val="none"/>
              </w:rPr>
            </w:pPr>
          </w:p>
        </w:tc>
        <w:tc>
          <w:tcPr>
            <w:tcW w:w="14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_GB2312" w:hAnsi="仿宋_GB2312" w:eastAsia="仿宋_GB2312" w:cs="仿宋_GB2312"/>
                <w:i w:val="0"/>
                <w:iCs w:val="0"/>
                <w:color w:val="000000"/>
                <w:sz w:val="24"/>
                <w:szCs w:val="24"/>
                <w:u w:val="none"/>
              </w:rPr>
            </w:pPr>
          </w:p>
        </w:tc>
        <w:tc>
          <w:tcPr>
            <w:tcW w:w="171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w:t>
      </w:r>
      <w:r>
        <w:rPr>
          <w:rFonts w:hint="eastAsia" w:ascii="仿宋_GB2312" w:eastAsia="仿宋_GB2312"/>
          <w:sz w:val="32"/>
          <w:szCs w:val="32"/>
          <w:lang w:val="en-US" w:eastAsia="zh-CN"/>
        </w:rPr>
        <w:t>党的二十大维稳经费项目支出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YmViZDQ5NjkyN2IzOWU0ZGY0NGRjNmVhN2E1MmUifQ=="/>
    <w:docVar w:name="KSO_WPS_MARK_KEY" w:val="d0a35399-3665-470f-8041-d8a79a230fd0"/>
  </w:docVars>
  <w:rsids>
    <w:rsidRoot w:val="00D72339"/>
    <w:rsid w:val="006D698D"/>
    <w:rsid w:val="007B014A"/>
    <w:rsid w:val="008D0681"/>
    <w:rsid w:val="00D72339"/>
    <w:rsid w:val="08075794"/>
    <w:rsid w:val="0C3166CE"/>
    <w:rsid w:val="0C8C248F"/>
    <w:rsid w:val="0FD13331"/>
    <w:rsid w:val="129D0ECC"/>
    <w:rsid w:val="188B1BF2"/>
    <w:rsid w:val="18D92BB5"/>
    <w:rsid w:val="1A8E6478"/>
    <w:rsid w:val="1C1167EF"/>
    <w:rsid w:val="1E974491"/>
    <w:rsid w:val="210A5328"/>
    <w:rsid w:val="268D49F4"/>
    <w:rsid w:val="292A40FA"/>
    <w:rsid w:val="2A2B3901"/>
    <w:rsid w:val="2C575000"/>
    <w:rsid w:val="306C7E5F"/>
    <w:rsid w:val="36A61E8C"/>
    <w:rsid w:val="36CD0BB6"/>
    <w:rsid w:val="39017FC7"/>
    <w:rsid w:val="3C687742"/>
    <w:rsid w:val="438329A6"/>
    <w:rsid w:val="44646D6F"/>
    <w:rsid w:val="4595474B"/>
    <w:rsid w:val="49D67DF9"/>
    <w:rsid w:val="49DA0428"/>
    <w:rsid w:val="51D879E2"/>
    <w:rsid w:val="56D24AC3"/>
    <w:rsid w:val="5751734C"/>
    <w:rsid w:val="61B4221B"/>
    <w:rsid w:val="63AF0C61"/>
    <w:rsid w:val="666B5BF5"/>
    <w:rsid w:val="723A368C"/>
    <w:rsid w:val="72A250B8"/>
    <w:rsid w:val="73692504"/>
    <w:rsid w:val="7457546E"/>
    <w:rsid w:val="74F953BE"/>
    <w:rsid w:val="7A6D6F2E"/>
    <w:rsid w:val="7DD20683"/>
    <w:rsid w:val="7E9F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1382</Words>
  <Characters>1432</Characters>
  <Lines>1</Lines>
  <Paragraphs>1</Paragraphs>
  <TotalTime>0</TotalTime>
  <ScaleCrop>false</ScaleCrop>
  <LinksUpToDate>false</LinksUpToDate>
  <CharactersWithSpaces>1435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2024-04-19T02:39:22Z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1D56313C62434035880D048CB580C735</vt:lpwstr>
  </property>
</Properties>
</file>