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lang w:eastAsia="zh-CN"/>
        </w:rPr>
        <w:t>玉田县窝洛沽镇</w:t>
      </w:r>
      <w:r>
        <w:rPr>
          <w:rFonts w:hint="eastAsia" w:ascii="方正小标宋_GBK" w:hAnsi="宋体" w:eastAsia="方正小标宋_GBK" w:cs="宋体"/>
          <w:bCs/>
          <w:kern w:val="0"/>
          <w:sz w:val="44"/>
          <w:szCs w:val="44"/>
          <w:u w:val="none"/>
          <w:lang w:val="en-US" w:eastAsia="zh-CN"/>
        </w:rPr>
        <w:t>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京唐城际铁路沿线还迁房175户和西定府还迁房588户6个月过渡费补助经</w:t>
      </w:r>
      <w:r>
        <w:rPr>
          <w:rFonts w:hint="eastAsia" w:ascii="方正小标宋_GBK" w:hAnsi="宋体" w:eastAsia="方正小标宋_GBK" w:cs="宋体"/>
          <w:bCs/>
          <w:kern w:val="0"/>
          <w:sz w:val="44"/>
          <w:szCs w:val="44"/>
        </w:rPr>
        <w:t>费项目支出绩效评价报告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（一）项目概况。根据县委、县政府202</w:t>
      </w:r>
      <w:r>
        <w:rPr>
          <w:rFonts w:hint="eastAsia" w:ascii="仿宋_GB2312" w:eastAsia="仿宋_GB2312"/>
          <w:sz w:val="32"/>
          <w:szCs w:val="32"/>
          <w:lang w:val="en-US" w:eastAsia="zh-CN"/>
        </w:rPr>
        <w:t>3</w:t>
      </w:r>
      <w:r>
        <w:rPr>
          <w:rFonts w:hint="eastAsia" w:ascii="仿宋_GB2312" w:eastAsia="仿宋_GB2312"/>
          <w:sz w:val="32"/>
          <w:szCs w:val="32"/>
        </w:rPr>
        <w:t>年度计划目标，</w:t>
      </w:r>
      <w:r>
        <w:rPr>
          <w:rFonts w:hint="eastAsia" w:ascii="仿宋_GB2312" w:eastAsia="仿宋_GB2312"/>
          <w:sz w:val="32"/>
          <w:szCs w:val="32"/>
          <w:lang w:eastAsia="zh-CN"/>
        </w:rPr>
        <w:t>窝洛沽镇</w:t>
      </w:r>
      <w:r>
        <w:rPr>
          <w:rFonts w:hint="eastAsia" w:ascii="仿宋_GB2312" w:eastAsia="仿宋_GB2312"/>
          <w:sz w:val="32"/>
          <w:szCs w:val="32"/>
        </w:rPr>
        <w:t>人民政府202</w:t>
      </w:r>
      <w:r>
        <w:rPr>
          <w:rFonts w:hint="eastAsia" w:ascii="仿宋_GB2312" w:eastAsia="仿宋_GB2312"/>
          <w:sz w:val="32"/>
          <w:szCs w:val="32"/>
          <w:lang w:val="en-US" w:eastAsia="zh-CN"/>
        </w:rPr>
        <w:t>3</w:t>
      </w:r>
      <w:r>
        <w:rPr>
          <w:rFonts w:hint="eastAsia" w:ascii="仿宋_GB2312" w:eastAsia="仿宋_GB2312"/>
          <w:sz w:val="32"/>
          <w:szCs w:val="32"/>
        </w:rPr>
        <w:t>年度将继续做好农业、农村、农民工作。</w:t>
      </w:r>
      <w:r>
        <w:rPr>
          <w:rFonts w:hint="eastAsia" w:ascii="仿宋_GB2312" w:eastAsia="仿宋_GB2312"/>
          <w:sz w:val="32"/>
          <w:szCs w:val="32"/>
          <w:lang w:eastAsia="zh-CN"/>
        </w:rPr>
        <w:t>此项目主要是为了用</w:t>
      </w:r>
      <w:r>
        <w:rPr>
          <w:rFonts w:hint="eastAsia" w:ascii="仿宋" w:hAnsi="仿宋" w:eastAsia="仿宋" w:cs="仿宋"/>
          <w:b w:val="0"/>
          <w:bCs w:val="0"/>
          <w:sz w:val="32"/>
          <w:szCs w:val="32"/>
          <w:lang w:eastAsia="zh-CN"/>
        </w:rPr>
        <w:t>于</w:t>
      </w:r>
      <w:r>
        <w:rPr>
          <w:rFonts w:hint="eastAsia" w:ascii="仿宋_GB2312" w:eastAsia="仿宋_GB2312"/>
          <w:sz w:val="32"/>
          <w:szCs w:val="32"/>
          <w:lang w:eastAsia="zh-CN"/>
        </w:rPr>
        <w:t>京唐城际铁路沿线还迁房175户和西定府还迁房588户6个月过渡费补助等业务经费，预算</w:t>
      </w:r>
      <w:r>
        <w:rPr>
          <w:rFonts w:hint="eastAsia" w:ascii="仿宋_GB2312" w:eastAsia="仿宋_GB2312"/>
          <w:sz w:val="32"/>
          <w:szCs w:val="32"/>
          <w:lang w:val="en-US" w:eastAsia="zh-CN"/>
        </w:rPr>
        <w:t>2.7万，支出2.7</w:t>
      </w:r>
      <w:bookmarkStart w:id="0" w:name="_GoBack"/>
      <w:bookmarkEnd w:id="0"/>
      <w:r>
        <w:rPr>
          <w:rFonts w:hint="eastAsia" w:ascii="仿宋_GB2312" w:eastAsia="仿宋_GB2312"/>
          <w:sz w:val="32"/>
          <w:szCs w:val="32"/>
          <w:lang w:val="en-US" w:eastAsia="zh-CN"/>
        </w:rPr>
        <w:t>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100%，</w:t>
      </w:r>
      <w:r>
        <w:rPr>
          <w:rFonts w:hint="eastAsia" w:ascii="仿宋_GB2312" w:eastAsia="仿宋_GB2312"/>
          <w:sz w:val="32"/>
          <w:szCs w:val="32"/>
        </w:rPr>
        <w:t>阶段性目标</w:t>
      </w:r>
      <w:r>
        <w:rPr>
          <w:rFonts w:hint="eastAsia" w:ascii="仿宋_GB2312" w:eastAsia="仿宋_GB2312"/>
          <w:sz w:val="32"/>
          <w:szCs w:val="32"/>
          <w:lang w:eastAsia="zh-CN"/>
        </w:rPr>
        <w:t>为半年执行率</w:t>
      </w:r>
      <w:r>
        <w:rPr>
          <w:rFonts w:hint="eastAsia" w:ascii="仿宋_GB2312" w:eastAsia="仿宋_GB2312"/>
          <w:sz w:val="32"/>
          <w:szCs w:val="32"/>
          <w:lang w:val="en-US" w:eastAsia="zh-CN"/>
        </w:rPr>
        <w:t>100%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Style w:val="5"/>
        <w:tblW w:w="828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21"/>
        <w:gridCol w:w="1275"/>
        <w:gridCol w:w="1455"/>
        <w:gridCol w:w="2925"/>
        <w:gridCol w:w="1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2" w:hRule="atLeast"/>
        </w:trPr>
        <w:tc>
          <w:tcPr>
            <w:tcW w:w="921"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绩</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效</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指</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标</w:t>
            </w:r>
          </w:p>
        </w:tc>
        <w:tc>
          <w:tcPr>
            <w:tcW w:w="1275"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一级指标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二级指标</w:t>
            </w:r>
          </w:p>
        </w:tc>
        <w:tc>
          <w:tcPr>
            <w:tcW w:w="2925" w:type="dxa"/>
            <w:tcBorders>
              <w:top w:val="single" w:color="000000" w:sz="8" w:space="0"/>
              <w:left w:val="single" w:color="000000" w:sz="8"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三级指标</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实际完成值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2"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000000" w:sz="8" w:space="0"/>
              <w:left w:val="nil"/>
              <w:bottom w:val="single" w:color="000000" w:sz="8" w:space="0"/>
              <w:right w:val="single" w:color="000000" w:sz="8" w:space="0"/>
            </w:tcBorders>
            <w:shd w:val="clear" w:color="auto" w:fill="auto"/>
            <w:vAlign w:val="center"/>
          </w:tcPr>
          <w:p>
            <w:pPr>
              <w:spacing w:line="300" w:lineRule="exact"/>
              <w:jc w:val="left"/>
              <w:rPr>
                <w:rFonts w:ascii="方正书宋_GBK" w:hAnsi="Times New Roman" w:eastAsia="方正书宋_GBK" w:cs="Times New Roman"/>
                <w:kern w:val="2"/>
                <w:sz w:val="21"/>
                <w:szCs w:val="24"/>
                <w:lang w:val="en-US" w:eastAsia="zh-CN" w:bidi="ar-SA"/>
              </w:rPr>
            </w:pPr>
            <w:r>
              <w:rPr>
                <w:rFonts w:hint="eastAsia" w:ascii="方正书宋_GBK" w:eastAsia="方正书宋_GBK"/>
              </w:rPr>
              <w:t>数量指标</w:t>
            </w:r>
          </w:p>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质量指标</w:t>
            </w:r>
          </w:p>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方正书宋_GBK" w:eastAsia="方正书宋_GBK"/>
              </w:rPr>
              <w:t>时效指标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固井质量测井米数</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参数孔固井质量测井米数</w:t>
            </w:r>
          </w:p>
        </w:tc>
        <w:tc>
          <w:tcPr>
            <w:tcW w:w="1710" w:type="dxa"/>
            <w:tcBorders>
              <w:top w:val="single" w:color="auto" w:sz="4"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质量指标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质量</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4"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监察完成时间</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完成各项监督形成报告</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000000" w:sz="8"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经济效益指标</w:t>
            </w:r>
          </w:p>
        </w:tc>
        <w:tc>
          <w:tcPr>
            <w:tcW w:w="1455" w:type="dxa"/>
            <w:tcBorders>
              <w:top w:val="single" w:color="auto" w:sz="4" w:space="0"/>
              <w:left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经济效意</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提升经济效益的效果</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000000" w:sz="8"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社会效益指标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能力提升率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能力提升率</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生态效益指标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达到绿色产业标准</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不进行基础设施建设，不对生态环境产生坏的影响，属于绿色生态产业。</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参训人员满意度</w:t>
            </w:r>
          </w:p>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参训人员满意度</w:t>
            </w:r>
          </w:p>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方正书宋_GBK" w:eastAsia="方正书宋_GBK"/>
              </w:rPr>
              <w:t>群众满意度</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参训人员对培训内容认可度</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参训人员对培训内容认可度</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群众满意数量占总数的比例。</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100%</w:t>
            </w:r>
          </w:p>
        </w:tc>
      </w:tr>
    </w:tbl>
    <w:p>
      <w:pPr>
        <w:spacing w:line="600" w:lineRule="exact"/>
        <w:rPr>
          <w:rFonts w:hint="eastAsia" w:ascii="仿宋_GB2312" w:eastAsia="仿宋_GB2312"/>
          <w:sz w:val="10"/>
          <w:szCs w:val="10"/>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lang w:val="en-US" w:eastAsia="zh-CN"/>
        </w:rPr>
        <w:t>10</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4"/>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（二）项目过程情况。该项目绩效目标明确，分配合理，资金到位、预算执行率</w:t>
      </w:r>
      <w:r>
        <w:rPr>
          <w:rFonts w:hint="eastAsia" w:ascii="仿宋_GB2312" w:eastAsia="仿宋_GB2312"/>
          <w:sz w:val="32"/>
          <w:szCs w:val="32"/>
          <w:lang w:val="en-US" w:eastAsia="zh-CN"/>
        </w:rPr>
        <w:t>100</w:t>
      </w:r>
      <w:r>
        <w:rPr>
          <w:rFonts w:hint="eastAsia" w:ascii="仿宋_GB2312" w:eastAsia="仿宋_GB2312"/>
          <w:sz w:val="32"/>
          <w:szCs w:val="32"/>
        </w:rPr>
        <w:t>%。项目组织实施制度建全，执行有效。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全部用于安保、环保、安全生产、食药监管等业务经费。</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w:t>
      </w:r>
      <w:r>
        <w:rPr>
          <w:rFonts w:hint="eastAsia" w:ascii="仿宋_GB2312" w:eastAsia="仿宋_GB2312"/>
          <w:sz w:val="32"/>
          <w:szCs w:val="32"/>
          <w:lang w:eastAsia="zh-CN"/>
        </w:rPr>
        <w:t>使用了存量资金</w:t>
      </w:r>
      <w:r>
        <w:rPr>
          <w:rFonts w:hint="eastAsia" w:ascii="仿宋_GB2312" w:eastAsia="仿宋_GB2312"/>
          <w:sz w:val="32"/>
          <w:szCs w:val="32"/>
        </w:rPr>
        <w:t>。</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阶段性的实施预算部门绩效自评工作，将有利于提高部门预算执行率。</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eastAsia="zh-CN"/>
        </w:rPr>
        <w:t>无</w:t>
      </w:r>
      <w:r>
        <w:rPr>
          <w:rFonts w:hint="eastAsia" w:ascii="仿宋_GB2312" w:eastAsia="仿宋_GB2312"/>
          <w:sz w:val="32"/>
          <w:szCs w:val="32"/>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方正书宋_GBK">
    <w:altName w:val="宋体"/>
    <w:panose1 w:val="00000000000000000000"/>
    <w:charset w:val="86"/>
    <w:family w:val="roman"/>
    <w:pitch w:val="default"/>
    <w:sig w:usb0="00000000" w:usb1="00000000" w:usb2="00000000"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D5667E"/>
    <w:multiLevelType w:val="singleLevel"/>
    <w:tmpl w:val="97D5667E"/>
    <w:lvl w:ilvl="0" w:tentative="0">
      <w:start w:val="6"/>
      <w:numFmt w:val="chineseCounting"/>
      <w:suff w:val="nothing"/>
      <w:lvlText w:val="%1、"/>
      <w:lvlJc w:val="left"/>
      <w:rPr>
        <w:rFonts w:hint="eastAsia"/>
      </w:rPr>
    </w:lvl>
  </w:abstractNum>
  <w:abstractNum w:abstractNumId="1">
    <w:nsid w:val="2D5BE6BD"/>
    <w:multiLevelType w:val="singleLevel"/>
    <w:tmpl w:val="2D5BE6BD"/>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Q2NDAwOGE1MGY4MjQ1ZTQ5YjAxYzBmMjI1Y2ExYjQifQ=="/>
  </w:docVars>
  <w:rsids>
    <w:rsidRoot w:val="00D72339"/>
    <w:rsid w:val="001E69AC"/>
    <w:rsid w:val="006D698D"/>
    <w:rsid w:val="007B014A"/>
    <w:rsid w:val="008D0681"/>
    <w:rsid w:val="00D72339"/>
    <w:rsid w:val="08B4761F"/>
    <w:rsid w:val="092E6680"/>
    <w:rsid w:val="0C145EC0"/>
    <w:rsid w:val="0FD13331"/>
    <w:rsid w:val="15A445F8"/>
    <w:rsid w:val="2C575000"/>
    <w:rsid w:val="3C4F0D1C"/>
    <w:rsid w:val="3C687742"/>
    <w:rsid w:val="3DA86A5D"/>
    <w:rsid w:val="44614655"/>
    <w:rsid w:val="4595474B"/>
    <w:rsid w:val="47DB1E0C"/>
    <w:rsid w:val="49D67DF9"/>
    <w:rsid w:val="4BAB0C88"/>
    <w:rsid w:val="4BAF7503"/>
    <w:rsid w:val="51D879E2"/>
    <w:rsid w:val="520C430F"/>
    <w:rsid w:val="570171DD"/>
    <w:rsid w:val="63AF0C61"/>
    <w:rsid w:val="6A7572D2"/>
    <w:rsid w:val="701875F0"/>
    <w:rsid w:val="71507938"/>
    <w:rsid w:val="750A0F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FollowedHyperlink"/>
    <w:basedOn w:val="6"/>
    <w:autoRedefine/>
    <w:semiHidden/>
    <w:unhideWhenUsed/>
    <w:qFormat/>
    <w:uiPriority w:val="99"/>
    <w:rPr>
      <w:color w:val="000000"/>
      <w:u w:val="none"/>
    </w:rPr>
  </w:style>
  <w:style w:type="character" w:styleId="8">
    <w:name w:val="Hyperlink"/>
    <w:basedOn w:val="6"/>
    <w:autoRedefine/>
    <w:semiHidden/>
    <w:unhideWhenUsed/>
    <w:qFormat/>
    <w:uiPriority w:val="99"/>
    <w:rPr>
      <w:color w:val="000000"/>
      <w:u w:val="none"/>
    </w:rPr>
  </w:style>
  <w:style w:type="character" w:customStyle="1" w:styleId="9">
    <w:name w:val="页眉 Char"/>
    <w:basedOn w:val="6"/>
    <w:link w:val="3"/>
    <w:autoRedefine/>
    <w:qFormat/>
    <w:uiPriority w:val="99"/>
    <w:rPr>
      <w:sz w:val="18"/>
      <w:szCs w:val="18"/>
    </w:rPr>
  </w:style>
  <w:style w:type="character" w:customStyle="1" w:styleId="10">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1507</Words>
  <Characters>1562</Characters>
  <Lines>1</Lines>
  <Paragraphs>1</Paragraphs>
  <TotalTime>0</TotalTime>
  <ScaleCrop>false</ScaleCrop>
  <LinksUpToDate>false</LinksUpToDate>
  <CharactersWithSpaces>1565</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WPS_356203655</cp:lastModifiedBy>
  <cp:lastPrinted>2022-07-11T08:06:00Z</cp:lastPrinted>
  <dcterms:modified xsi:type="dcterms:W3CDTF">2024-04-22T01:41:29Z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18D5C7A7C75C4285B8E27547C61C75EA</vt:lpwstr>
  </property>
</Properties>
</file>