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书宋_GBK" w:eastAsia="方正书宋_GBK"/>
          <w:sz w:val="44"/>
          <w:szCs w:val="44"/>
        </w:rPr>
        <w:t>安监津贴</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安监津贴</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0.79万，支出0万。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培训天数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评审天数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完善数据库</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数据库完善程度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完成时限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lang w:val="en-US" w:eastAsia="zh-CN"/>
              </w:rPr>
              <w:t>按时完成</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符合经济效益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default" w:ascii="方正书宋_GBK" w:hAnsi="Times New Roman" w:eastAsia="方正书宋_GBK" w:cs="Times New Roman"/>
                <w:kern w:val="2"/>
                <w:sz w:val="21"/>
                <w:szCs w:val="24"/>
                <w:lang w:val="en-US" w:eastAsia="zh-CN" w:bidi="ar-SA"/>
              </w:rPr>
            </w:pPr>
            <w:r>
              <w:rPr>
                <w:rFonts w:hint="eastAsia" w:ascii="方正书宋_GBK" w:eastAsia="方正书宋_GBK"/>
              </w:rPr>
              <w:t>检验检测机构</w:t>
            </w:r>
            <w:r>
              <w:rPr>
                <w:rFonts w:hint="eastAsia" w:ascii="方正书宋_GBK" w:eastAsia="方正书宋_GBK"/>
                <w:lang w:val="en-US" w:eastAsia="zh-CN"/>
              </w:rPr>
              <w:t>完成率</w:t>
            </w:r>
            <w:bookmarkStart w:id="0" w:name="_GoBack"/>
            <w:bookmarkEnd w:id="0"/>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受益群体满意度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来园参观群体满意度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68E2325"/>
    <w:rsid w:val="092E6680"/>
    <w:rsid w:val="0FD13331"/>
    <w:rsid w:val="15A445F8"/>
    <w:rsid w:val="2C575000"/>
    <w:rsid w:val="2F252025"/>
    <w:rsid w:val="3C4F0D1C"/>
    <w:rsid w:val="3C687742"/>
    <w:rsid w:val="3DA86A5D"/>
    <w:rsid w:val="44614655"/>
    <w:rsid w:val="4595474B"/>
    <w:rsid w:val="47DB1E0C"/>
    <w:rsid w:val="49D67DF9"/>
    <w:rsid w:val="4BAF7503"/>
    <w:rsid w:val="51D879E2"/>
    <w:rsid w:val="520C430F"/>
    <w:rsid w:val="63AF0C61"/>
    <w:rsid w:val="63F82B45"/>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autoRedefine/>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4</TotalTime>
  <ScaleCrop>false</ScaleCrop>
  <LinksUpToDate>false</LinksUpToDate>
  <CharactersWithSpaces>1509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2024-04-19T02:09:28Z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