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村级人饮井</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val="en-US" w:eastAsia="zh-CN"/>
        </w:rPr>
        <w:t>村级人饮井</w:t>
      </w:r>
      <w:r>
        <w:rPr>
          <w:rFonts w:hint="eastAsia" w:ascii="仿宋_GB2312" w:eastAsia="仿宋_GB2312"/>
          <w:sz w:val="32"/>
          <w:szCs w:val="32"/>
          <w:lang w:eastAsia="zh-CN"/>
        </w:rPr>
        <w:t>等业务经费，预算</w:t>
      </w:r>
      <w:r>
        <w:rPr>
          <w:rFonts w:hint="eastAsia" w:ascii="仿宋_GB2312" w:eastAsia="仿宋_GB2312"/>
          <w:sz w:val="32"/>
          <w:szCs w:val="32"/>
          <w:lang w:val="en-US" w:eastAsia="zh-CN"/>
        </w:rPr>
        <w:t>12万，支出12</w:t>
      </w:r>
      <w:bookmarkStart w:id="0" w:name="_GoBack"/>
      <w:bookmarkEnd w:id="0"/>
      <w:r>
        <w:rPr>
          <w:rFonts w:hint="eastAsia" w:ascii="仿宋_GB2312" w:eastAsia="仿宋_GB2312"/>
          <w:sz w:val="32"/>
          <w:szCs w:val="32"/>
          <w:lang w:val="en-US" w:eastAsia="zh-CN"/>
        </w:rPr>
        <w:t>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按照要求和计划完成研究任务的项目在所有立项项目中的比例（百分比）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人均财政投入水平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基本公共卫生服务人均财政补助标准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提高业务服务能力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为我局提供各类有效数据</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可持续影响指标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长期使用性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能够长期较好地满足工作需求。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A445F8"/>
    <w:rsid w:val="17995B3E"/>
    <w:rsid w:val="2C575000"/>
    <w:rsid w:val="3C4F0D1C"/>
    <w:rsid w:val="3C687742"/>
    <w:rsid w:val="3DA86A5D"/>
    <w:rsid w:val="4595474B"/>
    <w:rsid w:val="47DB1E0C"/>
    <w:rsid w:val="49D67DF9"/>
    <w:rsid w:val="4BAF7503"/>
    <w:rsid w:val="51D879E2"/>
    <w:rsid w:val="520C430F"/>
    <w:rsid w:val="63AF0C61"/>
    <w:rsid w:val="668058E1"/>
    <w:rsid w:val="6A7572D2"/>
    <w:rsid w:val="71507938"/>
    <w:rsid w:val="78884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autoRedefine/>
    <w:qFormat/>
    <w:uiPriority w:val="99"/>
    <w:rPr>
      <w:sz w:val="18"/>
      <w:szCs w:val="18"/>
    </w:rPr>
  </w:style>
  <w:style w:type="character" w:customStyle="1" w:styleId="10">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1542</Words>
  <Characters>1601</Characters>
  <Lines>1</Lines>
  <Paragraphs>1</Paragraphs>
  <TotalTime>5</TotalTime>
  <ScaleCrop>false</ScaleCrop>
  <LinksUpToDate>false</LinksUpToDate>
  <CharactersWithSpaces>1604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2024-04-22T07:52:09Z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