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1E94" w:rsidRDefault="004F0187">
      <w:pPr>
        <w:pStyle w:val="1"/>
        <w:framePr w:w="8328" w:h="1334" w:hRule="exact" w:wrap="around" w:vAnchor="page" w:hAnchor="page" w:x="1803" w:y="3162"/>
        <w:spacing w:after="0" w:line="700" w:lineRule="exact"/>
        <w:rPr>
          <w:rFonts w:ascii="黑体" w:eastAsia="黑体" w:hAnsi="黑体" w:cs="黑体"/>
          <w:b/>
          <w:bCs/>
          <w:sz w:val="72"/>
          <w:szCs w:val="72"/>
        </w:rPr>
      </w:pPr>
      <w:r>
        <w:rPr>
          <w:rFonts w:ascii="黑体" w:eastAsia="黑体" w:hAnsi="黑体" w:cs="黑体" w:hint="eastAsia"/>
          <w:b/>
          <w:bCs/>
          <w:color w:val="000000"/>
          <w:sz w:val="72"/>
          <w:szCs w:val="72"/>
        </w:rPr>
        <w:t>2023年度重点项目支出</w:t>
      </w:r>
      <w:r>
        <w:rPr>
          <w:rFonts w:ascii="黑体" w:eastAsia="黑体" w:hAnsi="黑体" w:cs="黑体" w:hint="eastAsia"/>
          <w:b/>
          <w:bCs/>
          <w:color w:val="000000"/>
          <w:sz w:val="72"/>
          <w:szCs w:val="72"/>
        </w:rPr>
        <w:br/>
        <w:t>绩效评价报告</w:t>
      </w:r>
    </w:p>
    <w:p w:rsidR="00C21E94" w:rsidRDefault="00C21E94">
      <w:pPr>
        <w:jc w:val="center"/>
        <w:rPr>
          <w:rFonts w:ascii="宋体" w:eastAsia="宋体" w:hAnsi="宋体" w:cs="Arial"/>
          <w:b/>
          <w:bCs/>
          <w:sz w:val="36"/>
          <w:szCs w:val="36"/>
        </w:rPr>
      </w:pPr>
    </w:p>
    <w:p w:rsidR="00C21E94" w:rsidRDefault="00C21E94">
      <w:pPr>
        <w:rPr>
          <w:rFonts w:ascii="楷体" w:eastAsia="楷体" w:hAnsi="楷体" w:cs="楷体"/>
          <w:b/>
          <w:bCs/>
          <w:sz w:val="48"/>
          <w:szCs w:val="48"/>
        </w:rPr>
      </w:pPr>
    </w:p>
    <w:p w:rsidR="00C21E94" w:rsidRDefault="004F0187" w:rsidP="001C71D2">
      <w:pPr>
        <w:pStyle w:val="10"/>
        <w:framePr w:w="8328" w:h="4402" w:hRule="exact" w:wrap="around" w:vAnchor="page" w:hAnchor="page" w:x="1826" w:y="9954"/>
        <w:spacing w:line="643" w:lineRule="exact"/>
        <w:ind w:leftChars="120" w:left="360" w:firstLineChars="33" w:firstLine="119"/>
        <w:rPr>
          <w:rFonts w:ascii="仿宋" w:eastAsia="仿宋" w:hAnsi="仿宋" w:cs="仿宋"/>
          <w:sz w:val="36"/>
          <w:szCs w:val="36"/>
        </w:rPr>
      </w:pPr>
      <w:r>
        <w:rPr>
          <w:rFonts w:ascii="仿宋" w:eastAsia="仿宋" w:hAnsi="仿宋" w:cs="仿宋" w:hint="eastAsia"/>
          <w:color w:val="000000"/>
          <w:sz w:val="36"/>
          <w:szCs w:val="36"/>
        </w:rPr>
        <w:t>项目名称：</w:t>
      </w:r>
      <w:r>
        <w:rPr>
          <w:rFonts w:ascii="仿宋" w:eastAsia="仿宋" w:hAnsi="仿宋" w:cs="仿宋" w:hint="eastAsia"/>
          <w:color w:val="000000"/>
          <w:sz w:val="24"/>
          <w:szCs w:val="24"/>
          <w:u w:val="single"/>
        </w:rPr>
        <w:t xml:space="preserve">玉石线（供销大厦下坡至南环段）地下管网改造工程 </w:t>
      </w:r>
    </w:p>
    <w:p w:rsidR="00C21E94" w:rsidRDefault="004F0187">
      <w:pPr>
        <w:pStyle w:val="10"/>
        <w:framePr w:w="8328" w:h="4402" w:hRule="exact" w:wrap="around" w:vAnchor="page" w:hAnchor="page" w:x="1826" w:y="9954"/>
        <w:spacing w:line="600" w:lineRule="exact"/>
        <w:rPr>
          <w:rFonts w:ascii="仿宋" w:eastAsia="仿宋" w:hAnsi="仿宋" w:cs="仿宋"/>
          <w:color w:val="000000"/>
          <w:sz w:val="36"/>
          <w:szCs w:val="36"/>
        </w:rPr>
      </w:pPr>
      <w:r>
        <w:rPr>
          <w:rFonts w:ascii="仿宋" w:eastAsia="仿宋" w:hAnsi="仿宋" w:cs="仿宋" w:hint="eastAsia"/>
          <w:color w:val="000000"/>
          <w:sz w:val="36"/>
          <w:szCs w:val="36"/>
        </w:rPr>
        <w:t>主管部门（公章）：</w:t>
      </w:r>
      <w:r>
        <w:rPr>
          <w:rFonts w:ascii="仿宋" w:eastAsia="仿宋" w:hAnsi="仿宋" w:cs="仿宋" w:hint="eastAsia"/>
          <w:color w:val="000000"/>
          <w:sz w:val="36"/>
          <w:szCs w:val="36"/>
          <w:u w:val="single"/>
        </w:rPr>
        <w:t xml:space="preserve"> 玉田县交通运输局        </w:t>
      </w:r>
    </w:p>
    <w:p w:rsidR="00C21E94" w:rsidRDefault="004F0187">
      <w:pPr>
        <w:pStyle w:val="10"/>
        <w:framePr w:w="8328" w:h="4402" w:hRule="exact" w:wrap="around" w:vAnchor="page" w:hAnchor="page" w:x="1826" w:y="9954"/>
        <w:spacing w:line="622" w:lineRule="exact"/>
        <w:jc w:val="left"/>
        <w:rPr>
          <w:rFonts w:ascii="仿宋" w:eastAsia="仿宋" w:hAnsi="仿宋" w:cs="仿宋"/>
          <w:sz w:val="36"/>
          <w:szCs w:val="36"/>
        </w:rPr>
      </w:pPr>
      <w:r>
        <w:rPr>
          <w:rFonts w:ascii="仿宋" w:eastAsia="仿宋" w:hAnsi="仿宋" w:cs="仿宋" w:hint="eastAsia"/>
          <w:color w:val="000000"/>
          <w:sz w:val="36"/>
          <w:szCs w:val="36"/>
        </w:rPr>
        <w:t>项目负责人：</w:t>
      </w:r>
      <w:r>
        <w:rPr>
          <w:rFonts w:ascii="仿宋" w:eastAsia="仿宋" w:hAnsi="仿宋" w:cs="仿宋" w:hint="eastAsia"/>
          <w:color w:val="000000"/>
          <w:sz w:val="36"/>
          <w:szCs w:val="36"/>
          <w:u w:val="single"/>
        </w:rPr>
        <w:t xml:space="preserve">            杨爱民            </w:t>
      </w:r>
    </w:p>
    <w:p w:rsidR="00C21E94" w:rsidRDefault="004F0187">
      <w:pPr>
        <w:pStyle w:val="10"/>
        <w:framePr w:w="8328" w:h="4402" w:hRule="exact" w:wrap="around" w:vAnchor="page" w:hAnchor="page" w:x="1826" w:y="9954"/>
        <w:spacing w:line="622" w:lineRule="exact"/>
        <w:jc w:val="left"/>
        <w:rPr>
          <w:rFonts w:ascii="仿宋" w:eastAsia="仿宋" w:hAnsi="仿宋" w:cs="仿宋"/>
          <w:color w:val="000000"/>
          <w:sz w:val="36"/>
          <w:szCs w:val="36"/>
          <w:u w:val="single"/>
        </w:rPr>
      </w:pPr>
      <w:r>
        <w:rPr>
          <w:rFonts w:ascii="仿宋" w:eastAsia="仿宋" w:hAnsi="仿宋" w:cs="仿宋" w:hint="eastAsia"/>
          <w:color w:val="000000"/>
          <w:sz w:val="36"/>
          <w:szCs w:val="36"/>
        </w:rPr>
        <w:t>联系电话：</w:t>
      </w:r>
      <w:r>
        <w:rPr>
          <w:rFonts w:ascii="仿宋" w:eastAsia="仿宋" w:hAnsi="仿宋" w:cs="仿宋" w:hint="eastAsia"/>
          <w:color w:val="000000"/>
          <w:sz w:val="36"/>
          <w:szCs w:val="36"/>
          <w:u w:val="single"/>
        </w:rPr>
        <w:t xml:space="preserve">         0315--6120824          </w:t>
      </w:r>
    </w:p>
    <w:p w:rsidR="00C21E94" w:rsidRDefault="00C21E94">
      <w:pPr>
        <w:pStyle w:val="10"/>
        <w:framePr w:w="8328" w:h="4402" w:hRule="exact" w:wrap="around" w:vAnchor="page" w:hAnchor="page" w:x="1826" w:y="9954"/>
        <w:spacing w:line="622" w:lineRule="exact"/>
        <w:jc w:val="left"/>
        <w:rPr>
          <w:rFonts w:ascii="仿宋" w:eastAsia="仿宋" w:hAnsi="仿宋" w:cs="仿宋"/>
          <w:color w:val="000000"/>
          <w:sz w:val="36"/>
          <w:szCs w:val="36"/>
          <w:u w:val="single"/>
        </w:rPr>
      </w:pPr>
    </w:p>
    <w:p w:rsidR="00C21E94" w:rsidRDefault="004F0187">
      <w:pPr>
        <w:pStyle w:val="10"/>
        <w:framePr w:w="8328" w:h="4402" w:hRule="exact" w:wrap="around" w:vAnchor="page" w:hAnchor="page" w:x="1826" w:y="9954"/>
        <w:spacing w:line="622" w:lineRule="exact"/>
        <w:ind w:firstLineChars="830" w:firstLine="2988"/>
        <w:jc w:val="left"/>
        <w:rPr>
          <w:rFonts w:ascii="仿宋" w:eastAsia="仿宋" w:hAnsi="仿宋" w:cs="仿宋"/>
          <w:color w:val="000000"/>
          <w:sz w:val="36"/>
          <w:szCs w:val="36"/>
          <w:u w:val="single"/>
        </w:rPr>
      </w:pPr>
      <w:r>
        <w:rPr>
          <w:rFonts w:ascii="仿宋" w:eastAsia="仿宋" w:hAnsi="仿宋" w:cs="仿宋" w:hint="eastAsia"/>
          <w:color w:val="000000"/>
          <w:sz w:val="36"/>
          <w:szCs w:val="36"/>
          <w:u w:val="single"/>
        </w:rPr>
        <w:t>2024年4月17日</w:t>
      </w:r>
    </w:p>
    <w:p w:rsidR="00C21E94" w:rsidRDefault="00C21E94">
      <w:pPr>
        <w:jc w:val="center"/>
        <w:rPr>
          <w:rFonts w:ascii="宋体" w:eastAsia="宋体" w:hAnsi="宋体" w:cs="Arial"/>
          <w:b/>
          <w:bCs/>
          <w:sz w:val="36"/>
          <w:szCs w:val="36"/>
        </w:rPr>
      </w:pPr>
    </w:p>
    <w:p w:rsidR="00C21E94" w:rsidRDefault="00C21E94">
      <w:pPr>
        <w:jc w:val="center"/>
        <w:rPr>
          <w:rFonts w:ascii="宋体" w:eastAsia="宋体" w:hAnsi="宋体" w:cs="Arial"/>
          <w:b/>
          <w:bCs/>
          <w:sz w:val="36"/>
          <w:szCs w:val="36"/>
        </w:rPr>
      </w:pPr>
    </w:p>
    <w:p w:rsidR="00C21E94" w:rsidRDefault="00C21E94">
      <w:pPr>
        <w:jc w:val="center"/>
        <w:rPr>
          <w:rFonts w:ascii="宋体" w:eastAsia="宋体" w:hAnsi="宋体" w:cs="Arial"/>
          <w:b/>
          <w:bCs/>
          <w:sz w:val="36"/>
          <w:szCs w:val="36"/>
        </w:rPr>
      </w:pPr>
    </w:p>
    <w:p w:rsidR="00C21E94" w:rsidRDefault="00C21E94">
      <w:pPr>
        <w:jc w:val="center"/>
        <w:rPr>
          <w:rFonts w:ascii="宋体" w:eastAsia="宋体" w:hAnsi="宋体" w:cs="Arial"/>
          <w:b/>
          <w:bCs/>
          <w:sz w:val="36"/>
          <w:szCs w:val="36"/>
        </w:rPr>
      </w:pPr>
    </w:p>
    <w:p w:rsidR="00C21E94" w:rsidRDefault="00C21E94">
      <w:pPr>
        <w:jc w:val="center"/>
        <w:rPr>
          <w:rFonts w:ascii="宋体" w:eastAsia="宋体" w:hAnsi="宋体" w:cs="Arial"/>
          <w:b/>
          <w:bCs/>
          <w:sz w:val="36"/>
          <w:szCs w:val="36"/>
        </w:rPr>
      </w:pPr>
    </w:p>
    <w:p w:rsidR="00C21E94" w:rsidRDefault="00C21E94">
      <w:pPr>
        <w:spacing w:line="500" w:lineRule="exact"/>
        <w:jc w:val="center"/>
        <w:rPr>
          <w:rFonts w:ascii="仿宋" w:eastAsia="仿宋" w:hAnsi="仿宋" w:cs="仿宋"/>
          <w:b/>
          <w:bCs/>
          <w:sz w:val="52"/>
          <w:szCs w:val="52"/>
        </w:rPr>
      </w:pPr>
      <w:bookmarkStart w:id="0" w:name="_Toc18411_WPSOffice_Type3"/>
    </w:p>
    <w:p w:rsidR="00C21E94" w:rsidRDefault="00C21E94">
      <w:pPr>
        <w:spacing w:line="500" w:lineRule="exact"/>
        <w:jc w:val="center"/>
        <w:rPr>
          <w:rFonts w:ascii="仿宋" w:eastAsia="仿宋" w:hAnsi="仿宋" w:cs="仿宋"/>
          <w:b/>
          <w:bCs/>
          <w:sz w:val="52"/>
          <w:szCs w:val="52"/>
        </w:rPr>
      </w:pPr>
    </w:p>
    <w:p w:rsidR="00C21E94" w:rsidRDefault="00C21E94">
      <w:pPr>
        <w:spacing w:line="500" w:lineRule="exact"/>
        <w:jc w:val="center"/>
        <w:rPr>
          <w:rFonts w:ascii="仿宋" w:eastAsia="仿宋" w:hAnsi="仿宋" w:cs="仿宋"/>
          <w:b/>
          <w:bCs/>
          <w:sz w:val="52"/>
          <w:szCs w:val="52"/>
        </w:rPr>
        <w:sectPr w:rsidR="00C21E94">
          <w:pgSz w:w="11906" w:h="16838"/>
          <w:pgMar w:top="1928" w:right="1531" w:bottom="1701" w:left="1531" w:header="737" w:footer="851" w:gutter="0"/>
          <w:pgNumType w:start="1"/>
          <w:cols w:space="720"/>
          <w:docGrid w:type="lines" w:linePitch="408"/>
        </w:sectPr>
      </w:pPr>
    </w:p>
    <w:p w:rsidR="00C21E94" w:rsidRDefault="00C21E94" w:rsidP="001C71D2">
      <w:pPr>
        <w:pStyle w:val="a0"/>
        <w:ind w:firstLine="300"/>
      </w:pPr>
    </w:p>
    <w:p w:rsidR="00C21E94" w:rsidRDefault="004F0187">
      <w:pPr>
        <w:spacing w:line="500" w:lineRule="exact"/>
        <w:jc w:val="center"/>
        <w:rPr>
          <w:rFonts w:ascii="仿宋" w:eastAsia="仿宋" w:hAnsi="仿宋" w:cs="仿宋"/>
          <w:b/>
          <w:bCs/>
          <w:sz w:val="52"/>
          <w:szCs w:val="52"/>
        </w:rPr>
      </w:pPr>
      <w:r>
        <w:rPr>
          <w:rFonts w:ascii="仿宋" w:eastAsia="仿宋" w:hAnsi="仿宋" w:cs="仿宋" w:hint="eastAsia"/>
          <w:b/>
          <w:bCs/>
          <w:sz w:val="52"/>
          <w:szCs w:val="52"/>
        </w:rPr>
        <w:t>目录</w:t>
      </w:r>
    </w:p>
    <w:p w:rsidR="00C21E94" w:rsidRDefault="00C21E94">
      <w:pPr>
        <w:spacing w:line="500" w:lineRule="exact"/>
        <w:jc w:val="center"/>
        <w:rPr>
          <w:rFonts w:ascii="仿宋" w:eastAsia="仿宋" w:hAnsi="仿宋" w:cs="仿宋"/>
          <w:b/>
          <w:bCs/>
          <w:sz w:val="52"/>
          <w:szCs w:val="52"/>
        </w:rPr>
      </w:pPr>
    </w:p>
    <w:p w:rsidR="00C21E94" w:rsidRDefault="007E1113">
      <w:pPr>
        <w:pStyle w:val="WPSOffice1"/>
        <w:tabs>
          <w:tab w:val="right" w:leader="dot" w:pos="8844"/>
        </w:tabs>
        <w:spacing w:line="500" w:lineRule="exact"/>
        <w:rPr>
          <w:rFonts w:ascii="仿宋" w:eastAsia="仿宋" w:hAnsi="仿宋" w:cs="仿宋"/>
          <w:sz w:val="28"/>
          <w:szCs w:val="28"/>
        </w:rPr>
      </w:pPr>
      <w:hyperlink w:anchor="_Toc30176_WPSOffice_Level1" w:history="1">
        <w:r w:rsidR="004F0187">
          <w:rPr>
            <w:rFonts w:ascii="仿宋" w:eastAsia="仿宋" w:hAnsi="仿宋" w:cs="仿宋" w:hint="eastAsia"/>
            <w:sz w:val="28"/>
            <w:szCs w:val="28"/>
          </w:rPr>
          <w:t>一、部门职责</w:t>
        </w:r>
        <w:r w:rsidR="004F0187">
          <w:rPr>
            <w:rFonts w:ascii="仿宋" w:eastAsia="仿宋" w:hAnsi="仿宋" w:cs="仿宋" w:hint="eastAsia"/>
            <w:sz w:val="28"/>
            <w:szCs w:val="28"/>
          </w:rPr>
          <w:tab/>
        </w:r>
        <w:bookmarkStart w:id="1" w:name="_Toc30176_WPSOffice_Level1Page"/>
        <w:r w:rsidR="004F0187">
          <w:rPr>
            <w:rFonts w:ascii="仿宋" w:eastAsia="仿宋" w:hAnsi="仿宋" w:cs="仿宋" w:hint="eastAsia"/>
            <w:sz w:val="28"/>
            <w:szCs w:val="28"/>
          </w:rPr>
          <w:t>2</w:t>
        </w:r>
        <w:bookmarkEnd w:id="1"/>
      </w:hyperlink>
    </w:p>
    <w:p w:rsidR="00C21E94" w:rsidRDefault="007E1113">
      <w:pPr>
        <w:pStyle w:val="WPSOffice1"/>
        <w:tabs>
          <w:tab w:val="right" w:leader="dot" w:pos="8844"/>
        </w:tabs>
        <w:spacing w:line="500" w:lineRule="exact"/>
        <w:rPr>
          <w:rFonts w:ascii="仿宋" w:eastAsia="仿宋" w:hAnsi="仿宋" w:cs="仿宋"/>
          <w:sz w:val="28"/>
          <w:szCs w:val="28"/>
        </w:rPr>
      </w:pPr>
      <w:hyperlink w:anchor="_Toc31309_WPSOffice_Level1" w:history="1">
        <w:r w:rsidR="004F0187">
          <w:rPr>
            <w:rFonts w:ascii="仿宋" w:eastAsia="仿宋" w:hAnsi="仿宋" w:cs="仿宋" w:hint="eastAsia"/>
            <w:sz w:val="28"/>
            <w:szCs w:val="28"/>
          </w:rPr>
          <w:t>二、绩效评价工作开展情况</w:t>
        </w:r>
        <w:r w:rsidR="004F0187">
          <w:rPr>
            <w:rFonts w:ascii="仿宋" w:eastAsia="仿宋" w:hAnsi="仿宋" w:cs="仿宋" w:hint="eastAsia"/>
            <w:sz w:val="28"/>
            <w:szCs w:val="28"/>
          </w:rPr>
          <w:tab/>
          <w:t>2</w:t>
        </w:r>
      </w:hyperlink>
    </w:p>
    <w:p w:rsidR="00C21E94" w:rsidRDefault="007E1113" w:rsidP="001C71D2">
      <w:pPr>
        <w:pStyle w:val="WPSOffice2"/>
        <w:tabs>
          <w:tab w:val="right" w:leader="dot" w:pos="8844"/>
        </w:tabs>
        <w:spacing w:line="500" w:lineRule="exact"/>
        <w:ind w:left="600"/>
        <w:rPr>
          <w:rFonts w:ascii="仿宋" w:eastAsia="仿宋" w:hAnsi="仿宋" w:cs="仿宋"/>
          <w:sz w:val="28"/>
          <w:szCs w:val="28"/>
        </w:rPr>
      </w:pPr>
      <w:hyperlink w:anchor="_Toc4762_WPSOffice_Level2" w:history="1">
        <w:r w:rsidR="004F0187">
          <w:rPr>
            <w:rFonts w:ascii="仿宋" w:eastAsia="仿宋" w:hAnsi="仿宋" w:cs="仿宋" w:hint="eastAsia"/>
            <w:sz w:val="28"/>
            <w:szCs w:val="28"/>
          </w:rPr>
          <w:t>（一）绩效评价目的与原则</w:t>
        </w:r>
        <w:r w:rsidR="004F0187">
          <w:rPr>
            <w:rFonts w:ascii="仿宋" w:eastAsia="仿宋" w:hAnsi="仿宋" w:cs="仿宋" w:hint="eastAsia"/>
            <w:sz w:val="28"/>
            <w:szCs w:val="28"/>
          </w:rPr>
          <w:tab/>
          <w:t>2</w:t>
        </w:r>
      </w:hyperlink>
    </w:p>
    <w:p w:rsidR="00C21E94" w:rsidRDefault="007E1113" w:rsidP="001C71D2">
      <w:pPr>
        <w:pStyle w:val="WPSOffice2"/>
        <w:tabs>
          <w:tab w:val="right" w:leader="dot" w:pos="8844"/>
        </w:tabs>
        <w:spacing w:line="500" w:lineRule="exact"/>
        <w:ind w:left="600"/>
        <w:rPr>
          <w:rFonts w:ascii="仿宋" w:eastAsia="仿宋" w:hAnsi="仿宋" w:cs="仿宋"/>
          <w:sz w:val="28"/>
          <w:szCs w:val="28"/>
        </w:rPr>
      </w:pPr>
      <w:hyperlink w:anchor="_Toc27178_WPSOffice_Level2" w:history="1">
        <w:r w:rsidR="004F0187">
          <w:rPr>
            <w:rFonts w:ascii="仿宋" w:eastAsia="仿宋" w:hAnsi="仿宋" w:cs="仿宋" w:hint="eastAsia"/>
            <w:sz w:val="28"/>
            <w:szCs w:val="28"/>
          </w:rPr>
          <w:t>（二）评价依据</w:t>
        </w:r>
        <w:r w:rsidR="004F0187">
          <w:rPr>
            <w:rFonts w:ascii="仿宋" w:eastAsia="仿宋" w:hAnsi="仿宋" w:cs="仿宋" w:hint="eastAsia"/>
            <w:sz w:val="28"/>
            <w:szCs w:val="28"/>
          </w:rPr>
          <w:tab/>
        </w:r>
        <w:bookmarkStart w:id="2" w:name="_Toc27178_WPSOffice_Level2Page"/>
        <w:r w:rsidR="004F0187">
          <w:rPr>
            <w:rFonts w:ascii="仿宋" w:eastAsia="仿宋" w:hAnsi="仿宋" w:cs="仿宋" w:hint="eastAsia"/>
            <w:sz w:val="28"/>
            <w:szCs w:val="28"/>
          </w:rPr>
          <w:t>3</w:t>
        </w:r>
        <w:bookmarkEnd w:id="2"/>
      </w:hyperlink>
    </w:p>
    <w:p w:rsidR="00C21E94" w:rsidRDefault="007E1113" w:rsidP="001C71D2">
      <w:pPr>
        <w:pStyle w:val="WPSOffice2"/>
        <w:tabs>
          <w:tab w:val="right" w:leader="dot" w:pos="8844"/>
        </w:tabs>
        <w:spacing w:line="500" w:lineRule="exact"/>
        <w:ind w:left="600"/>
        <w:rPr>
          <w:rFonts w:ascii="仿宋" w:eastAsia="仿宋" w:hAnsi="仿宋" w:cs="仿宋"/>
          <w:sz w:val="28"/>
          <w:szCs w:val="28"/>
        </w:rPr>
      </w:pPr>
      <w:hyperlink w:anchor="_Toc3714_WPSOffice_Level2" w:history="1">
        <w:r w:rsidR="004F0187">
          <w:rPr>
            <w:rFonts w:ascii="仿宋" w:eastAsia="仿宋" w:hAnsi="仿宋" w:cs="仿宋" w:hint="eastAsia"/>
            <w:sz w:val="28"/>
            <w:szCs w:val="28"/>
          </w:rPr>
          <w:t>（三）评价思路与程序</w:t>
        </w:r>
        <w:r w:rsidR="004F0187">
          <w:rPr>
            <w:rFonts w:ascii="仿宋" w:eastAsia="仿宋" w:hAnsi="仿宋" w:cs="仿宋" w:hint="eastAsia"/>
            <w:sz w:val="28"/>
            <w:szCs w:val="28"/>
          </w:rPr>
          <w:tab/>
          <w:t>3</w:t>
        </w:r>
      </w:hyperlink>
    </w:p>
    <w:p w:rsidR="00C21E94" w:rsidRDefault="007E1113" w:rsidP="001C71D2">
      <w:pPr>
        <w:pStyle w:val="WPSOffice2"/>
        <w:tabs>
          <w:tab w:val="right" w:leader="dot" w:pos="8844"/>
        </w:tabs>
        <w:spacing w:line="500" w:lineRule="exact"/>
        <w:ind w:left="600"/>
        <w:rPr>
          <w:rFonts w:ascii="仿宋" w:eastAsia="仿宋" w:hAnsi="仿宋" w:cs="仿宋"/>
          <w:sz w:val="28"/>
          <w:szCs w:val="28"/>
        </w:rPr>
      </w:pPr>
      <w:hyperlink w:anchor="_Toc15123_WPSOffice_Level2" w:history="1">
        <w:r w:rsidR="004F0187">
          <w:rPr>
            <w:rFonts w:ascii="仿宋" w:eastAsia="仿宋" w:hAnsi="仿宋" w:cs="仿宋" w:hint="eastAsia"/>
            <w:sz w:val="28"/>
            <w:szCs w:val="28"/>
          </w:rPr>
          <w:t>（四）本次绩效评价的局限性</w:t>
        </w:r>
        <w:r w:rsidR="004F0187">
          <w:rPr>
            <w:rFonts w:ascii="仿宋" w:eastAsia="仿宋" w:hAnsi="仿宋" w:cs="仿宋" w:hint="eastAsia"/>
            <w:sz w:val="28"/>
            <w:szCs w:val="28"/>
          </w:rPr>
          <w:tab/>
        </w:r>
        <w:bookmarkStart w:id="3" w:name="_Toc15123_WPSOffice_Level2Page"/>
        <w:r w:rsidR="004F0187">
          <w:rPr>
            <w:rFonts w:ascii="仿宋" w:eastAsia="仿宋" w:hAnsi="仿宋" w:cs="仿宋" w:hint="eastAsia"/>
            <w:sz w:val="28"/>
            <w:szCs w:val="28"/>
          </w:rPr>
          <w:t>4</w:t>
        </w:r>
        <w:bookmarkEnd w:id="3"/>
      </w:hyperlink>
    </w:p>
    <w:p w:rsidR="00C21E94" w:rsidRDefault="007E1113">
      <w:pPr>
        <w:pStyle w:val="WPSOffice1"/>
        <w:tabs>
          <w:tab w:val="right" w:leader="dot" w:pos="8844"/>
        </w:tabs>
        <w:spacing w:line="500" w:lineRule="exact"/>
        <w:rPr>
          <w:rFonts w:ascii="仿宋" w:eastAsia="仿宋" w:hAnsi="仿宋" w:cs="仿宋"/>
          <w:sz w:val="28"/>
          <w:szCs w:val="28"/>
        </w:rPr>
      </w:pPr>
      <w:hyperlink w:anchor="_Toc22655_WPSOffice_Level1" w:history="1">
        <w:r w:rsidR="004F0187">
          <w:rPr>
            <w:rFonts w:ascii="仿宋" w:eastAsia="仿宋" w:hAnsi="仿宋" w:cs="仿宋" w:hint="eastAsia"/>
            <w:sz w:val="28"/>
            <w:szCs w:val="28"/>
          </w:rPr>
          <w:t>三、项目总体情况</w:t>
        </w:r>
        <w:r w:rsidR="004F0187">
          <w:rPr>
            <w:rFonts w:ascii="仿宋" w:eastAsia="仿宋" w:hAnsi="仿宋" w:cs="仿宋" w:hint="eastAsia"/>
            <w:sz w:val="28"/>
            <w:szCs w:val="28"/>
          </w:rPr>
          <w:tab/>
          <w:t>4</w:t>
        </w:r>
      </w:hyperlink>
    </w:p>
    <w:p w:rsidR="00C21E94" w:rsidRDefault="007E1113" w:rsidP="001C71D2">
      <w:pPr>
        <w:pStyle w:val="WPSOffice2"/>
        <w:tabs>
          <w:tab w:val="right" w:leader="dot" w:pos="8844"/>
        </w:tabs>
        <w:spacing w:line="500" w:lineRule="exact"/>
        <w:ind w:left="600"/>
        <w:rPr>
          <w:rFonts w:ascii="仿宋" w:eastAsia="仿宋" w:hAnsi="仿宋" w:cs="仿宋"/>
          <w:sz w:val="28"/>
          <w:szCs w:val="28"/>
        </w:rPr>
      </w:pPr>
      <w:hyperlink w:anchor="_Toc1808_WPSOffice_Level2" w:history="1">
        <w:r w:rsidR="004F0187">
          <w:rPr>
            <w:rFonts w:ascii="仿宋" w:eastAsia="仿宋" w:hAnsi="仿宋" w:cs="仿宋" w:hint="eastAsia"/>
            <w:sz w:val="28"/>
            <w:szCs w:val="28"/>
          </w:rPr>
          <w:t>（一）立项背景及目的</w:t>
        </w:r>
        <w:r w:rsidR="004F0187">
          <w:rPr>
            <w:rFonts w:ascii="仿宋" w:eastAsia="仿宋" w:hAnsi="仿宋" w:cs="仿宋" w:hint="eastAsia"/>
            <w:sz w:val="28"/>
            <w:szCs w:val="28"/>
          </w:rPr>
          <w:tab/>
          <w:t>4</w:t>
        </w:r>
      </w:hyperlink>
    </w:p>
    <w:p w:rsidR="00C21E94" w:rsidRDefault="007E1113" w:rsidP="001C71D2">
      <w:pPr>
        <w:pStyle w:val="WPSOffice2"/>
        <w:tabs>
          <w:tab w:val="right" w:leader="dot" w:pos="8844"/>
        </w:tabs>
        <w:spacing w:line="500" w:lineRule="exact"/>
        <w:ind w:left="600"/>
        <w:rPr>
          <w:rFonts w:ascii="仿宋" w:eastAsia="仿宋" w:hAnsi="仿宋" w:cs="仿宋"/>
          <w:sz w:val="28"/>
          <w:szCs w:val="28"/>
        </w:rPr>
      </w:pPr>
      <w:hyperlink w:anchor="_Toc22094_WPSOffice_Level2" w:history="1">
        <w:r w:rsidR="004F0187">
          <w:rPr>
            <w:rFonts w:ascii="仿宋" w:eastAsia="仿宋" w:hAnsi="仿宋" w:cs="仿宋" w:hint="eastAsia"/>
            <w:sz w:val="28"/>
            <w:szCs w:val="28"/>
          </w:rPr>
          <w:t>（二） 项目总体绩效目标</w:t>
        </w:r>
        <w:r w:rsidR="004F0187">
          <w:rPr>
            <w:rFonts w:ascii="仿宋" w:eastAsia="仿宋" w:hAnsi="仿宋" w:cs="仿宋" w:hint="eastAsia"/>
            <w:sz w:val="28"/>
            <w:szCs w:val="28"/>
          </w:rPr>
          <w:tab/>
          <w:t>7</w:t>
        </w:r>
      </w:hyperlink>
    </w:p>
    <w:p w:rsidR="00C21E94" w:rsidRDefault="007E1113" w:rsidP="001C71D2">
      <w:pPr>
        <w:pStyle w:val="WPSOffice2"/>
        <w:tabs>
          <w:tab w:val="right" w:leader="dot" w:pos="8844"/>
        </w:tabs>
        <w:spacing w:line="500" w:lineRule="exact"/>
        <w:ind w:left="600"/>
        <w:rPr>
          <w:rFonts w:ascii="仿宋" w:eastAsia="仿宋" w:hAnsi="仿宋" w:cs="仿宋"/>
          <w:sz w:val="28"/>
          <w:szCs w:val="28"/>
        </w:rPr>
      </w:pPr>
      <w:hyperlink w:anchor="_Toc18801_WPSOffice_Level2" w:history="1">
        <w:r w:rsidR="004F0187">
          <w:rPr>
            <w:rFonts w:ascii="仿宋" w:eastAsia="仿宋" w:hAnsi="仿宋" w:cs="仿宋" w:hint="eastAsia"/>
            <w:sz w:val="28"/>
            <w:szCs w:val="28"/>
          </w:rPr>
          <w:t>（三）项目分项绩效目标</w:t>
        </w:r>
        <w:r w:rsidR="004F0187">
          <w:rPr>
            <w:rFonts w:ascii="仿宋" w:eastAsia="仿宋" w:hAnsi="仿宋" w:cs="仿宋" w:hint="eastAsia"/>
            <w:sz w:val="28"/>
            <w:szCs w:val="28"/>
          </w:rPr>
          <w:tab/>
          <w:t>8</w:t>
        </w:r>
      </w:hyperlink>
    </w:p>
    <w:p w:rsidR="00C21E94" w:rsidRDefault="007E1113">
      <w:pPr>
        <w:pStyle w:val="WPSOffice1"/>
        <w:tabs>
          <w:tab w:val="right" w:leader="dot" w:pos="8844"/>
        </w:tabs>
        <w:spacing w:line="500" w:lineRule="exact"/>
        <w:rPr>
          <w:rFonts w:ascii="仿宋" w:eastAsia="仿宋" w:hAnsi="仿宋" w:cs="仿宋"/>
          <w:sz w:val="28"/>
          <w:szCs w:val="28"/>
        </w:rPr>
      </w:pPr>
      <w:hyperlink w:anchor="_Toc14430_WPSOffice_Level1" w:history="1">
        <w:r w:rsidR="004F0187">
          <w:rPr>
            <w:rFonts w:ascii="仿宋" w:eastAsia="仿宋" w:hAnsi="仿宋" w:cs="仿宋" w:hint="eastAsia"/>
            <w:sz w:val="28"/>
            <w:szCs w:val="28"/>
          </w:rPr>
          <w:t>四、项目基本情况</w:t>
        </w:r>
        <w:r w:rsidR="004F0187">
          <w:rPr>
            <w:rFonts w:ascii="仿宋" w:eastAsia="仿宋" w:hAnsi="仿宋" w:cs="仿宋" w:hint="eastAsia"/>
            <w:sz w:val="28"/>
            <w:szCs w:val="28"/>
          </w:rPr>
          <w:tab/>
          <w:t>9</w:t>
        </w:r>
      </w:hyperlink>
    </w:p>
    <w:p w:rsidR="00C21E94" w:rsidRDefault="007E1113" w:rsidP="001C71D2">
      <w:pPr>
        <w:pStyle w:val="WPSOffice2"/>
        <w:tabs>
          <w:tab w:val="right" w:leader="dot" w:pos="8844"/>
        </w:tabs>
        <w:spacing w:line="500" w:lineRule="exact"/>
        <w:ind w:left="600"/>
        <w:rPr>
          <w:rFonts w:ascii="仿宋" w:eastAsia="仿宋" w:hAnsi="仿宋" w:cs="仿宋"/>
          <w:sz w:val="28"/>
          <w:szCs w:val="28"/>
        </w:rPr>
      </w:pPr>
      <w:hyperlink w:anchor="_Toc4550_WPSOffice_Level2" w:history="1">
        <w:r w:rsidR="004F0187">
          <w:rPr>
            <w:rFonts w:ascii="仿宋" w:eastAsia="仿宋" w:hAnsi="仿宋" w:cs="仿宋" w:hint="eastAsia"/>
            <w:sz w:val="28"/>
            <w:szCs w:val="28"/>
          </w:rPr>
          <w:t>（一）项目决策情况。</w:t>
        </w:r>
        <w:r w:rsidR="004F0187">
          <w:rPr>
            <w:rFonts w:ascii="仿宋" w:eastAsia="仿宋" w:hAnsi="仿宋" w:cs="仿宋" w:hint="eastAsia"/>
            <w:sz w:val="28"/>
            <w:szCs w:val="28"/>
          </w:rPr>
          <w:tab/>
          <w:t>9</w:t>
        </w:r>
      </w:hyperlink>
    </w:p>
    <w:p w:rsidR="00C21E94" w:rsidRDefault="007E1113" w:rsidP="001C71D2">
      <w:pPr>
        <w:pStyle w:val="WPSOffice2"/>
        <w:tabs>
          <w:tab w:val="right" w:leader="dot" w:pos="8844"/>
        </w:tabs>
        <w:spacing w:line="500" w:lineRule="exact"/>
        <w:ind w:left="600"/>
        <w:rPr>
          <w:rFonts w:ascii="仿宋" w:eastAsia="仿宋" w:hAnsi="仿宋" w:cs="仿宋"/>
          <w:sz w:val="28"/>
          <w:szCs w:val="28"/>
        </w:rPr>
      </w:pPr>
      <w:hyperlink w:anchor="_Toc21876_WPSOffice_Level2" w:history="1">
        <w:r w:rsidR="004F0187">
          <w:rPr>
            <w:rFonts w:ascii="仿宋" w:eastAsia="仿宋" w:hAnsi="仿宋" w:cs="仿宋" w:hint="eastAsia"/>
            <w:sz w:val="28"/>
            <w:szCs w:val="28"/>
          </w:rPr>
          <w:t>（二）项目过程情况。</w:t>
        </w:r>
        <w:r w:rsidR="004F0187">
          <w:rPr>
            <w:rFonts w:ascii="仿宋" w:eastAsia="仿宋" w:hAnsi="仿宋" w:cs="仿宋" w:hint="eastAsia"/>
            <w:sz w:val="28"/>
            <w:szCs w:val="28"/>
          </w:rPr>
          <w:tab/>
          <w:t>9</w:t>
        </w:r>
      </w:hyperlink>
    </w:p>
    <w:p w:rsidR="00C21E94" w:rsidRDefault="007E1113" w:rsidP="001C71D2">
      <w:pPr>
        <w:pStyle w:val="WPSOffice2"/>
        <w:tabs>
          <w:tab w:val="right" w:leader="dot" w:pos="8844"/>
        </w:tabs>
        <w:spacing w:line="500" w:lineRule="exact"/>
        <w:ind w:left="600"/>
        <w:rPr>
          <w:rFonts w:ascii="仿宋" w:eastAsia="仿宋" w:hAnsi="仿宋" w:cs="仿宋"/>
          <w:sz w:val="28"/>
          <w:szCs w:val="28"/>
        </w:rPr>
      </w:pPr>
      <w:hyperlink w:anchor="_Toc4966_WPSOffice_Level2" w:history="1">
        <w:r w:rsidR="004F0187">
          <w:rPr>
            <w:rFonts w:ascii="仿宋" w:eastAsia="仿宋" w:hAnsi="仿宋" w:cs="仿宋" w:hint="eastAsia"/>
            <w:sz w:val="28"/>
            <w:szCs w:val="28"/>
          </w:rPr>
          <w:t>（三）项目产出情况。</w:t>
        </w:r>
        <w:r w:rsidR="004F0187">
          <w:rPr>
            <w:rFonts w:ascii="仿宋" w:eastAsia="仿宋" w:hAnsi="仿宋" w:cs="仿宋" w:hint="eastAsia"/>
            <w:sz w:val="28"/>
            <w:szCs w:val="28"/>
          </w:rPr>
          <w:tab/>
          <w:t>1</w:t>
        </w:r>
      </w:hyperlink>
      <w:r w:rsidR="004F0187">
        <w:rPr>
          <w:rFonts w:ascii="仿宋" w:eastAsia="仿宋" w:hAnsi="仿宋" w:cs="仿宋" w:hint="eastAsia"/>
          <w:sz w:val="28"/>
          <w:szCs w:val="28"/>
        </w:rPr>
        <w:t>0</w:t>
      </w:r>
    </w:p>
    <w:p w:rsidR="00C21E94" w:rsidRDefault="007E1113" w:rsidP="001C71D2">
      <w:pPr>
        <w:pStyle w:val="WPSOffice2"/>
        <w:tabs>
          <w:tab w:val="right" w:leader="dot" w:pos="8844"/>
        </w:tabs>
        <w:spacing w:line="500" w:lineRule="exact"/>
        <w:ind w:left="600"/>
        <w:rPr>
          <w:rFonts w:ascii="仿宋" w:eastAsia="仿宋" w:hAnsi="仿宋" w:cs="仿宋"/>
          <w:sz w:val="28"/>
          <w:szCs w:val="28"/>
        </w:rPr>
      </w:pPr>
      <w:hyperlink w:anchor="_Toc5258_WPSOffice_Level2" w:history="1">
        <w:r w:rsidR="004F0187">
          <w:rPr>
            <w:rFonts w:ascii="仿宋" w:eastAsia="仿宋" w:hAnsi="仿宋" w:cs="仿宋" w:hint="eastAsia"/>
            <w:sz w:val="28"/>
            <w:szCs w:val="28"/>
          </w:rPr>
          <w:t>（四）项目效益情况。</w:t>
        </w:r>
        <w:r w:rsidR="004F0187">
          <w:rPr>
            <w:rFonts w:ascii="仿宋" w:eastAsia="仿宋" w:hAnsi="仿宋" w:cs="仿宋" w:hint="eastAsia"/>
            <w:sz w:val="28"/>
            <w:szCs w:val="28"/>
          </w:rPr>
          <w:tab/>
          <w:t>1</w:t>
        </w:r>
      </w:hyperlink>
      <w:r w:rsidR="004F0187">
        <w:rPr>
          <w:rFonts w:ascii="仿宋" w:eastAsia="仿宋" w:hAnsi="仿宋" w:cs="仿宋" w:hint="eastAsia"/>
          <w:sz w:val="28"/>
          <w:szCs w:val="28"/>
        </w:rPr>
        <w:t>0</w:t>
      </w:r>
    </w:p>
    <w:p w:rsidR="00C21E94" w:rsidRDefault="007E1113">
      <w:pPr>
        <w:pStyle w:val="WPSOffice1"/>
        <w:tabs>
          <w:tab w:val="right" w:leader="dot" w:pos="8844"/>
        </w:tabs>
        <w:spacing w:line="500" w:lineRule="exact"/>
        <w:rPr>
          <w:rFonts w:ascii="仿宋" w:eastAsia="仿宋" w:hAnsi="仿宋" w:cs="仿宋"/>
          <w:sz w:val="28"/>
          <w:szCs w:val="28"/>
        </w:rPr>
      </w:pPr>
      <w:hyperlink w:anchor="_Toc7777_WPSOffice_Level1" w:history="1">
        <w:r w:rsidR="004F0187">
          <w:rPr>
            <w:rFonts w:ascii="仿宋" w:eastAsia="仿宋" w:hAnsi="仿宋" w:cs="仿宋" w:hint="eastAsia"/>
            <w:sz w:val="28"/>
            <w:szCs w:val="28"/>
          </w:rPr>
          <w:t>五、绩效评价结果</w:t>
        </w:r>
        <w:r w:rsidR="004F0187">
          <w:rPr>
            <w:rFonts w:ascii="仿宋" w:eastAsia="仿宋" w:hAnsi="仿宋" w:cs="仿宋" w:hint="eastAsia"/>
            <w:sz w:val="28"/>
            <w:szCs w:val="28"/>
          </w:rPr>
          <w:tab/>
          <w:t>1</w:t>
        </w:r>
      </w:hyperlink>
      <w:r w:rsidR="004F0187">
        <w:rPr>
          <w:rFonts w:ascii="仿宋" w:eastAsia="仿宋" w:hAnsi="仿宋" w:cs="仿宋" w:hint="eastAsia"/>
          <w:sz w:val="28"/>
          <w:szCs w:val="28"/>
        </w:rPr>
        <w:t>0</w:t>
      </w:r>
    </w:p>
    <w:p w:rsidR="00C21E94" w:rsidRDefault="007E1113">
      <w:pPr>
        <w:pStyle w:val="WPSOffice1"/>
        <w:tabs>
          <w:tab w:val="right" w:leader="dot" w:pos="8844"/>
        </w:tabs>
        <w:spacing w:line="500" w:lineRule="exact"/>
        <w:rPr>
          <w:rFonts w:ascii="仿宋" w:eastAsia="仿宋" w:hAnsi="仿宋" w:cs="仿宋"/>
          <w:sz w:val="28"/>
          <w:szCs w:val="28"/>
        </w:rPr>
      </w:pPr>
      <w:hyperlink w:anchor="_Toc24196_WPSOffice_Level1" w:history="1">
        <w:r w:rsidR="004F0187">
          <w:rPr>
            <w:rFonts w:ascii="仿宋" w:eastAsia="仿宋" w:hAnsi="仿宋" w:cs="仿宋" w:hint="eastAsia"/>
            <w:sz w:val="28"/>
            <w:szCs w:val="28"/>
          </w:rPr>
          <w:t>六、存在的问题及原因分析</w:t>
        </w:r>
        <w:r w:rsidR="004F0187">
          <w:rPr>
            <w:rFonts w:ascii="仿宋" w:eastAsia="仿宋" w:hAnsi="仿宋" w:cs="仿宋" w:hint="eastAsia"/>
            <w:sz w:val="28"/>
            <w:szCs w:val="28"/>
          </w:rPr>
          <w:tab/>
          <w:t>1</w:t>
        </w:r>
      </w:hyperlink>
      <w:r w:rsidR="004F0187">
        <w:rPr>
          <w:rFonts w:ascii="仿宋" w:eastAsia="仿宋" w:hAnsi="仿宋" w:cs="仿宋" w:hint="eastAsia"/>
          <w:sz w:val="28"/>
          <w:szCs w:val="28"/>
        </w:rPr>
        <w:t>1</w:t>
      </w:r>
    </w:p>
    <w:p w:rsidR="00C21E94" w:rsidRDefault="007E1113">
      <w:pPr>
        <w:pStyle w:val="WPSOffice1"/>
        <w:tabs>
          <w:tab w:val="right" w:leader="dot" w:pos="8844"/>
        </w:tabs>
        <w:spacing w:line="500" w:lineRule="exact"/>
        <w:rPr>
          <w:rFonts w:ascii="仿宋" w:eastAsia="仿宋" w:hAnsi="仿宋" w:cs="仿宋"/>
          <w:sz w:val="28"/>
          <w:szCs w:val="28"/>
        </w:rPr>
      </w:pPr>
      <w:hyperlink w:anchor="_Toc13523_WPSOffice_Level1" w:history="1">
        <w:r w:rsidR="004F0187">
          <w:rPr>
            <w:rFonts w:ascii="仿宋" w:eastAsia="仿宋" w:hAnsi="仿宋" w:cs="仿宋" w:hint="eastAsia"/>
            <w:sz w:val="28"/>
            <w:szCs w:val="28"/>
          </w:rPr>
          <w:t>七、有关建议</w:t>
        </w:r>
        <w:r w:rsidR="004F0187">
          <w:rPr>
            <w:rFonts w:ascii="仿宋" w:eastAsia="仿宋" w:hAnsi="仿宋" w:cs="仿宋" w:hint="eastAsia"/>
            <w:sz w:val="28"/>
            <w:szCs w:val="28"/>
          </w:rPr>
          <w:tab/>
          <w:t>1</w:t>
        </w:r>
      </w:hyperlink>
      <w:r w:rsidR="004F0187">
        <w:rPr>
          <w:rFonts w:ascii="仿宋" w:eastAsia="仿宋" w:hAnsi="仿宋" w:cs="仿宋" w:hint="eastAsia"/>
          <w:sz w:val="28"/>
          <w:szCs w:val="28"/>
        </w:rPr>
        <w:t>1</w:t>
      </w:r>
    </w:p>
    <w:p w:rsidR="00C21E94" w:rsidRDefault="007E1113">
      <w:pPr>
        <w:pStyle w:val="WPSOffice1"/>
        <w:tabs>
          <w:tab w:val="right" w:leader="dot" w:pos="8844"/>
        </w:tabs>
        <w:spacing w:line="500" w:lineRule="exact"/>
        <w:rPr>
          <w:rFonts w:ascii="仿宋" w:eastAsia="仿宋" w:hAnsi="仿宋" w:cs="仿宋"/>
          <w:sz w:val="28"/>
          <w:szCs w:val="28"/>
        </w:rPr>
      </w:pPr>
      <w:hyperlink w:anchor="_Toc7856_WPSOffice_Level1" w:history="1">
        <w:r w:rsidR="004F0187">
          <w:rPr>
            <w:rFonts w:ascii="仿宋" w:eastAsia="仿宋" w:hAnsi="仿宋" w:cs="仿宋" w:hint="eastAsia"/>
            <w:sz w:val="28"/>
            <w:szCs w:val="28"/>
          </w:rPr>
          <w:t>八、其他需要说明的问题</w:t>
        </w:r>
        <w:r w:rsidR="004F0187">
          <w:rPr>
            <w:rFonts w:ascii="仿宋" w:eastAsia="仿宋" w:hAnsi="仿宋" w:cs="仿宋" w:hint="eastAsia"/>
            <w:sz w:val="28"/>
            <w:szCs w:val="28"/>
          </w:rPr>
          <w:tab/>
          <w:t>1</w:t>
        </w:r>
      </w:hyperlink>
      <w:bookmarkEnd w:id="0"/>
      <w:r w:rsidR="004F0187">
        <w:rPr>
          <w:rFonts w:ascii="仿宋" w:eastAsia="仿宋" w:hAnsi="仿宋" w:cs="仿宋" w:hint="eastAsia"/>
          <w:sz w:val="28"/>
          <w:szCs w:val="28"/>
        </w:rPr>
        <w:t>2</w:t>
      </w:r>
    </w:p>
    <w:p w:rsidR="00C21E94" w:rsidRDefault="00C21E94">
      <w:pPr>
        <w:jc w:val="left"/>
        <w:rPr>
          <w:rFonts w:ascii="宋体" w:eastAsia="宋体" w:hAnsi="宋体" w:cs="Arial"/>
          <w:b/>
          <w:bCs/>
          <w:sz w:val="36"/>
          <w:szCs w:val="36"/>
        </w:rPr>
      </w:pPr>
    </w:p>
    <w:p w:rsidR="00C21E94" w:rsidRDefault="00C21E94">
      <w:pPr>
        <w:jc w:val="center"/>
        <w:rPr>
          <w:rFonts w:ascii="宋体" w:eastAsia="宋体" w:hAnsi="宋体" w:cs="Arial"/>
          <w:b/>
          <w:bCs/>
          <w:sz w:val="36"/>
          <w:szCs w:val="36"/>
        </w:rPr>
      </w:pPr>
    </w:p>
    <w:p w:rsidR="00C21E94" w:rsidRDefault="00C21E94" w:rsidP="001C71D2">
      <w:pPr>
        <w:pStyle w:val="a0"/>
        <w:ind w:firstLine="300"/>
      </w:pPr>
    </w:p>
    <w:p w:rsidR="00C21E94" w:rsidRDefault="004F0187">
      <w:pPr>
        <w:numPr>
          <w:ilvl w:val="0"/>
          <w:numId w:val="1"/>
        </w:numPr>
        <w:spacing w:line="600" w:lineRule="exact"/>
        <w:ind w:firstLineChars="200" w:firstLine="602"/>
        <w:rPr>
          <w:rFonts w:ascii="仿宋" w:eastAsia="仿宋" w:hAnsi="仿宋" w:cs="仿宋"/>
          <w:b/>
          <w:bCs/>
        </w:rPr>
      </w:pPr>
      <w:bookmarkStart w:id="4" w:name="_Toc30176_WPSOffice_Level1"/>
      <w:r>
        <w:rPr>
          <w:rFonts w:ascii="仿宋" w:eastAsia="仿宋" w:hAnsi="仿宋" w:cs="仿宋" w:hint="eastAsia"/>
          <w:b/>
          <w:bCs/>
        </w:rPr>
        <w:lastRenderedPageBreak/>
        <w:t>部门职责</w:t>
      </w:r>
      <w:bookmarkEnd w:id="4"/>
    </w:p>
    <w:p w:rsidR="00C21E94" w:rsidRDefault="004F0187">
      <w:pPr>
        <w:spacing w:line="600" w:lineRule="exact"/>
        <w:ind w:firstLineChars="200" w:firstLine="600"/>
        <w:rPr>
          <w:rFonts w:ascii="仿宋" w:eastAsia="仿宋" w:hAnsi="仿宋" w:cs="仿宋"/>
        </w:rPr>
      </w:pPr>
      <w:bookmarkStart w:id="5" w:name="_Toc31309_WPSOffice_Level1"/>
      <w:r>
        <w:rPr>
          <w:rFonts w:ascii="仿宋" w:eastAsia="仿宋" w:hAnsi="仿宋" w:cs="仿宋" w:hint="eastAsia"/>
        </w:rPr>
        <w:t>玉田县交通运输局主要职责：贯彻落实党中央和省委、市委、县委关于交通运输工作的方针政策和决策部署，坚持和加强党对交通运输工作的集中统一领导。</w:t>
      </w:r>
    </w:p>
    <w:p w:rsidR="00C21E94" w:rsidRDefault="004F0187">
      <w:pPr>
        <w:spacing w:line="600" w:lineRule="exact"/>
        <w:ind w:firstLineChars="200" w:firstLine="600"/>
        <w:rPr>
          <w:rFonts w:ascii="仿宋" w:eastAsia="仿宋" w:hAnsi="仿宋" w:cs="仿宋"/>
          <w:b/>
          <w:bCs/>
        </w:rPr>
      </w:pPr>
      <w:r>
        <w:rPr>
          <w:rFonts w:ascii="仿宋" w:eastAsia="仿宋" w:hAnsi="仿宋" w:cs="仿宋" w:hint="eastAsia"/>
        </w:rPr>
        <w:t>会同有关部门推进全县综合交通运输体系建设，统筹规划公路，建立健全与全县综合交通运输体系相适应的制度体制机制，优化县内交通运输主要通道和重要枢纽节点布局，促进各种交通运输方式融合。</w:t>
      </w:r>
    </w:p>
    <w:p w:rsidR="00C21E94" w:rsidRDefault="004F0187">
      <w:pPr>
        <w:numPr>
          <w:ilvl w:val="0"/>
          <w:numId w:val="1"/>
        </w:numPr>
        <w:spacing w:line="600" w:lineRule="exact"/>
        <w:ind w:firstLineChars="200" w:firstLine="602"/>
        <w:rPr>
          <w:rFonts w:ascii="仿宋" w:eastAsia="仿宋" w:hAnsi="仿宋" w:cs="仿宋"/>
          <w:b/>
          <w:bCs/>
        </w:rPr>
      </w:pPr>
      <w:r>
        <w:rPr>
          <w:rFonts w:ascii="仿宋" w:eastAsia="仿宋" w:hAnsi="仿宋" w:cs="仿宋" w:hint="eastAsia"/>
          <w:b/>
          <w:bCs/>
        </w:rPr>
        <w:t>绩效评价工作开展情况</w:t>
      </w:r>
      <w:bookmarkEnd w:id="5"/>
    </w:p>
    <w:p w:rsidR="00C21E94" w:rsidRDefault="004F0187">
      <w:pPr>
        <w:spacing w:line="540" w:lineRule="exact"/>
        <w:ind w:firstLineChars="200" w:firstLine="640"/>
        <w:rPr>
          <w:rFonts w:ascii="仿宋" w:eastAsia="仿宋" w:hAnsi="仿宋" w:cs="仿宋"/>
          <w:sz w:val="32"/>
          <w:szCs w:val="32"/>
        </w:rPr>
      </w:pPr>
      <w:r>
        <w:rPr>
          <w:rFonts w:ascii="仿宋" w:eastAsia="仿宋" w:hAnsi="仿宋" w:cs="仿宋" w:hint="eastAsia"/>
          <w:sz w:val="32"/>
          <w:szCs w:val="32"/>
        </w:rPr>
        <w:t>我单位以讨论绩效评价建立与实施相关的议题，按照行政事业单位绩效评价规范的要求，全面建立有效实施绩效评价工作管理，确保绩效评价覆盖单位经济和业务活动的全范围，规范单位内部整体运行。我单位根据实际情况选取典型的数额较大的且年度支出率较大的项目：</w:t>
      </w:r>
    </w:p>
    <w:p w:rsidR="00C21E94" w:rsidRPr="001C71D2" w:rsidRDefault="004F0187" w:rsidP="001C71D2">
      <w:pPr>
        <w:spacing w:line="540" w:lineRule="exact"/>
        <w:ind w:firstLineChars="200" w:firstLine="600"/>
        <w:rPr>
          <w:rFonts w:ascii="仿宋" w:eastAsia="仿宋" w:hAnsi="仿宋" w:cs="仿宋"/>
        </w:rPr>
      </w:pPr>
      <w:r w:rsidRPr="001C71D2">
        <w:rPr>
          <w:rFonts w:ascii="仿宋" w:eastAsia="仿宋" w:hAnsi="仿宋" w:cs="仿宋" w:hint="eastAsia"/>
        </w:rPr>
        <w:t>玉石线（供销大厦下坡至南环段）地下管网改造工程，本项目全长1.6km，北段k0+000-k0+600路面宽度28m，南段k0+600-k1+600路面宽度20m。拆除原有雨污合流管线，新建地下管线15102米，（包括雨水管、污水管、给水管、热力管、电力管、通信管），道路修复工程36800㎡及其他附属工程。</w:t>
      </w:r>
    </w:p>
    <w:p w:rsidR="00C21E94" w:rsidRPr="001C71D2" w:rsidRDefault="004F0187">
      <w:pPr>
        <w:numPr>
          <w:ilvl w:val="0"/>
          <w:numId w:val="2"/>
        </w:numPr>
        <w:spacing w:line="540" w:lineRule="exact"/>
        <w:rPr>
          <w:rFonts w:ascii="仿宋" w:eastAsia="仿宋" w:hAnsi="仿宋" w:cs="仿宋"/>
        </w:rPr>
      </w:pPr>
      <w:bookmarkStart w:id="6" w:name="_Toc4762_WPSOffice_Level2"/>
      <w:r w:rsidRPr="001C71D2">
        <w:rPr>
          <w:rFonts w:ascii="仿宋" w:eastAsia="仿宋" w:hAnsi="仿宋" w:cs="仿宋" w:hint="eastAsia"/>
        </w:rPr>
        <w:t>绩效评价目的与原则</w:t>
      </w:r>
      <w:bookmarkEnd w:id="6"/>
    </w:p>
    <w:p w:rsidR="00C21E94" w:rsidRDefault="004F0187">
      <w:pPr>
        <w:spacing w:line="540" w:lineRule="exact"/>
        <w:ind w:firstLine="640"/>
        <w:rPr>
          <w:rFonts w:ascii="仿宋" w:eastAsia="仿宋" w:hAnsi="仿宋" w:cs="仿宋"/>
          <w:sz w:val="32"/>
          <w:szCs w:val="32"/>
        </w:rPr>
      </w:pPr>
      <w:r w:rsidRPr="001C71D2">
        <w:rPr>
          <w:rFonts w:ascii="仿宋" w:eastAsia="仿宋" w:hAnsi="仿宋" w:cs="仿宋" w:hint="eastAsia"/>
        </w:rPr>
        <w:t>讨论绩效评价实施的工作方案，健全工作机制，按照评价要</w:t>
      </w:r>
      <w:r>
        <w:rPr>
          <w:rFonts w:ascii="仿宋" w:eastAsia="仿宋" w:hAnsi="仿宋" w:cs="仿宋" w:hint="eastAsia"/>
          <w:sz w:val="32"/>
          <w:szCs w:val="32"/>
        </w:rPr>
        <w:t>求，建立适合本单位实际情况的实质体系，全面梳理业务流程，明确业务环节，有效运用，对本单位绩效评价的全面性，重要性和有</w:t>
      </w:r>
      <w:r>
        <w:rPr>
          <w:rFonts w:ascii="仿宋" w:eastAsia="仿宋" w:hAnsi="仿宋" w:cs="仿宋" w:hint="eastAsia"/>
          <w:sz w:val="32"/>
          <w:szCs w:val="32"/>
        </w:rPr>
        <w:lastRenderedPageBreak/>
        <w:t>效性进行自我提升，对照检查并针对存在的问题抓好整改落实，进一步健全制度，提高执行力，完善监督措施，确保绩效评价有效实施。体现财政资金的“结果导向”和“公众满意导向”。</w:t>
      </w:r>
    </w:p>
    <w:p w:rsidR="00C21E94" w:rsidRDefault="004F0187">
      <w:pPr>
        <w:spacing w:line="540" w:lineRule="exact"/>
        <w:ind w:firstLineChars="200" w:firstLine="640"/>
        <w:rPr>
          <w:rFonts w:ascii="仿宋" w:eastAsia="仿宋" w:hAnsi="仿宋" w:cs="仿宋"/>
          <w:sz w:val="32"/>
          <w:szCs w:val="32"/>
        </w:rPr>
      </w:pPr>
      <w:bookmarkStart w:id="7" w:name="_Toc27178_WPSOffice_Level2"/>
      <w:r>
        <w:rPr>
          <w:rFonts w:ascii="仿宋" w:eastAsia="仿宋" w:hAnsi="仿宋" w:cs="仿宋" w:hint="eastAsia"/>
          <w:sz w:val="32"/>
          <w:szCs w:val="32"/>
        </w:rPr>
        <w:t>（二）评价依据</w:t>
      </w:r>
      <w:bookmarkEnd w:id="7"/>
    </w:p>
    <w:p w:rsidR="00C21E94" w:rsidRDefault="004F0187">
      <w:pPr>
        <w:spacing w:line="600" w:lineRule="exact"/>
        <w:rPr>
          <w:rFonts w:ascii="仿宋" w:eastAsia="仿宋" w:hAnsi="仿宋" w:cs="仿宋"/>
        </w:rPr>
      </w:pPr>
      <w:r>
        <w:rPr>
          <w:rFonts w:ascii="仿宋" w:eastAsia="仿宋" w:hAnsi="仿宋" w:cs="仿宋" w:hint="eastAsia"/>
        </w:rPr>
        <w:t>（1）《中华人民共和国预算法》（2014 年修订）；</w:t>
      </w:r>
    </w:p>
    <w:p w:rsidR="00C21E94" w:rsidRDefault="004F0187">
      <w:pPr>
        <w:spacing w:line="600" w:lineRule="exact"/>
        <w:ind w:left="600" w:hangingChars="200" w:hanging="600"/>
        <w:rPr>
          <w:rFonts w:ascii="仿宋" w:eastAsia="仿宋" w:hAnsi="仿宋" w:cs="仿宋"/>
        </w:rPr>
      </w:pPr>
      <w:r>
        <w:rPr>
          <w:rFonts w:ascii="仿宋" w:eastAsia="仿宋" w:hAnsi="仿宋" w:cs="仿宋" w:hint="eastAsia"/>
        </w:rPr>
        <w:t>（2）《中共中央国务院关于全面实施预算绩效管理的意见》（中发〔2018〕34 号）；</w:t>
      </w:r>
    </w:p>
    <w:p w:rsidR="00C21E94" w:rsidRDefault="004F0187">
      <w:pPr>
        <w:spacing w:line="600" w:lineRule="exact"/>
        <w:ind w:left="900" w:hangingChars="300" w:hanging="900"/>
        <w:rPr>
          <w:rFonts w:ascii="仿宋" w:eastAsia="仿宋" w:hAnsi="仿宋" w:cs="仿宋"/>
        </w:rPr>
      </w:pPr>
      <w:r>
        <w:rPr>
          <w:rFonts w:ascii="仿宋" w:eastAsia="仿宋" w:hAnsi="仿宋" w:cs="仿宋" w:hint="eastAsia"/>
        </w:rPr>
        <w:t>（3）《中共河北省委河北省人民政府关于全面实施预算绩效管理的实施意见》（冀发〔2018〕54 号）；</w:t>
      </w:r>
    </w:p>
    <w:p w:rsidR="00C21E94" w:rsidRDefault="004F0187">
      <w:pPr>
        <w:spacing w:line="600" w:lineRule="exact"/>
        <w:rPr>
          <w:rFonts w:ascii="仿宋" w:eastAsia="仿宋" w:hAnsi="仿宋" w:cs="仿宋"/>
        </w:rPr>
      </w:pPr>
      <w:r>
        <w:rPr>
          <w:rFonts w:ascii="仿宋" w:eastAsia="仿宋" w:hAnsi="仿宋" w:cs="仿宋" w:hint="eastAsia"/>
        </w:rPr>
        <w:t>（4）项目相关申报材料、财政部门预算批复、项目基本信息表、项目绩效目标申报表；</w:t>
      </w:r>
    </w:p>
    <w:p w:rsidR="00C21E94" w:rsidRDefault="004F0187">
      <w:pPr>
        <w:spacing w:line="600" w:lineRule="exact"/>
        <w:ind w:left="600" w:hangingChars="200" w:hanging="600"/>
        <w:rPr>
          <w:rFonts w:ascii="仿宋" w:eastAsia="仿宋" w:hAnsi="仿宋" w:cs="仿宋"/>
        </w:rPr>
      </w:pPr>
      <w:r>
        <w:rPr>
          <w:rFonts w:ascii="仿宋" w:eastAsia="仿宋" w:hAnsi="仿宋" w:cs="仿宋" w:hint="eastAsia"/>
        </w:rPr>
        <w:t>（5）项目单位职能职责、年度工作计划、总结，项目实施（建设）方案；</w:t>
      </w:r>
    </w:p>
    <w:p w:rsidR="00C21E94" w:rsidRDefault="004F0187">
      <w:pPr>
        <w:spacing w:line="600" w:lineRule="exact"/>
        <w:rPr>
          <w:rFonts w:ascii="仿宋" w:eastAsia="仿宋" w:hAnsi="仿宋" w:cs="仿宋"/>
        </w:rPr>
      </w:pPr>
      <w:r>
        <w:rPr>
          <w:rFonts w:ascii="仿宋" w:eastAsia="仿宋" w:hAnsi="仿宋" w:cs="仿宋" w:hint="eastAsia"/>
        </w:rPr>
        <w:t>（6）相关预算管理制度、财务管理办法，财务会计资料；</w:t>
      </w:r>
    </w:p>
    <w:p w:rsidR="00C21E94" w:rsidRDefault="004F0187">
      <w:pPr>
        <w:spacing w:line="600" w:lineRule="exact"/>
        <w:rPr>
          <w:rFonts w:ascii="仿宋" w:eastAsia="仿宋" w:hAnsi="仿宋" w:cs="仿宋"/>
        </w:rPr>
      </w:pPr>
      <w:r>
        <w:rPr>
          <w:rFonts w:ascii="仿宋" w:eastAsia="仿宋" w:hAnsi="仿宋" w:cs="仿宋" w:hint="eastAsia"/>
        </w:rPr>
        <w:t>（7）其他项目相关材料。</w:t>
      </w:r>
    </w:p>
    <w:p w:rsidR="00C21E94" w:rsidRDefault="004F0187">
      <w:pPr>
        <w:spacing w:line="600" w:lineRule="exact"/>
        <w:ind w:firstLineChars="100" w:firstLine="300"/>
        <w:rPr>
          <w:rFonts w:ascii="仿宋" w:eastAsia="仿宋" w:hAnsi="仿宋" w:cs="仿宋"/>
        </w:rPr>
      </w:pPr>
      <w:bookmarkStart w:id="8" w:name="_Toc3714_WPSOffice_Level2"/>
      <w:r>
        <w:rPr>
          <w:rFonts w:ascii="仿宋" w:eastAsia="仿宋" w:hAnsi="仿宋" w:cs="仿宋" w:hint="eastAsia"/>
        </w:rPr>
        <w:t>（三）评价思路与程序</w:t>
      </w:r>
      <w:bookmarkEnd w:id="8"/>
    </w:p>
    <w:p w:rsidR="00C21E94" w:rsidRDefault="004F0187">
      <w:pPr>
        <w:spacing w:line="600" w:lineRule="exact"/>
        <w:ind w:firstLineChars="200" w:firstLine="600"/>
        <w:rPr>
          <w:rFonts w:ascii="仿宋" w:eastAsia="仿宋" w:hAnsi="仿宋" w:cs="仿宋"/>
        </w:rPr>
      </w:pPr>
      <w:r>
        <w:rPr>
          <w:rFonts w:ascii="仿宋" w:eastAsia="仿宋" w:hAnsi="仿宋" w:cs="仿宋" w:hint="eastAsia"/>
        </w:rPr>
        <w:t>1.建立封闭的绩效管理系统</w:t>
      </w:r>
    </w:p>
    <w:p w:rsidR="00C21E94" w:rsidRDefault="004F0187">
      <w:pPr>
        <w:spacing w:line="600" w:lineRule="exact"/>
        <w:ind w:firstLineChars="200" w:firstLine="600"/>
        <w:rPr>
          <w:rFonts w:ascii="仿宋" w:eastAsia="仿宋" w:hAnsi="仿宋" w:cs="仿宋"/>
        </w:rPr>
      </w:pPr>
      <w:r>
        <w:rPr>
          <w:rFonts w:ascii="仿宋" w:eastAsia="仿宋" w:hAnsi="仿宋" w:cs="仿宋" w:hint="eastAsia"/>
        </w:rPr>
        <w:t>建立封闭、可靠的绩效管理系统，并使绩效管理系统具有可靠、可控和不断提升的能力。</w:t>
      </w:r>
    </w:p>
    <w:p w:rsidR="00C21E94" w:rsidRDefault="004F0187">
      <w:pPr>
        <w:spacing w:line="600" w:lineRule="exact"/>
        <w:ind w:firstLineChars="200" w:firstLine="600"/>
        <w:rPr>
          <w:rFonts w:ascii="仿宋" w:eastAsia="仿宋" w:hAnsi="仿宋" w:cs="仿宋"/>
        </w:rPr>
      </w:pPr>
      <w:r>
        <w:rPr>
          <w:rFonts w:ascii="仿宋" w:eastAsia="仿宋" w:hAnsi="仿宋" w:cs="仿宋" w:hint="eastAsia"/>
        </w:rPr>
        <w:t>2.制定绩效计划</w:t>
      </w:r>
    </w:p>
    <w:p w:rsidR="00C21E94" w:rsidRDefault="004F0187">
      <w:pPr>
        <w:spacing w:line="600" w:lineRule="exact"/>
        <w:ind w:firstLineChars="200" w:firstLine="600"/>
        <w:rPr>
          <w:rFonts w:ascii="仿宋" w:eastAsia="仿宋" w:hAnsi="仿宋" w:cs="仿宋"/>
        </w:rPr>
      </w:pPr>
      <w:r>
        <w:rPr>
          <w:rFonts w:ascii="仿宋" w:eastAsia="仿宋" w:hAnsi="仿宋" w:cs="仿宋" w:hint="eastAsia"/>
        </w:rPr>
        <w:t>将总目标分解成为具体的任务和指标，并将任务和指标加以落实，明确每个阶段要达成的目标，为绩效考核提供支撑。</w:t>
      </w:r>
    </w:p>
    <w:p w:rsidR="00C21E94" w:rsidRDefault="004F0187">
      <w:pPr>
        <w:spacing w:line="600" w:lineRule="exact"/>
        <w:ind w:firstLineChars="200" w:firstLine="600"/>
        <w:rPr>
          <w:rFonts w:ascii="仿宋" w:eastAsia="仿宋" w:hAnsi="仿宋" w:cs="仿宋"/>
        </w:rPr>
      </w:pPr>
      <w:r>
        <w:rPr>
          <w:rFonts w:ascii="仿宋" w:eastAsia="仿宋" w:hAnsi="仿宋" w:cs="仿宋" w:hint="eastAsia"/>
        </w:rPr>
        <w:lastRenderedPageBreak/>
        <w:t>3.开展绩效实施</w:t>
      </w:r>
    </w:p>
    <w:p w:rsidR="00C21E94" w:rsidRDefault="004F0187">
      <w:pPr>
        <w:spacing w:line="600" w:lineRule="exact"/>
        <w:ind w:firstLineChars="200" w:firstLine="600"/>
        <w:rPr>
          <w:rFonts w:ascii="仿宋" w:eastAsia="仿宋" w:hAnsi="仿宋" w:cs="仿宋"/>
        </w:rPr>
      </w:pPr>
      <w:r>
        <w:rPr>
          <w:rFonts w:ascii="仿宋" w:eastAsia="仿宋" w:hAnsi="仿宋" w:cs="仿宋" w:hint="eastAsia"/>
        </w:rPr>
        <w:t>制定了绩效计划之后，被评估者就开始按照计划开展工作。在工作的过程中，管理者要对被评估者的工作进行监督和辅导，发现问题予以及时的解决，并随时根据实际情况对计划进行调整。</w:t>
      </w:r>
    </w:p>
    <w:p w:rsidR="00C21E94" w:rsidRDefault="004F0187">
      <w:pPr>
        <w:spacing w:line="600" w:lineRule="exact"/>
        <w:ind w:firstLineChars="200" w:firstLine="600"/>
        <w:rPr>
          <w:rFonts w:ascii="仿宋" w:eastAsia="仿宋" w:hAnsi="仿宋" w:cs="仿宋"/>
        </w:rPr>
      </w:pPr>
      <w:r>
        <w:rPr>
          <w:rFonts w:ascii="仿宋" w:eastAsia="仿宋" w:hAnsi="仿宋" w:cs="仿宋" w:hint="eastAsia"/>
        </w:rPr>
        <w:t>4.进行绩效考核</w:t>
      </w:r>
    </w:p>
    <w:p w:rsidR="00C21E94" w:rsidRDefault="004F0187">
      <w:pPr>
        <w:spacing w:line="600" w:lineRule="exact"/>
        <w:ind w:firstLineChars="200" w:firstLine="600"/>
        <w:rPr>
          <w:rFonts w:ascii="仿宋" w:eastAsia="仿宋" w:hAnsi="仿宋" w:cs="仿宋"/>
        </w:rPr>
      </w:pPr>
      <w:r>
        <w:rPr>
          <w:rFonts w:ascii="仿宋" w:eastAsia="仿宋" w:hAnsi="仿宋" w:cs="仿宋" w:hint="eastAsia"/>
        </w:rPr>
        <w:t>绩效考核包括工作结果考核和工作行为评估两个方面。其中，工作结果考核是对绩效周期内工作目标的实现程度的测量和评价，而工作行为考核是对在绩效周期内所表现出来的具体行为和态度的评价。</w:t>
      </w:r>
    </w:p>
    <w:p w:rsidR="00C21E94" w:rsidRDefault="004F0187">
      <w:pPr>
        <w:spacing w:line="600" w:lineRule="exact"/>
        <w:ind w:firstLineChars="200" w:firstLine="600"/>
        <w:rPr>
          <w:rFonts w:ascii="仿宋" w:eastAsia="仿宋" w:hAnsi="仿宋" w:cs="仿宋"/>
        </w:rPr>
      </w:pPr>
      <w:r>
        <w:rPr>
          <w:rFonts w:ascii="仿宋" w:eastAsia="仿宋" w:hAnsi="仿宋" w:cs="仿宋" w:hint="eastAsia"/>
        </w:rPr>
        <w:t>在绩效考核环节上，绩效管理系统设计由：自评、主评、结果修正、最终修正等完善的评估过程构成。</w:t>
      </w:r>
    </w:p>
    <w:p w:rsidR="00C21E94" w:rsidRDefault="004F0187">
      <w:pPr>
        <w:spacing w:line="600" w:lineRule="exact"/>
        <w:ind w:firstLineChars="100" w:firstLine="300"/>
        <w:rPr>
          <w:rFonts w:ascii="仿宋" w:eastAsia="仿宋" w:hAnsi="仿宋" w:cs="仿宋"/>
          <w:b/>
          <w:bCs/>
        </w:rPr>
      </w:pPr>
      <w:bookmarkStart w:id="9" w:name="_Toc15123_WPSOffice_Level2"/>
      <w:r>
        <w:rPr>
          <w:rFonts w:ascii="仿宋" w:eastAsia="仿宋" w:hAnsi="仿宋" w:cs="仿宋" w:hint="eastAsia"/>
        </w:rPr>
        <w:t>（四）本次绩效评价的局限性</w:t>
      </w:r>
      <w:bookmarkStart w:id="10" w:name="_Toc22655_WPSOffice_Level1"/>
      <w:bookmarkEnd w:id="9"/>
    </w:p>
    <w:p w:rsidR="00C21E94" w:rsidRDefault="004F0187">
      <w:pPr>
        <w:spacing w:line="600" w:lineRule="exact"/>
        <w:ind w:firstLineChars="200" w:firstLine="602"/>
        <w:rPr>
          <w:rFonts w:ascii="仿宋" w:eastAsia="仿宋" w:hAnsi="仿宋" w:cs="仿宋"/>
          <w:b/>
          <w:bCs/>
        </w:rPr>
      </w:pPr>
      <w:r>
        <w:rPr>
          <w:rFonts w:ascii="仿宋" w:eastAsia="仿宋" w:hAnsi="仿宋" w:cs="仿宋" w:hint="eastAsia"/>
          <w:b/>
          <w:bCs/>
        </w:rPr>
        <w:t>三、项目总体情况</w:t>
      </w:r>
      <w:bookmarkEnd w:id="10"/>
    </w:p>
    <w:p w:rsidR="00C21E94" w:rsidRDefault="004F0187">
      <w:pPr>
        <w:spacing w:line="600" w:lineRule="exact"/>
        <w:ind w:firstLineChars="200" w:firstLine="600"/>
        <w:outlineLvl w:val="0"/>
        <w:rPr>
          <w:rFonts w:ascii="仿宋" w:eastAsia="仿宋" w:hAnsi="仿宋" w:cs="仿宋"/>
        </w:rPr>
      </w:pPr>
      <w:bookmarkStart w:id="11" w:name="_Toc1808_WPSOffice_Level2"/>
      <w:r>
        <w:rPr>
          <w:rFonts w:ascii="仿宋" w:eastAsia="仿宋" w:hAnsi="仿宋" w:cs="仿宋" w:hint="eastAsia"/>
        </w:rPr>
        <w:t>（一）立项背景及目的</w:t>
      </w:r>
      <w:bookmarkEnd w:id="11"/>
    </w:p>
    <w:p w:rsidR="00C21E94" w:rsidRDefault="004F0187">
      <w:pPr>
        <w:spacing w:line="600" w:lineRule="exact"/>
        <w:ind w:firstLineChars="200" w:firstLine="600"/>
        <w:outlineLvl w:val="0"/>
        <w:rPr>
          <w:rFonts w:ascii="仿宋" w:eastAsia="仿宋" w:hAnsi="仿宋" w:cs="仿宋"/>
        </w:rPr>
      </w:pPr>
      <w:bookmarkStart w:id="12" w:name="_Toc22094_WPSOffice_Level2"/>
      <w:r>
        <w:rPr>
          <w:rFonts w:ascii="仿宋" w:eastAsia="仿宋" w:hAnsi="仿宋" w:cs="仿宋" w:hint="eastAsia"/>
        </w:rPr>
        <w:t>1、玉田县位于唐山最西部，总面积1170平方公里，耕地面积108万亩，下辖20个乡镇、750个行政村，1个街道办事处、23个居委会，总人口70.4万。全县地区生产总值增长7%，固定资产投资预计增长7%左右，规上工业增加值增长9.7%，一般公共预算收入增长9.7%，城乡居民人均可支配收入预计分别增长7.5%和12%。玉田是传统的农业大县，素有“冀东粮仓”之称，大白菜、大装、大蒜、大萝卜、金丝小枣“四大一小”独且特色。先后获批国家农业现代化示范区、全国农业现代化服务创新试点县、全国电子商务进农村</w:t>
      </w:r>
      <w:r>
        <w:rPr>
          <w:rFonts w:ascii="仿宋" w:eastAsia="仿宋" w:hAnsi="仿宋" w:cs="仿宋" w:hint="eastAsia"/>
        </w:rPr>
        <w:lastRenderedPageBreak/>
        <w:t>综合示范县、国家级整县屋顶分布式光伏开发试点、全国全面推行河长制湖长制工作先进集体等荣誉称号，科技创新、民营经济高质量发展、“林长制”等多项工作经验在省市推广。</w:t>
      </w:r>
    </w:p>
    <w:p w:rsidR="00C21E94" w:rsidRDefault="004F0187">
      <w:pPr>
        <w:spacing w:line="600" w:lineRule="exact"/>
        <w:ind w:firstLineChars="200" w:firstLine="600"/>
        <w:outlineLvl w:val="0"/>
        <w:rPr>
          <w:rFonts w:ascii="仿宋" w:eastAsia="仿宋" w:hAnsi="仿宋" w:cs="仿宋"/>
        </w:rPr>
      </w:pPr>
      <w:r>
        <w:rPr>
          <w:rFonts w:ascii="仿宋" w:eastAsia="仿宋" w:hAnsi="仿宋" w:cs="仿宋" w:hint="eastAsia"/>
        </w:rPr>
        <w:t>玉田地处京津唐三市之间，西距北京117公里，西南距天津110公里，东南距唐山55公里。京秦铁路、大秦铁路、京哈公路(102国道)、京哈(G1)高速公路贯穿全境，全县公路通车总里程1482公里，公路网密度127公里/百平方公里。</w:t>
      </w:r>
    </w:p>
    <w:p w:rsidR="00C21E94" w:rsidRDefault="004F0187">
      <w:pPr>
        <w:spacing w:line="600" w:lineRule="exact"/>
        <w:ind w:firstLineChars="200" w:firstLine="600"/>
        <w:outlineLvl w:val="0"/>
        <w:rPr>
          <w:rFonts w:ascii="仿宋" w:eastAsia="仿宋" w:hAnsi="仿宋" w:cs="仿宋"/>
        </w:rPr>
      </w:pPr>
      <w:r>
        <w:rPr>
          <w:rFonts w:ascii="仿宋" w:eastAsia="仿宋" w:hAnsi="仿宋" w:cs="仿宋" w:hint="eastAsia"/>
        </w:rPr>
        <w:t>自然条件良好。玉田县气候温和，四季分明，年平均气温11.2℃，平均降水量693毫m.无霜期190天。地貌呈“北丘、南注、中平原”格局，平原面积占总面积的45.2%，土质肥沃宜耕，为主要产粮区。主要河流有蓟运河、还乡河、兰泉河、双城河等。矿产有煤炭、白云石、石灰石等，特别是矿泉水资源丰富，浅层地下水资源2亿m，地下水可供水量为2.64亿m'，奥陶水系、雾迷山水系两条地下优质矿泉水水脉贯穿全境。</w:t>
      </w:r>
    </w:p>
    <w:p w:rsidR="00C21E94" w:rsidRDefault="004F0187">
      <w:pPr>
        <w:spacing w:line="600" w:lineRule="exact"/>
        <w:ind w:firstLineChars="200" w:firstLine="600"/>
        <w:outlineLvl w:val="0"/>
        <w:rPr>
          <w:rFonts w:ascii="仿宋" w:eastAsia="仿宋" w:hAnsi="仿宋" w:cs="仿宋"/>
        </w:rPr>
      </w:pPr>
      <w:r>
        <w:rPr>
          <w:rFonts w:ascii="仿宋" w:eastAsia="仿宋" w:hAnsi="仿宋" w:cs="仿宋" w:hint="eastAsia"/>
        </w:rPr>
        <w:t>2021年，玉田县地区生产总值314.4亿元，按可比价计算，比上年增长7.0%，两年平均增长5.5%。其中，第一产业增加值69.9亿元，比上年增长4.9%；第二产业增加值138.1亿元，比上年增长5.2%；第三产业增加值106.4亿元，比上年增长10.8%。</w:t>
      </w:r>
    </w:p>
    <w:p w:rsidR="00C21E94" w:rsidRDefault="004F0187">
      <w:pPr>
        <w:spacing w:line="600" w:lineRule="exact"/>
        <w:ind w:firstLineChars="200" w:firstLine="600"/>
        <w:outlineLvl w:val="0"/>
        <w:rPr>
          <w:rFonts w:ascii="仿宋" w:eastAsia="仿宋" w:hAnsi="仿宋" w:cs="仿宋"/>
        </w:rPr>
      </w:pPr>
      <w:r>
        <w:rPr>
          <w:rFonts w:ascii="仿宋" w:eastAsia="仿宋" w:hAnsi="仿宋" w:cs="仿宋" w:hint="eastAsia"/>
        </w:rPr>
        <w:t>2、项目建设的公益性与必要性</w:t>
      </w:r>
    </w:p>
    <w:p w:rsidR="00C21E94" w:rsidRDefault="004F0187">
      <w:pPr>
        <w:spacing w:line="600" w:lineRule="exact"/>
        <w:ind w:firstLineChars="200" w:firstLine="600"/>
        <w:outlineLvl w:val="0"/>
        <w:rPr>
          <w:rFonts w:ascii="仿宋" w:eastAsia="仿宋" w:hAnsi="仿宋" w:cs="仿宋"/>
        </w:rPr>
      </w:pPr>
      <w:r>
        <w:rPr>
          <w:rFonts w:ascii="仿宋" w:eastAsia="仿宋" w:hAnsi="仿宋" w:cs="仿宋" w:hint="eastAsia"/>
        </w:rPr>
        <w:t>公益性：根据财政部的有关规定，“公益性项目”是指为社会公共利益服务、不以营利为目的，且不能或不宜通过市场化方式运作的政府投资项目，如市政道路、公共交通等基础设施项目，以及公</w:t>
      </w:r>
      <w:r>
        <w:rPr>
          <w:rFonts w:ascii="仿宋" w:eastAsia="仿宋" w:hAnsi="仿宋" w:cs="仿宋" w:hint="eastAsia"/>
        </w:rPr>
        <w:lastRenderedPageBreak/>
        <w:t>共卫生、基础科研、义务教育、保障性安居工程等基本建设项目。玉石线(供销大厦下坡至南环段)地下管网改造工程的实施，本项目对提升城市品味，促进生态文明建设，打造生态城市，具有积极的意义。按照财政部的有关规定对公益性项目的定义，玉石线(供销大厦下坡至南环段)地下管网改造工程实施具有公益性的特征。</w:t>
      </w:r>
    </w:p>
    <w:p w:rsidR="00C21E94" w:rsidRDefault="004F0187">
      <w:pPr>
        <w:spacing w:line="600" w:lineRule="exact"/>
        <w:ind w:firstLineChars="200" w:firstLine="600"/>
        <w:outlineLvl w:val="0"/>
        <w:rPr>
          <w:rFonts w:ascii="仿宋" w:eastAsia="仿宋" w:hAnsi="仿宋" w:cs="仿宋"/>
        </w:rPr>
      </w:pPr>
      <w:r>
        <w:rPr>
          <w:rFonts w:ascii="仿宋" w:eastAsia="仿宋" w:hAnsi="仿宋" w:cs="仿宋" w:hint="eastAsia"/>
        </w:rPr>
        <w:t>必要性：</w:t>
      </w:r>
    </w:p>
    <w:p w:rsidR="00C21E94" w:rsidRDefault="004F0187">
      <w:pPr>
        <w:spacing w:line="600" w:lineRule="exact"/>
        <w:ind w:firstLineChars="200" w:firstLine="600"/>
        <w:outlineLvl w:val="0"/>
        <w:rPr>
          <w:rFonts w:ascii="仿宋" w:eastAsia="仿宋" w:hAnsi="仿宋" w:cs="仿宋"/>
        </w:rPr>
      </w:pPr>
      <w:r>
        <w:rPr>
          <w:rFonts w:ascii="仿宋" w:eastAsia="仿宋" w:hAnsi="仿宋" w:cs="仿宋" w:hint="eastAsia"/>
        </w:rPr>
        <w:t>一、京津冀协同发展，推动京津冀协同发展，是党中央、国务院在新的历史条件下做出的重大决策部署，是一个重大国家战略。2015年6月，《京津冀协同发展规划纲要》科学确定了京津冀区域的功能定位，并将河北定位为“全国现代商贸物流重要基地、产业转型升级区域、新型城镇化与城乡统筹示范区、京津冀生态环境支撑区”，明确了河北在区域协同发展中的地位、作用和路径，为河北融入京津冀协同发展大局、加速实现绿色崛起，指明了发展方向。</w:t>
      </w:r>
    </w:p>
    <w:p w:rsidR="00C21E94" w:rsidRDefault="004F0187">
      <w:pPr>
        <w:spacing w:line="600" w:lineRule="exact"/>
        <w:ind w:firstLineChars="200" w:firstLine="600"/>
        <w:outlineLvl w:val="0"/>
        <w:rPr>
          <w:rFonts w:ascii="仿宋" w:eastAsia="仿宋" w:hAnsi="仿宋" w:cs="仿宋"/>
        </w:rPr>
      </w:pPr>
      <w:r>
        <w:rPr>
          <w:rFonts w:ascii="仿宋" w:eastAsia="仿宋" w:hAnsi="仿宋" w:cs="仿宋" w:hint="eastAsia"/>
        </w:rPr>
        <w:t>二、本项目的建设是完善城市建设的需要</w:t>
      </w:r>
    </w:p>
    <w:p w:rsidR="00C21E94" w:rsidRDefault="004F0187">
      <w:pPr>
        <w:spacing w:line="600" w:lineRule="exact"/>
        <w:ind w:firstLineChars="200" w:firstLine="600"/>
        <w:outlineLvl w:val="0"/>
        <w:rPr>
          <w:rFonts w:ascii="仿宋" w:eastAsia="仿宋" w:hAnsi="仿宋" w:cs="仿宋"/>
        </w:rPr>
      </w:pPr>
      <w:r>
        <w:rPr>
          <w:rFonts w:ascii="仿宋" w:eastAsia="仿宋" w:hAnsi="仿宋" w:cs="仿宋" w:hint="eastAsia"/>
        </w:rPr>
        <w:t>因玉石线路段管网以雨污合流为主，本项目建设的是整个玉田县雨污分流工程的重要组成部分之一。改造后将进一步净化、美化、优化县城的城市环境，提升城市卫生形象，使县城区市容景观明显改观，完善各项基础配套设施并达到雨污分流的目的。另外，为完善玉田县基础设施条件起到重要的促进作用，将充分发挥交通优势，有效改善城市整体投资环境和人民群众的生活环境，将带动玉田县经济和社会稳定健康协调发展。</w:t>
      </w:r>
    </w:p>
    <w:p w:rsidR="00C21E94" w:rsidRDefault="004F0187">
      <w:pPr>
        <w:spacing w:line="600" w:lineRule="exact"/>
        <w:ind w:firstLineChars="200" w:firstLine="600"/>
        <w:outlineLvl w:val="0"/>
        <w:rPr>
          <w:rFonts w:ascii="仿宋" w:eastAsia="仿宋" w:hAnsi="仿宋" w:cs="仿宋"/>
        </w:rPr>
      </w:pPr>
      <w:r>
        <w:rPr>
          <w:rFonts w:ascii="仿宋" w:eastAsia="仿宋" w:hAnsi="仿宋" w:cs="仿宋" w:hint="eastAsia"/>
        </w:rPr>
        <w:t>本项目建设可提高城市的综合竞争力本项目建设站在提升玉田</w:t>
      </w:r>
      <w:r>
        <w:rPr>
          <w:rFonts w:ascii="仿宋" w:eastAsia="仿宋" w:hAnsi="仿宋" w:cs="仿宋" w:hint="eastAsia"/>
        </w:rPr>
        <w:lastRenderedPageBreak/>
        <w:t>县整体水平的高度，对总体规划进一步完善，做到规划编制与基础设施建设。玉田县充分发挥区域优势、产业优势和资源优势，提高区域经济发展特点和城镇化发展水平，合理确定玉田县的定位和产业布局。通过大力发展城市基础设施，能够大大提高城市的生态环境，树立良好的城市形象，增强城市的凝聚力和吸引力，聚集人才、聚集资金、聚集技术、聚集有利于发展的要素，提升城市综合竞争力，极大地推动改革开放和经济建设。综上所述，本项目的建设是十分必要的。</w:t>
      </w:r>
    </w:p>
    <w:p w:rsidR="00C21E94" w:rsidRDefault="004F0187">
      <w:pPr>
        <w:spacing w:line="600" w:lineRule="exact"/>
        <w:ind w:firstLineChars="200" w:firstLine="600"/>
        <w:outlineLvl w:val="0"/>
        <w:rPr>
          <w:rFonts w:ascii="仿宋" w:eastAsia="仿宋" w:hAnsi="仿宋" w:cs="仿宋"/>
        </w:rPr>
      </w:pPr>
      <w:r>
        <w:rPr>
          <w:rFonts w:ascii="仿宋" w:eastAsia="仿宋" w:hAnsi="仿宋" w:cs="仿宋" w:hint="eastAsia"/>
        </w:rPr>
        <w:t>项目经济社会效益;本项目的建设是一项保护环境、建设文明卫生城市、为子孙后代造福的公用事业工程。环境效益是本工程实施和完成后所能体现的最直接的工程效益。其主要表现在以下几个方面：(1)本工程的实施对有效地解决合流水污染问题有积极的促进作用。(2)作为一项重要的城市基础设施，该项目建设将有效地改善城市的环境条件，对改善居民生活条件、提供市民健康水平有十分重要的作用。项目的建设将避免污水排放对水环境的污染以及由此产生的经济损失，减轻污水对地下水源的污染，使城市生活环境和城市生态环境都得以大幅改观，这些都将对改善玉田县的投资环境，吸引外资，发展工业经济，提高农副产品和工业产品质量等起到积极、有效的作用。因此，本项目所产生的环境效益和间接经济效益将是巨大的。</w:t>
      </w:r>
    </w:p>
    <w:p w:rsidR="00C21E94" w:rsidRDefault="004F0187">
      <w:pPr>
        <w:spacing w:line="600" w:lineRule="exact"/>
        <w:ind w:firstLineChars="200" w:firstLine="600"/>
        <w:outlineLvl w:val="0"/>
        <w:rPr>
          <w:rFonts w:ascii="仿宋" w:eastAsia="仿宋" w:hAnsi="仿宋" w:cs="仿宋"/>
        </w:rPr>
      </w:pPr>
      <w:r>
        <w:rPr>
          <w:rFonts w:ascii="仿宋" w:eastAsia="仿宋" w:hAnsi="仿宋" w:cs="仿宋" w:hint="eastAsia"/>
        </w:rPr>
        <w:t>（二）项目总体绩效目标</w:t>
      </w:r>
      <w:bookmarkEnd w:id="12"/>
    </w:p>
    <w:p w:rsidR="00C21E94" w:rsidRPr="001C71D2" w:rsidRDefault="004F0187">
      <w:pPr>
        <w:spacing w:line="600" w:lineRule="exact"/>
        <w:ind w:firstLineChars="200" w:firstLine="600"/>
        <w:rPr>
          <w:rFonts w:ascii="仿宋" w:eastAsia="仿宋" w:hAnsi="仿宋" w:cs="仿宋"/>
        </w:rPr>
      </w:pPr>
      <w:r w:rsidRPr="001C71D2">
        <w:rPr>
          <w:rFonts w:ascii="仿宋" w:eastAsia="仿宋" w:hAnsi="仿宋" w:cs="仿宋" w:hint="eastAsia"/>
        </w:rPr>
        <w:t>短期目标：完善当地城市基础设施、提高城市现代化。</w:t>
      </w:r>
    </w:p>
    <w:p w:rsidR="00C21E94" w:rsidRDefault="004F0187">
      <w:pPr>
        <w:spacing w:line="600" w:lineRule="exact"/>
        <w:ind w:firstLineChars="200" w:firstLine="600"/>
        <w:rPr>
          <w:rFonts w:ascii="仿宋" w:hAnsi="仿宋" w:cs="仿宋"/>
        </w:rPr>
      </w:pPr>
      <w:r>
        <w:rPr>
          <w:rFonts w:hint="eastAsia"/>
        </w:rPr>
        <w:lastRenderedPageBreak/>
        <w:t>长期目标：有助于提高城市形象，全面推进建设小康社会的目标</w:t>
      </w:r>
    </w:p>
    <w:p w:rsidR="00C21E94" w:rsidRDefault="004F0187">
      <w:pPr>
        <w:spacing w:line="600" w:lineRule="exact"/>
        <w:ind w:firstLineChars="200" w:firstLine="600"/>
        <w:outlineLvl w:val="0"/>
        <w:rPr>
          <w:rFonts w:ascii="仿宋" w:eastAsia="仿宋" w:hAnsi="仿宋" w:cs="仿宋"/>
        </w:rPr>
      </w:pPr>
      <w:bookmarkStart w:id="13" w:name="_Toc18801_WPSOffice_Level2"/>
      <w:r>
        <w:rPr>
          <w:rFonts w:ascii="仿宋" w:eastAsia="仿宋" w:hAnsi="仿宋" w:cs="仿宋" w:hint="eastAsia"/>
        </w:rPr>
        <w:t>（三）项目分项绩效目标</w:t>
      </w:r>
      <w:bookmarkEnd w:id="13"/>
    </w:p>
    <w:tbl>
      <w:tblPr>
        <w:tblW w:w="92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87"/>
        <w:gridCol w:w="1374"/>
        <w:gridCol w:w="1490"/>
        <w:gridCol w:w="2248"/>
        <w:gridCol w:w="1780"/>
        <w:gridCol w:w="1678"/>
      </w:tblGrid>
      <w:tr w:rsidR="004F0187" w:rsidTr="004F0187">
        <w:trPr>
          <w:trHeight w:val="845"/>
          <w:jc w:val="center"/>
        </w:trPr>
        <w:tc>
          <w:tcPr>
            <w:tcW w:w="687" w:type="dxa"/>
            <w:vMerge w:val="restart"/>
            <w:vAlign w:val="center"/>
          </w:tcPr>
          <w:p w:rsidR="00C21E94" w:rsidRPr="004F0187" w:rsidRDefault="004F0187" w:rsidP="004F0187">
            <w:pPr>
              <w:jc w:val="center"/>
              <w:rPr>
                <w:rFonts w:ascii="仿宋" w:eastAsia="仿宋" w:hAnsi="仿宋" w:cs="仿宋"/>
                <w:sz w:val="21"/>
                <w:szCs w:val="21"/>
              </w:rPr>
            </w:pPr>
            <w:bookmarkStart w:id="14" w:name="_Toc14430_WPSOffice_Level1"/>
            <w:r w:rsidRPr="004F0187">
              <w:rPr>
                <w:rFonts w:ascii="仿宋" w:eastAsia="仿宋" w:hAnsi="仿宋" w:cs="仿宋" w:hint="eastAsia"/>
                <w:sz w:val="21"/>
                <w:szCs w:val="21"/>
              </w:rPr>
              <w:t>绩效指标</w:t>
            </w:r>
          </w:p>
        </w:tc>
        <w:tc>
          <w:tcPr>
            <w:tcW w:w="1374" w:type="dxa"/>
            <w:vAlign w:val="center"/>
          </w:tcPr>
          <w:p w:rsidR="00C21E94" w:rsidRPr="004F0187" w:rsidRDefault="004F0187" w:rsidP="004F0187">
            <w:pPr>
              <w:jc w:val="center"/>
              <w:rPr>
                <w:rFonts w:ascii="仿宋" w:eastAsia="仿宋" w:hAnsi="仿宋" w:cs="仿宋"/>
                <w:sz w:val="21"/>
                <w:szCs w:val="21"/>
              </w:rPr>
            </w:pPr>
            <w:r w:rsidRPr="004F0187">
              <w:rPr>
                <w:rFonts w:ascii="仿宋" w:eastAsia="仿宋" w:hAnsi="仿宋" w:cs="仿宋" w:hint="eastAsia"/>
                <w:sz w:val="21"/>
                <w:szCs w:val="21"/>
              </w:rPr>
              <w:t>一级指标</w:t>
            </w:r>
          </w:p>
        </w:tc>
        <w:tc>
          <w:tcPr>
            <w:tcW w:w="1490" w:type="dxa"/>
            <w:vAlign w:val="center"/>
          </w:tcPr>
          <w:p w:rsidR="00C21E94" w:rsidRPr="004F0187" w:rsidRDefault="004F0187" w:rsidP="004F0187">
            <w:pPr>
              <w:jc w:val="center"/>
              <w:rPr>
                <w:rFonts w:ascii="仿宋" w:eastAsia="仿宋" w:hAnsi="仿宋" w:cs="仿宋"/>
                <w:sz w:val="21"/>
                <w:szCs w:val="21"/>
              </w:rPr>
            </w:pPr>
            <w:r w:rsidRPr="004F0187">
              <w:rPr>
                <w:rFonts w:ascii="仿宋" w:eastAsia="仿宋" w:hAnsi="仿宋" w:cs="仿宋" w:hint="eastAsia"/>
                <w:sz w:val="21"/>
                <w:szCs w:val="21"/>
              </w:rPr>
              <w:t>二级指标</w:t>
            </w:r>
          </w:p>
        </w:tc>
        <w:tc>
          <w:tcPr>
            <w:tcW w:w="2248" w:type="dxa"/>
            <w:vAlign w:val="center"/>
          </w:tcPr>
          <w:p w:rsidR="00C21E94" w:rsidRPr="004F0187" w:rsidRDefault="004F0187" w:rsidP="004F0187">
            <w:pPr>
              <w:jc w:val="center"/>
              <w:rPr>
                <w:rFonts w:ascii="仿宋" w:eastAsia="仿宋" w:hAnsi="仿宋" w:cs="仿宋"/>
                <w:sz w:val="21"/>
                <w:szCs w:val="21"/>
              </w:rPr>
            </w:pPr>
            <w:r w:rsidRPr="004F0187">
              <w:rPr>
                <w:rFonts w:ascii="仿宋" w:eastAsia="仿宋" w:hAnsi="仿宋" w:cs="仿宋" w:hint="eastAsia"/>
                <w:sz w:val="21"/>
                <w:szCs w:val="21"/>
              </w:rPr>
              <w:t>三级指标</w:t>
            </w:r>
          </w:p>
        </w:tc>
        <w:tc>
          <w:tcPr>
            <w:tcW w:w="1780" w:type="dxa"/>
            <w:vAlign w:val="center"/>
          </w:tcPr>
          <w:p w:rsidR="00C21E94" w:rsidRPr="004F0187" w:rsidRDefault="004F0187" w:rsidP="004F0187">
            <w:pPr>
              <w:jc w:val="center"/>
              <w:rPr>
                <w:rFonts w:ascii="仿宋" w:eastAsia="仿宋" w:hAnsi="仿宋" w:cs="仿宋"/>
                <w:sz w:val="21"/>
                <w:szCs w:val="21"/>
              </w:rPr>
            </w:pPr>
            <w:r w:rsidRPr="004F0187">
              <w:rPr>
                <w:rFonts w:ascii="仿宋" w:eastAsia="仿宋" w:hAnsi="仿宋" w:cs="仿宋" w:hint="eastAsia"/>
                <w:sz w:val="21"/>
                <w:szCs w:val="21"/>
              </w:rPr>
              <w:t>指标值及单位</w:t>
            </w:r>
          </w:p>
        </w:tc>
        <w:tc>
          <w:tcPr>
            <w:tcW w:w="1678" w:type="dxa"/>
            <w:vAlign w:val="center"/>
          </w:tcPr>
          <w:p w:rsidR="00C21E94" w:rsidRPr="004F0187" w:rsidRDefault="004F0187" w:rsidP="004F0187">
            <w:pPr>
              <w:jc w:val="center"/>
              <w:rPr>
                <w:rFonts w:ascii="仿宋" w:eastAsia="仿宋" w:hAnsi="仿宋" w:cs="仿宋"/>
                <w:sz w:val="21"/>
                <w:szCs w:val="21"/>
              </w:rPr>
            </w:pPr>
            <w:r w:rsidRPr="004F0187">
              <w:rPr>
                <w:rFonts w:ascii="仿宋" w:eastAsia="仿宋" w:hAnsi="仿宋" w:cs="仿宋" w:hint="eastAsia"/>
                <w:sz w:val="21"/>
                <w:szCs w:val="21"/>
              </w:rPr>
              <w:t>指标值确认依据</w:t>
            </w:r>
          </w:p>
        </w:tc>
      </w:tr>
      <w:tr w:rsidR="004F0187" w:rsidTr="004F0187">
        <w:trPr>
          <w:trHeight w:val="429"/>
          <w:jc w:val="center"/>
        </w:trPr>
        <w:tc>
          <w:tcPr>
            <w:tcW w:w="687" w:type="dxa"/>
            <w:vMerge/>
            <w:vAlign w:val="center"/>
          </w:tcPr>
          <w:p w:rsidR="00C21E94" w:rsidRPr="004F0187" w:rsidRDefault="00C21E94" w:rsidP="004F0187">
            <w:pPr>
              <w:jc w:val="center"/>
              <w:rPr>
                <w:rFonts w:ascii="仿宋" w:eastAsia="仿宋" w:hAnsi="仿宋" w:cs="仿宋"/>
                <w:sz w:val="21"/>
                <w:szCs w:val="21"/>
              </w:rPr>
            </w:pPr>
          </w:p>
        </w:tc>
        <w:tc>
          <w:tcPr>
            <w:tcW w:w="1374" w:type="dxa"/>
            <w:vMerge w:val="restart"/>
            <w:vAlign w:val="center"/>
          </w:tcPr>
          <w:p w:rsidR="00C21E94" w:rsidRPr="004F0187" w:rsidRDefault="004F0187" w:rsidP="004F0187">
            <w:pPr>
              <w:jc w:val="center"/>
              <w:rPr>
                <w:rFonts w:ascii="仿宋" w:eastAsia="仿宋" w:hAnsi="仿宋" w:cs="仿宋"/>
                <w:sz w:val="21"/>
                <w:szCs w:val="21"/>
              </w:rPr>
            </w:pPr>
            <w:r w:rsidRPr="004F0187">
              <w:rPr>
                <w:rFonts w:ascii="仿宋" w:eastAsia="仿宋" w:hAnsi="仿宋" w:cs="仿宋" w:hint="eastAsia"/>
                <w:sz w:val="21"/>
                <w:szCs w:val="21"/>
              </w:rPr>
              <w:t>产出指标</w:t>
            </w:r>
          </w:p>
        </w:tc>
        <w:tc>
          <w:tcPr>
            <w:tcW w:w="1490" w:type="dxa"/>
            <w:vMerge w:val="restart"/>
            <w:vAlign w:val="center"/>
          </w:tcPr>
          <w:p w:rsidR="00C21E94" w:rsidRPr="004F0187" w:rsidRDefault="004F0187" w:rsidP="004F0187">
            <w:pPr>
              <w:jc w:val="center"/>
              <w:rPr>
                <w:rFonts w:ascii="仿宋" w:eastAsia="仿宋" w:hAnsi="仿宋" w:cs="仿宋"/>
                <w:sz w:val="21"/>
                <w:szCs w:val="21"/>
              </w:rPr>
            </w:pPr>
            <w:r w:rsidRPr="004F0187">
              <w:rPr>
                <w:rFonts w:ascii="仿宋" w:eastAsia="仿宋" w:hAnsi="仿宋" w:cs="仿宋" w:hint="eastAsia"/>
                <w:sz w:val="21"/>
                <w:szCs w:val="21"/>
              </w:rPr>
              <w:t>数量指标</w:t>
            </w:r>
          </w:p>
        </w:tc>
        <w:tc>
          <w:tcPr>
            <w:tcW w:w="2248" w:type="dxa"/>
            <w:vAlign w:val="center"/>
          </w:tcPr>
          <w:p w:rsidR="00C21E94" w:rsidRPr="004F0187" w:rsidRDefault="004F0187" w:rsidP="004F0187">
            <w:pPr>
              <w:jc w:val="center"/>
              <w:rPr>
                <w:rFonts w:ascii="仿宋" w:eastAsia="仿宋" w:hAnsi="仿宋" w:cs="仿宋"/>
                <w:sz w:val="21"/>
                <w:szCs w:val="21"/>
              </w:rPr>
            </w:pPr>
            <w:r w:rsidRPr="004F0187">
              <w:rPr>
                <w:rFonts w:ascii="仿宋" w:eastAsia="仿宋" w:hAnsi="仿宋" w:cs="仿宋" w:hint="eastAsia"/>
                <w:sz w:val="21"/>
                <w:szCs w:val="21"/>
              </w:rPr>
              <w:t>全长</w:t>
            </w:r>
          </w:p>
        </w:tc>
        <w:tc>
          <w:tcPr>
            <w:tcW w:w="1780" w:type="dxa"/>
            <w:vAlign w:val="center"/>
          </w:tcPr>
          <w:p w:rsidR="00C21E94" w:rsidRPr="004F0187" w:rsidRDefault="004F0187" w:rsidP="004F0187">
            <w:pPr>
              <w:jc w:val="center"/>
              <w:rPr>
                <w:rFonts w:ascii="仿宋" w:eastAsia="仿宋" w:hAnsi="仿宋" w:cs="仿宋"/>
                <w:sz w:val="21"/>
                <w:szCs w:val="21"/>
              </w:rPr>
            </w:pPr>
            <w:r w:rsidRPr="004F0187">
              <w:rPr>
                <w:rFonts w:ascii="仿宋" w:eastAsia="仿宋" w:hAnsi="仿宋" w:cs="仿宋" w:hint="eastAsia"/>
                <w:sz w:val="21"/>
                <w:szCs w:val="21"/>
              </w:rPr>
              <w:t>1.6km</w:t>
            </w:r>
          </w:p>
        </w:tc>
        <w:tc>
          <w:tcPr>
            <w:tcW w:w="1678" w:type="dxa"/>
            <w:vAlign w:val="center"/>
          </w:tcPr>
          <w:p w:rsidR="00C21E94" w:rsidRPr="004F0187" w:rsidRDefault="00C21E94" w:rsidP="004F0187">
            <w:pPr>
              <w:jc w:val="center"/>
              <w:rPr>
                <w:rFonts w:ascii="仿宋" w:eastAsia="仿宋" w:hAnsi="仿宋" w:cs="仿宋"/>
                <w:sz w:val="21"/>
                <w:szCs w:val="21"/>
              </w:rPr>
            </w:pPr>
          </w:p>
        </w:tc>
      </w:tr>
      <w:tr w:rsidR="004F0187" w:rsidTr="004F0187">
        <w:trPr>
          <w:trHeight w:val="476"/>
          <w:jc w:val="center"/>
        </w:trPr>
        <w:tc>
          <w:tcPr>
            <w:tcW w:w="687" w:type="dxa"/>
            <w:vMerge/>
            <w:vAlign w:val="center"/>
          </w:tcPr>
          <w:p w:rsidR="00C21E94" w:rsidRPr="004F0187" w:rsidRDefault="00C21E94" w:rsidP="004F0187">
            <w:pPr>
              <w:jc w:val="center"/>
              <w:rPr>
                <w:rFonts w:ascii="仿宋" w:eastAsia="仿宋" w:hAnsi="仿宋" w:cs="仿宋"/>
                <w:sz w:val="21"/>
                <w:szCs w:val="21"/>
              </w:rPr>
            </w:pPr>
          </w:p>
        </w:tc>
        <w:tc>
          <w:tcPr>
            <w:tcW w:w="1374" w:type="dxa"/>
            <w:vMerge/>
            <w:vAlign w:val="center"/>
          </w:tcPr>
          <w:p w:rsidR="00C21E94" w:rsidRPr="004F0187" w:rsidRDefault="00C21E94" w:rsidP="004F0187">
            <w:pPr>
              <w:jc w:val="center"/>
              <w:rPr>
                <w:rFonts w:ascii="仿宋" w:eastAsia="仿宋" w:hAnsi="仿宋" w:cs="仿宋"/>
                <w:sz w:val="21"/>
                <w:szCs w:val="21"/>
              </w:rPr>
            </w:pPr>
          </w:p>
        </w:tc>
        <w:tc>
          <w:tcPr>
            <w:tcW w:w="1490" w:type="dxa"/>
            <w:vMerge/>
            <w:vAlign w:val="center"/>
          </w:tcPr>
          <w:p w:rsidR="00C21E94" w:rsidRPr="004F0187" w:rsidRDefault="00C21E94" w:rsidP="004F0187">
            <w:pPr>
              <w:jc w:val="center"/>
              <w:rPr>
                <w:rFonts w:ascii="仿宋" w:eastAsia="仿宋" w:hAnsi="仿宋" w:cs="仿宋"/>
                <w:sz w:val="21"/>
                <w:szCs w:val="21"/>
              </w:rPr>
            </w:pPr>
          </w:p>
        </w:tc>
        <w:tc>
          <w:tcPr>
            <w:tcW w:w="2248" w:type="dxa"/>
            <w:vAlign w:val="center"/>
          </w:tcPr>
          <w:p w:rsidR="00C21E94" w:rsidRPr="004F0187" w:rsidRDefault="004F0187" w:rsidP="004F0187">
            <w:pPr>
              <w:jc w:val="center"/>
              <w:rPr>
                <w:rFonts w:ascii="仿宋" w:eastAsia="仿宋" w:hAnsi="仿宋" w:cs="仿宋"/>
                <w:sz w:val="21"/>
                <w:szCs w:val="21"/>
              </w:rPr>
            </w:pPr>
            <w:r w:rsidRPr="004F0187">
              <w:rPr>
                <w:rFonts w:ascii="仿宋" w:eastAsia="仿宋" w:hAnsi="仿宋" w:cs="仿宋" w:hint="eastAsia"/>
                <w:sz w:val="21"/>
                <w:szCs w:val="21"/>
              </w:rPr>
              <w:t>新建地下管线</w:t>
            </w:r>
          </w:p>
        </w:tc>
        <w:tc>
          <w:tcPr>
            <w:tcW w:w="1780" w:type="dxa"/>
            <w:vAlign w:val="center"/>
          </w:tcPr>
          <w:p w:rsidR="00C21E94" w:rsidRPr="004F0187" w:rsidRDefault="004F0187" w:rsidP="004F0187">
            <w:pPr>
              <w:jc w:val="center"/>
              <w:rPr>
                <w:rFonts w:ascii="仿宋" w:eastAsia="仿宋" w:hAnsi="仿宋" w:cs="仿宋"/>
                <w:sz w:val="21"/>
                <w:szCs w:val="21"/>
              </w:rPr>
            </w:pPr>
            <w:r w:rsidRPr="004F0187">
              <w:rPr>
                <w:rFonts w:ascii="仿宋" w:eastAsia="仿宋" w:hAnsi="仿宋" w:cs="仿宋" w:hint="eastAsia"/>
                <w:sz w:val="21"/>
                <w:szCs w:val="21"/>
              </w:rPr>
              <w:t>15102m</w:t>
            </w:r>
          </w:p>
        </w:tc>
        <w:tc>
          <w:tcPr>
            <w:tcW w:w="1678" w:type="dxa"/>
            <w:vAlign w:val="center"/>
          </w:tcPr>
          <w:p w:rsidR="00C21E94" w:rsidRPr="004F0187" w:rsidRDefault="00C21E94" w:rsidP="004F0187">
            <w:pPr>
              <w:jc w:val="center"/>
              <w:rPr>
                <w:rFonts w:ascii="仿宋" w:eastAsia="仿宋" w:hAnsi="仿宋" w:cs="仿宋"/>
                <w:sz w:val="21"/>
                <w:szCs w:val="21"/>
              </w:rPr>
            </w:pPr>
          </w:p>
        </w:tc>
      </w:tr>
      <w:tr w:rsidR="004F0187" w:rsidTr="004F0187">
        <w:trPr>
          <w:trHeight w:val="429"/>
          <w:jc w:val="center"/>
        </w:trPr>
        <w:tc>
          <w:tcPr>
            <w:tcW w:w="687" w:type="dxa"/>
            <w:vMerge/>
            <w:vAlign w:val="center"/>
          </w:tcPr>
          <w:p w:rsidR="00C21E94" w:rsidRPr="004F0187" w:rsidRDefault="00C21E94" w:rsidP="004F0187">
            <w:pPr>
              <w:jc w:val="center"/>
              <w:rPr>
                <w:rFonts w:ascii="仿宋" w:eastAsia="仿宋" w:hAnsi="仿宋" w:cs="仿宋"/>
                <w:sz w:val="21"/>
                <w:szCs w:val="21"/>
              </w:rPr>
            </w:pPr>
          </w:p>
        </w:tc>
        <w:tc>
          <w:tcPr>
            <w:tcW w:w="1374" w:type="dxa"/>
            <w:vMerge/>
            <w:vAlign w:val="center"/>
          </w:tcPr>
          <w:p w:rsidR="00C21E94" w:rsidRPr="004F0187" w:rsidRDefault="00C21E94" w:rsidP="004F0187">
            <w:pPr>
              <w:jc w:val="center"/>
              <w:rPr>
                <w:rFonts w:ascii="仿宋" w:eastAsia="仿宋" w:hAnsi="仿宋" w:cs="仿宋"/>
                <w:sz w:val="21"/>
                <w:szCs w:val="21"/>
              </w:rPr>
            </w:pPr>
          </w:p>
        </w:tc>
        <w:tc>
          <w:tcPr>
            <w:tcW w:w="1490" w:type="dxa"/>
            <w:vMerge/>
            <w:vAlign w:val="center"/>
          </w:tcPr>
          <w:p w:rsidR="00C21E94" w:rsidRPr="004F0187" w:rsidRDefault="00C21E94" w:rsidP="004F0187">
            <w:pPr>
              <w:jc w:val="center"/>
              <w:rPr>
                <w:rFonts w:ascii="仿宋" w:eastAsia="仿宋" w:hAnsi="仿宋" w:cs="仿宋"/>
                <w:sz w:val="21"/>
                <w:szCs w:val="21"/>
              </w:rPr>
            </w:pPr>
          </w:p>
        </w:tc>
        <w:tc>
          <w:tcPr>
            <w:tcW w:w="2248" w:type="dxa"/>
            <w:vAlign w:val="center"/>
          </w:tcPr>
          <w:p w:rsidR="00C21E94" w:rsidRPr="004F0187" w:rsidRDefault="004F0187" w:rsidP="004F0187">
            <w:pPr>
              <w:jc w:val="center"/>
              <w:rPr>
                <w:rFonts w:ascii="仿宋" w:eastAsia="仿宋" w:hAnsi="仿宋" w:cs="仿宋"/>
                <w:sz w:val="21"/>
                <w:szCs w:val="21"/>
              </w:rPr>
            </w:pPr>
            <w:r w:rsidRPr="004F0187">
              <w:rPr>
                <w:rFonts w:ascii="仿宋" w:eastAsia="仿宋" w:hAnsi="仿宋" w:cs="仿宋" w:hint="eastAsia"/>
                <w:sz w:val="21"/>
                <w:szCs w:val="21"/>
              </w:rPr>
              <w:t>道路修复工程</w:t>
            </w:r>
          </w:p>
        </w:tc>
        <w:tc>
          <w:tcPr>
            <w:tcW w:w="1780" w:type="dxa"/>
            <w:vAlign w:val="center"/>
          </w:tcPr>
          <w:p w:rsidR="00C21E94" w:rsidRPr="004F0187" w:rsidRDefault="004F0187" w:rsidP="004F0187">
            <w:pPr>
              <w:jc w:val="center"/>
              <w:rPr>
                <w:rFonts w:ascii="仿宋" w:eastAsia="仿宋" w:hAnsi="仿宋" w:cs="仿宋"/>
                <w:sz w:val="21"/>
                <w:szCs w:val="21"/>
              </w:rPr>
            </w:pPr>
            <w:r w:rsidRPr="004F0187">
              <w:rPr>
                <w:rFonts w:ascii="仿宋" w:eastAsia="仿宋" w:hAnsi="仿宋" w:cs="仿宋" w:hint="eastAsia"/>
                <w:sz w:val="21"/>
                <w:szCs w:val="21"/>
              </w:rPr>
              <w:t>36800m2</w:t>
            </w:r>
          </w:p>
        </w:tc>
        <w:tc>
          <w:tcPr>
            <w:tcW w:w="1678" w:type="dxa"/>
            <w:vAlign w:val="center"/>
          </w:tcPr>
          <w:p w:rsidR="00C21E94" w:rsidRPr="004F0187" w:rsidRDefault="00C21E94" w:rsidP="004F0187">
            <w:pPr>
              <w:jc w:val="center"/>
              <w:rPr>
                <w:rFonts w:ascii="仿宋" w:eastAsia="仿宋" w:hAnsi="仿宋" w:cs="仿宋"/>
                <w:sz w:val="21"/>
                <w:szCs w:val="21"/>
              </w:rPr>
            </w:pPr>
          </w:p>
        </w:tc>
      </w:tr>
      <w:tr w:rsidR="004F0187" w:rsidTr="004F0187">
        <w:trPr>
          <w:trHeight w:val="429"/>
          <w:jc w:val="center"/>
        </w:trPr>
        <w:tc>
          <w:tcPr>
            <w:tcW w:w="687" w:type="dxa"/>
            <w:vMerge/>
            <w:vAlign w:val="center"/>
          </w:tcPr>
          <w:p w:rsidR="00C21E94" w:rsidRPr="004F0187" w:rsidRDefault="00C21E94" w:rsidP="004F0187">
            <w:pPr>
              <w:jc w:val="center"/>
              <w:rPr>
                <w:rFonts w:ascii="仿宋" w:eastAsia="仿宋" w:hAnsi="仿宋" w:cs="仿宋"/>
                <w:sz w:val="21"/>
                <w:szCs w:val="21"/>
              </w:rPr>
            </w:pPr>
          </w:p>
        </w:tc>
        <w:tc>
          <w:tcPr>
            <w:tcW w:w="1374" w:type="dxa"/>
            <w:vMerge/>
            <w:vAlign w:val="center"/>
          </w:tcPr>
          <w:p w:rsidR="00C21E94" w:rsidRPr="004F0187" w:rsidRDefault="00C21E94" w:rsidP="004F0187">
            <w:pPr>
              <w:jc w:val="center"/>
              <w:rPr>
                <w:rFonts w:ascii="仿宋" w:eastAsia="仿宋" w:hAnsi="仿宋" w:cs="仿宋"/>
                <w:sz w:val="21"/>
                <w:szCs w:val="21"/>
              </w:rPr>
            </w:pPr>
          </w:p>
        </w:tc>
        <w:tc>
          <w:tcPr>
            <w:tcW w:w="1490" w:type="dxa"/>
            <w:vMerge/>
            <w:vAlign w:val="center"/>
          </w:tcPr>
          <w:p w:rsidR="00C21E94" w:rsidRPr="004F0187" w:rsidRDefault="00C21E94" w:rsidP="004F0187">
            <w:pPr>
              <w:jc w:val="center"/>
              <w:rPr>
                <w:rFonts w:ascii="仿宋" w:eastAsia="仿宋" w:hAnsi="仿宋" w:cs="仿宋"/>
                <w:sz w:val="21"/>
                <w:szCs w:val="21"/>
              </w:rPr>
            </w:pPr>
          </w:p>
        </w:tc>
        <w:tc>
          <w:tcPr>
            <w:tcW w:w="2248" w:type="dxa"/>
            <w:vAlign w:val="center"/>
          </w:tcPr>
          <w:p w:rsidR="00C21E94" w:rsidRPr="004F0187" w:rsidRDefault="004F0187" w:rsidP="004F0187">
            <w:pPr>
              <w:jc w:val="center"/>
              <w:rPr>
                <w:rFonts w:ascii="仿宋" w:eastAsia="仿宋" w:hAnsi="仿宋" w:cs="仿宋"/>
                <w:sz w:val="21"/>
                <w:szCs w:val="21"/>
              </w:rPr>
            </w:pPr>
            <w:r w:rsidRPr="004F0187">
              <w:rPr>
                <w:rFonts w:ascii="仿宋" w:eastAsia="仿宋" w:hAnsi="仿宋" w:cs="仿宋" w:hint="eastAsia"/>
                <w:sz w:val="21"/>
                <w:szCs w:val="21"/>
              </w:rPr>
              <w:t>北段路面宽度</w:t>
            </w:r>
          </w:p>
        </w:tc>
        <w:tc>
          <w:tcPr>
            <w:tcW w:w="1780" w:type="dxa"/>
            <w:vAlign w:val="center"/>
          </w:tcPr>
          <w:p w:rsidR="00C21E94" w:rsidRPr="004F0187" w:rsidRDefault="004F0187" w:rsidP="004F0187">
            <w:pPr>
              <w:jc w:val="center"/>
              <w:rPr>
                <w:rFonts w:ascii="仿宋" w:eastAsia="仿宋" w:hAnsi="仿宋" w:cs="仿宋"/>
                <w:sz w:val="21"/>
                <w:szCs w:val="21"/>
              </w:rPr>
            </w:pPr>
            <w:r w:rsidRPr="004F0187">
              <w:rPr>
                <w:rFonts w:ascii="仿宋" w:eastAsia="仿宋" w:hAnsi="仿宋" w:cs="仿宋" w:hint="eastAsia"/>
                <w:sz w:val="21"/>
                <w:szCs w:val="21"/>
              </w:rPr>
              <w:t>28m</w:t>
            </w:r>
          </w:p>
        </w:tc>
        <w:tc>
          <w:tcPr>
            <w:tcW w:w="1678" w:type="dxa"/>
            <w:vAlign w:val="center"/>
          </w:tcPr>
          <w:p w:rsidR="00C21E94" w:rsidRPr="004F0187" w:rsidRDefault="00C21E94" w:rsidP="004F0187">
            <w:pPr>
              <w:jc w:val="center"/>
              <w:rPr>
                <w:rFonts w:ascii="仿宋" w:eastAsia="仿宋" w:hAnsi="仿宋" w:cs="仿宋"/>
                <w:sz w:val="21"/>
                <w:szCs w:val="21"/>
              </w:rPr>
            </w:pPr>
          </w:p>
        </w:tc>
      </w:tr>
      <w:tr w:rsidR="004F0187" w:rsidTr="004F0187">
        <w:trPr>
          <w:trHeight w:val="429"/>
          <w:jc w:val="center"/>
        </w:trPr>
        <w:tc>
          <w:tcPr>
            <w:tcW w:w="687" w:type="dxa"/>
            <w:vMerge/>
            <w:vAlign w:val="center"/>
          </w:tcPr>
          <w:p w:rsidR="00C21E94" w:rsidRPr="004F0187" w:rsidRDefault="00C21E94" w:rsidP="004F0187">
            <w:pPr>
              <w:jc w:val="center"/>
              <w:rPr>
                <w:rFonts w:ascii="仿宋" w:eastAsia="仿宋" w:hAnsi="仿宋" w:cs="仿宋"/>
                <w:sz w:val="21"/>
                <w:szCs w:val="21"/>
              </w:rPr>
            </w:pPr>
          </w:p>
        </w:tc>
        <w:tc>
          <w:tcPr>
            <w:tcW w:w="1374" w:type="dxa"/>
            <w:vMerge/>
            <w:vAlign w:val="center"/>
          </w:tcPr>
          <w:p w:rsidR="00C21E94" w:rsidRPr="004F0187" w:rsidRDefault="00C21E94" w:rsidP="004F0187">
            <w:pPr>
              <w:jc w:val="center"/>
              <w:rPr>
                <w:rFonts w:ascii="仿宋" w:eastAsia="仿宋" w:hAnsi="仿宋" w:cs="仿宋"/>
                <w:sz w:val="21"/>
                <w:szCs w:val="21"/>
              </w:rPr>
            </w:pPr>
          </w:p>
        </w:tc>
        <w:tc>
          <w:tcPr>
            <w:tcW w:w="1490" w:type="dxa"/>
            <w:vMerge/>
            <w:vAlign w:val="center"/>
          </w:tcPr>
          <w:p w:rsidR="00C21E94" w:rsidRPr="004F0187" w:rsidRDefault="00C21E94" w:rsidP="004F0187">
            <w:pPr>
              <w:jc w:val="center"/>
              <w:rPr>
                <w:rFonts w:ascii="仿宋" w:eastAsia="仿宋" w:hAnsi="仿宋" w:cs="仿宋"/>
                <w:sz w:val="21"/>
                <w:szCs w:val="21"/>
              </w:rPr>
            </w:pPr>
          </w:p>
        </w:tc>
        <w:tc>
          <w:tcPr>
            <w:tcW w:w="2248" w:type="dxa"/>
            <w:vAlign w:val="center"/>
          </w:tcPr>
          <w:p w:rsidR="00C21E94" w:rsidRPr="004F0187" w:rsidRDefault="004F0187" w:rsidP="004F0187">
            <w:pPr>
              <w:jc w:val="center"/>
              <w:rPr>
                <w:rFonts w:ascii="仿宋" w:eastAsia="仿宋" w:hAnsi="仿宋" w:cs="仿宋"/>
                <w:sz w:val="21"/>
                <w:szCs w:val="21"/>
              </w:rPr>
            </w:pPr>
            <w:r w:rsidRPr="004F0187">
              <w:rPr>
                <w:rFonts w:ascii="仿宋" w:eastAsia="仿宋" w:hAnsi="仿宋" w:cs="仿宋" w:hint="eastAsia"/>
                <w:sz w:val="21"/>
                <w:szCs w:val="21"/>
              </w:rPr>
              <w:t>南段路面宽度</w:t>
            </w:r>
          </w:p>
        </w:tc>
        <w:tc>
          <w:tcPr>
            <w:tcW w:w="1780" w:type="dxa"/>
            <w:vAlign w:val="center"/>
          </w:tcPr>
          <w:p w:rsidR="00C21E94" w:rsidRPr="004F0187" w:rsidRDefault="004F0187" w:rsidP="004F0187">
            <w:pPr>
              <w:jc w:val="center"/>
              <w:rPr>
                <w:rFonts w:ascii="仿宋" w:eastAsia="仿宋" w:hAnsi="仿宋" w:cs="仿宋"/>
                <w:sz w:val="21"/>
                <w:szCs w:val="21"/>
              </w:rPr>
            </w:pPr>
            <w:r w:rsidRPr="004F0187">
              <w:rPr>
                <w:rFonts w:ascii="仿宋" w:eastAsia="仿宋" w:hAnsi="仿宋" w:cs="仿宋" w:hint="eastAsia"/>
                <w:sz w:val="21"/>
                <w:szCs w:val="21"/>
              </w:rPr>
              <w:t>20m</w:t>
            </w:r>
          </w:p>
        </w:tc>
        <w:tc>
          <w:tcPr>
            <w:tcW w:w="1678" w:type="dxa"/>
            <w:vAlign w:val="center"/>
          </w:tcPr>
          <w:p w:rsidR="00C21E94" w:rsidRPr="004F0187" w:rsidRDefault="00C21E94" w:rsidP="004F0187">
            <w:pPr>
              <w:jc w:val="center"/>
              <w:rPr>
                <w:rFonts w:ascii="仿宋" w:eastAsia="仿宋" w:hAnsi="仿宋" w:cs="仿宋"/>
                <w:sz w:val="21"/>
                <w:szCs w:val="21"/>
              </w:rPr>
            </w:pPr>
          </w:p>
        </w:tc>
      </w:tr>
      <w:tr w:rsidR="004F0187" w:rsidTr="004F0187">
        <w:trPr>
          <w:trHeight w:val="429"/>
          <w:jc w:val="center"/>
        </w:trPr>
        <w:tc>
          <w:tcPr>
            <w:tcW w:w="687" w:type="dxa"/>
            <w:vMerge/>
            <w:vAlign w:val="center"/>
          </w:tcPr>
          <w:p w:rsidR="00C21E94" w:rsidRPr="004F0187" w:rsidRDefault="00C21E94" w:rsidP="004F0187">
            <w:pPr>
              <w:jc w:val="center"/>
              <w:rPr>
                <w:rFonts w:ascii="仿宋" w:eastAsia="仿宋" w:hAnsi="仿宋" w:cs="仿宋"/>
                <w:sz w:val="21"/>
                <w:szCs w:val="21"/>
              </w:rPr>
            </w:pPr>
          </w:p>
        </w:tc>
        <w:tc>
          <w:tcPr>
            <w:tcW w:w="1374" w:type="dxa"/>
            <w:vMerge/>
            <w:vAlign w:val="center"/>
          </w:tcPr>
          <w:p w:rsidR="00C21E94" w:rsidRPr="004F0187" w:rsidRDefault="00C21E94" w:rsidP="004F0187">
            <w:pPr>
              <w:jc w:val="center"/>
              <w:rPr>
                <w:rFonts w:ascii="仿宋" w:eastAsia="仿宋" w:hAnsi="仿宋" w:cs="仿宋"/>
                <w:sz w:val="21"/>
                <w:szCs w:val="21"/>
              </w:rPr>
            </w:pPr>
          </w:p>
        </w:tc>
        <w:tc>
          <w:tcPr>
            <w:tcW w:w="1490" w:type="dxa"/>
            <w:vAlign w:val="center"/>
          </w:tcPr>
          <w:p w:rsidR="00C21E94" w:rsidRPr="004F0187" w:rsidRDefault="004F0187" w:rsidP="004F0187">
            <w:pPr>
              <w:jc w:val="center"/>
              <w:rPr>
                <w:rFonts w:ascii="仿宋" w:eastAsia="仿宋" w:hAnsi="仿宋" w:cs="仿宋"/>
                <w:sz w:val="21"/>
                <w:szCs w:val="21"/>
              </w:rPr>
            </w:pPr>
            <w:r w:rsidRPr="004F0187">
              <w:rPr>
                <w:rFonts w:ascii="仿宋" w:eastAsia="仿宋" w:hAnsi="仿宋" w:cs="仿宋" w:hint="eastAsia"/>
                <w:sz w:val="21"/>
                <w:szCs w:val="21"/>
              </w:rPr>
              <w:t>质量指标</w:t>
            </w:r>
          </w:p>
        </w:tc>
        <w:tc>
          <w:tcPr>
            <w:tcW w:w="2248" w:type="dxa"/>
            <w:vAlign w:val="center"/>
          </w:tcPr>
          <w:p w:rsidR="00C21E94" w:rsidRPr="004F0187" w:rsidRDefault="004F0187" w:rsidP="004F0187">
            <w:pPr>
              <w:jc w:val="center"/>
              <w:rPr>
                <w:rFonts w:ascii="仿宋" w:eastAsia="仿宋" w:hAnsi="仿宋" w:cs="仿宋"/>
                <w:sz w:val="21"/>
                <w:szCs w:val="21"/>
              </w:rPr>
            </w:pPr>
            <w:r w:rsidRPr="004F0187">
              <w:rPr>
                <w:rFonts w:ascii="仿宋" w:eastAsia="仿宋" w:hAnsi="仿宋" w:cs="仿宋" w:hint="eastAsia"/>
                <w:sz w:val="21"/>
                <w:szCs w:val="21"/>
              </w:rPr>
              <w:t>工程质量合格率</w:t>
            </w:r>
          </w:p>
        </w:tc>
        <w:tc>
          <w:tcPr>
            <w:tcW w:w="1780" w:type="dxa"/>
            <w:vAlign w:val="center"/>
          </w:tcPr>
          <w:p w:rsidR="00C21E94" w:rsidRPr="004F0187" w:rsidRDefault="004F0187" w:rsidP="004F0187">
            <w:pPr>
              <w:jc w:val="center"/>
              <w:rPr>
                <w:rFonts w:ascii="仿宋" w:eastAsia="仿宋" w:hAnsi="仿宋" w:cs="仿宋"/>
                <w:sz w:val="21"/>
                <w:szCs w:val="21"/>
              </w:rPr>
            </w:pPr>
            <w:r w:rsidRPr="004F0187">
              <w:rPr>
                <w:rFonts w:ascii="仿宋" w:eastAsia="仿宋" w:hAnsi="仿宋" w:cs="仿宋" w:hint="eastAsia"/>
                <w:sz w:val="21"/>
                <w:szCs w:val="21"/>
              </w:rPr>
              <w:t>100%</w:t>
            </w:r>
          </w:p>
        </w:tc>
        <w:tc>
          <w:tcPr>
            <w:tcW w:w="1678" w:type="dxa"/>
            <w:vAlign w:val="center"/>
          </w:tcPr>
          <w:p w:rsidR="00C21E94" w:rsidRPr="004F0187" w:rsidRDefault="00C21E94" w:rsidP="004F0187">
            <w:pPr>
              <w:jc w:val="center"/>
              <w:rPr>
                <w:rFonts w:ascii="仿宋" w:eastAsia="仿宋" w:hAnsi="仿宋" w:cs="仿宋"/>
                <w:sz w:val="21"/>
                <w:szCs w:val="21"/>
              </w:rPr>
            </w:pPr>
          </w:p>
        </w:tc>
      </w:tr>
      <w:tr w:rsidR="004F0187" w:rsidTr="004F0187">
        <w:trPr>
          <w:trHeight w:val="429"/>
          <w:jc w:val="center"/>
        </w:trPr>
        <w:tc>
          <w:tcPr>
            <w:tcW w:w="687" w:type="dxa"/>
            <w:vMerge/>
            <w:vAlign w:val="center"/>
          </w:tcPr>
          <w:p w:rsidR="00C21E94" w:rsidRPr="004F0187" w:rsidRDefault="00C21E94" w:rsidP="004F0187">
            <w:pPr>
              <w:jc w:val="center"/>
              <w:rPr>
                <w:rFonts w:ascii="仿宋" w:eastAsia="仿宋" w:hAnsi="仿宋" w:cs="仿宋"/>
                <w:sz w:val="21"/>
                <w:szCs w:val="21"/>
              </w:rPr>
            </w:pPr>
          </w:p>
        </w:tc>
        <w:tc>
          <w:tcPr>
            <w:tcW w:w="1374" w:type="dxa"/>
            <w:vMerge/>
            <w:vAlign w:val="center"/>
          </w:tcPr>
          <w:p w:rsidR="00C21E94" w:rsidRPr="004F0187" w:rsidRDefault="00C21E94" w:rsidP="004F0187">
            <w:pPr>
              <w:jc w:val="center"/>
              <w:rPr>
                <w:rFonts w:ascii="仿宋" w:eastAsia="仿宋" w:hAnsi="仿宋" w:cs="仿宋"/>
                <w:sz w:val="21"/>
                <w:szCs w:val="21"/>
              </w:rPr>
            </w:pPr>
          </w:p>
        </w:tc>
        <w:tc>
          <w:tcPr>
            <w:tcW w:w="1490" w:type="dxa"/>
            <w:vAlign w:val="center"/>
          </w:tcPr>
          <w:p w:rsidR="00C21E94" w:rsidRPr="004F0187" w:rsidRDefault="004F0187" w:rsidP="004F0187">
            <w:pPr>
              <w:jc w:val="center"/>
              <w:rPr>
                <w:rFonts w:ascii="仿宋" w:eastAsia="仿宋" w:hAnsi="仿宋" w:cs="仿宋"/>
                <w:sz w:val="21"/>
                <w:szCs w:val="21"/>
              </w:rPr>
            </w:pPr>
            <w:r w:rsidRPr="004F0187">
              <w:rPr>
                <w:rFonts w:ascii="仿宋" w:eastAsia="仿宋" w:hAnsi="仿宋" w:cs="仿宋" w:hint="eastAsia"/>
                <w:sz w:val="21"/>
                <w:szCs w:val="21"/>
              </w:rPr>
              <w:t>时效指标</w:t>
            </w:r>
          </w:p>
        </w:tc>
        <w:tc>
          <w:tcPr>
            <w:tcW w:w="2248" w:type="dxa"/>
            <w:vAlign w:val="center"/>
          </w:tcPr>
          <w:p w:rsidR="00C21E94" w:rsidRPr="004F0187" w:rsidRDefault="004F0187" w:rsidP="004F0187">
            <w:pPr>
              <w:jc w:val="center"/>
              <w:rPr>
                <w:rFonts w:ascii="仿宋" w:eastAsia="仿宋" w:hAnsi="仿宋" w:cs="仿宋"/>
                <w:sz w:val="21"/>
                <w:szCs w:val="21"/>
              </w:rPr>
            </w:pPr>
            <w:r w:rsidRPr="004F0187">
              <w:rPr>
                <w:rFonts w:ascii="仿宋" w:eastAsia="仿宋" w:hAnsi="仿宋" w:cs="仿宋" w:hint="eastAsia"/>
                <w:sz w:val="21"/>
                <w:szCs w:val="21"/>
              </w:rPr>
              <w:t>工程于年月日完工</w:t>
            </w:r>
          </w:p>
        </w:tc>
        <w:tc>
          <w:tcPr>
            <w:tcW w:w="1780" w:type="dxa"/>
            <w:vAlign w:val="center"/>
          </w:tcPr>
          <w:p w:rsidR="00C21E94" w:rsidRPr="004F0187" w:rsidRDefault="004F0187" w:rsidP="004F0187">
            <w:pPr>
              <w:jc w:val="center"/>
              <w:rPr>
                <w:rFonts w:ascii="仿宋" w:eastAsia="仿宋" w:hAnsi="仿宋" w:cs="仿宋"/>
                <w:sz w:val="21"/>
                <w:szCs w:val="21"/>
              </w:rPr>
            </w:pPr>
            <w:r w:rsidRPr="004F0187">
              <w:rPr>
                <w:rFonts w:ascii="仿宋" w:eastAsia="仿宋" w:hAnsi="仿宋" w:cs="仿宋" w:hint="eastAsia"/>
                <w:sz w:val="21"/>
                <w:szCs w:val="21"/>
              </w:rPr>
              <w:t>2024/8/30</w:t>
            </w:r>
          </w:p>
        </w:tc>
        <w:tc>
          <w:tcPr>
            <w:tcW w:w="1678" w:type="dxa"/>
            <w:vAlign w:val="center"/>
          </w:tcPr>
          <w:p w:rsidR="00C21E94" w:rsidRPr="004F0187" w:rsidRDefault="00C21E94" w:rsidP="004F0187">
            <w:pPr>
              <w:jc w:val="center"/>
              <w:rPr>
                <w:rFonts w:ascii="仿宋" w:eastAsia="仿宋" w:hAnsi="仿宋" w:cs="仿宋"/>
                <w:sz w:val="21"/>
                <w:szCs w:val="21"/>
              </w:rPr>
            </w:pPr>
          </w:p>
        </w:tc>
      </w:tr>
      <w:tr w:rsidR="004F0187" w:rsidTr="004F0187">
        <w:trPr>
          <w:trHeight w:val="429"/>
          <w:jc w:val="center"/>
        </w:trPr>
        <w:tc>
          <w:tcPr>
            <w:tcW w:w="687" w:type="dxa"/>
            <w:vMerge/>
            <w:vAlign w:val="center"/>
          </w:tcPr>
          <w:p w:rsidR="00C21E94" w:rsidRPr="004F0187" w:rsidRDefault="00C21E94" w:rsidP="004F0187">
            <w:pPr>
              <w:jc w:val="center"/>
              <w:rPr>
                <w:rFonts w:ascii="仿宋" w:eastAsia="仿宋" w:hAnsi="仿宋" w:cs="仿宋"/>
                <w:sz w:val="21"/>
                <w:szCs w:val="21"/>
              </w:rPr>
            </w:pPr>
          </w:p>
        </w:tc>
        <w:tc>
          <w:tcPr>
            <w:tcW w:w="1374" w:type="dxa"/>
            <w:vMerge/>
            <w:vAlign w:val="center"/>
          </w:tcPr>
          <w:p w:rsidR="00C21E94" w:rsidRPr="004F0187" w:rsidRDefault="00C21E94" w:rsidP="004F0187">
            <w:pPr>
              <w:jc w:val="center"/>
              <w:rPr>
                <w:rFonts w:ascii="仿宋" w:eastAsia="仿宋" w:hAnsi="仿宋" w:cs="仿宋"/>
                <w:sz w:val="21"/>
                <w:szCs w:val="21"/>
              </w:rPr>
            </w:pPr>
          </w:p>
        </w:tc>
        <w:tc>
          <w:tcPr>
            <w:tcW w:w="1490" w:type="dxa"/>
            <w:vMerge w:val="restart"/>
            <w:vAlign w:val="center"/>
          </w:tcPr>
          <w:p w:rsidR="00C21E94" w:rsidRPr="004F0187" w:rsidRDefault="004F0187" w:rsidP="004F0187">
            <w:pPr>
              <w:jc w:val="center"/>
              <w:rPr>
                <w:rFonts w:ascii="仿宋" w:eastAsia="仿宋" w:hAnsi="仿宋" w:cs="仿宋"/>
                <w:sz w:val="21"/>
                <w:szCs w:val="21"/>
              </w:rPr>
            </w:pPr>
            <w:r w:rsidRPr="004F0187">
              <w:rPr>
                <w:rFonts w:ascii="仿宋" w:eastAsia="仿宋" w:hAnsi="仿宋" w:cs="仿宋" w:hint="eastAsia"/>
                <w:sz w:val="21"/>
                <w:szCs w:val="21"/>
              </w:rPr>
              <w:t>成本指标</w:t>
            </w:r>
          </w:p>
        </w:tc>
        <w:tc>
          <w:tcPr>
            <w:tcW w:w="2248" w:type="dxa"/>
            <w:vAlign w:val="center"/>
          </w:tcPr>
          <w:p w:rsidR="00C21E94" w:rsidRPr="004F0187" w:rsidRDefault="004F0187" w:rsidP="004F0187">
            <w:pPr>
              <w:jc w:val="center"/>
              <w:rPr>
                <w:rFonts w:ascii="仿宋" w:eastAsia="仿宋" w:hAnsi="仿宋" w:cs="仿宋"/>
                <w:sz w:val="21"/>
                <w:szCs w:val="21"/>
              </w:rPr>
            </w:pPr>
            <w:r w:rsidRPr="004F0187">
              <w:rPr>
                <w:rFonts w:ascii="仿宋" w:eastAsia="仿宋" w:hAnsi="仿宋" w:cs="仿宋" w:hint="eastAsia"/>
                <w:sz w:val="21"/>
                <w:szCs w:val="21"/>
              </w:rPr>
              <w:t>项目投入预算</w:t>
            </w:r>
          </w:p>
        </w:tc>
        <w:tc>
          <w:tcPr>
            <w:tcW w:w="1780" w:type="dxa"/>
            <w:vAlign w:val="center"/>
          </w:tcPr>
          <w:p w:rsidR="00C21E94" w:rsidRPr="004F0187" w:rsidRDefault="004F0187" w:rsidP="004F0187">
            <w:pPr>
              <w:jc w:val="center"/>
              <w:rPr>
                <w:rFonts w:ascii="仿宋" w:eastAsia="仿宋" w:hAnsi="仿宋" w:cs="仿宋"/>
                <w:sz w:val="21"/>
                <w:szCs w:val="21"/>
              </w:rPr>
            </w:pPr>
            <w:r w:rsidRPr="004F0187">
              <w:rPr>
                <w:rFonts w:ascii="宋体" w:eastAsia="宋体" w:hAnsi="宋体" w:cs="宋体" w:hint="eastAsia"/>
                <w:sz w:val="21"/>
                <w:szCs w:val="21"/>
              </w:rPr>
              <w:t>≦</w:t>
            </w:r>
            <w:r w:rsidRPr="004F0187">
              <w:rPr>
                <w:rFonts w:ascii="仿宋" w:eastAsia="仿宋" w:hAnsi="仿宋" w:cs="仿宋" w:hint="eastAsia"/>
                <w:sz w:val="21"/>
                <w:szCs w:val="21"/>
              </w:rPr>
              <w:t>3464.27万元</w:t>
            </w:r>
          </w:p>
        </w:tc>
        <w:tc>
          <w:tcPr>
            <w:tcW w:w="1678" w:type="dxa"/>
            <w:vAlign w:val="center"/>
          </w:tcPr>
          <w:p w:rsidR="00C21E94" w:rsidRPr="004F0187" w:rsidRDefault="00C21E94" w:rsidP="004F0187">
            <w:pPr>
              <w:jc w:val="center"/>
              <w:rPr>
                <w:rFonts w:ascii="仿宋" w:eastAsia="仿宋" w:hAnsi="仿宋" w:cs="仿宋"/>
                <w:sz w:val="21"/>
                <w:szCs w:val="21"/>
              </w:rPr>
            </w:pPr>
          </w:p>
        </w:tc>
      </w:tr>
      <w:tr w:rsidR="004F0187" w:rsidTr="004F0187">
        <w:trPr>
          <w:trHeight w:val="429"/>
          <w:jc w:val="center"/>
        </w:trPr>
        <w:tc>
          <w:tcPr>
            <w:tcW w:w="687" w:type="dxa"/>
            <w:vMerge/>
            <w:vAlign w:val="center"/>
          </w:tcPr>
          <w:p w:rsidR="00C21E94" w:rsidRPr="004F0187" w:rsidRDefault="00C21E94" w:rsidP="004F0187">
            <w:pPr>
              <w:jc w:val="center"/>
              <w:rPr>
                <w:rFonts w:ascii="仿宋" w:eastAsia="仿宋" w:hAnsi="仿宋" w:cs="仿宋"/>
                <w:sz w:val="21"/>
                <w:szCs w:val="21"/>
              </w:rPr>
            </w:pPr>
          </w:p>
        </w:tc>
        <w:tc>
          <w:tcPr>
            <w:tcW w:w="1374" w:type="dxa"/>
            <w:vMerge/>
            <w:vAlign w:val="center"/>
          </w:tcPr>
          <w:p w:rsidR="00C21E94" w:rsidRPr="004F0187" w:rsidRDefault="00C21E94" w:rsidP="004F0187">
            <w:pPr>
              <w:jc w:val="center"/>
              <w:rPr>
                <w:rFonts w:ascii="仿宋" w:eastAsia="仿宋" w:hAnsi="仿宋" w:cs="仿宋"/>
                <w:sz w:val="21"/>
                <w:szCs w:val="21"/>
              </w:rPr>
            </w:pPr>
          </w:p>
        </w:tc>
        <w:tc>
          <w:tcPr>
            <w:tcW w:w="1490" w:type="dxa"/>
            <w:vMerge/>
            <w:vAlign w:val="center"/>
          </w:tcPr>
          <w:p w:rsidR="00C21E94" w:rsidRPr="004F0187" w:rsidRDefault="00C21E94" w:rsidP="004F0187">
            <w:pPr>
              <w:jc w:val="center"/>
              <w:rPr>
                <w:rFonts w:ascii="仿宋" w:eastAsia="仿宋" w:hAnsi="仿宋" w:cs="仿宋"/>
                <w:sz w:val="21"/>
                <w:szCs w:val="21"/>
              </w:rPr>
            </w:pPr>
          </w:p>
        </w:tc>
        <w:tc>
          <w:tcPr>
            <w:tcW w:w="2248" w:type="dxa"/>
            <w:vAlign w:val="center"/>
          </w:tcPr>
          <w:p w:rsidR="00C21E94" w:rsidRPr="004F0187" w:rsidRDefault="004F0187" w:rsidP="004F0187">
            <w:pPr>
              <w:jc w:val="center"/>
              <w:rPr>
                <w:rFonts w:ascii="仿宋" w:eastAsia="仿宋" w:hAnsi="仿宋" w:cs="仿宋"/>
                <w:sz w:val="21"/>
                <w:szCs w:val="21"/>
              </w:rPr>
            </w:pPr>
            <w:r w:rsidRPr="004F0187">
              <w:rPr>
                <w:rFonts w:ascii="仿宋" w:eastAsia="仿宋" w:hAnsi="仿宋" w:cs="仿宋" w:hint="eastAsia"/>
                <w:sz w:val="21"/>
                <w:szCs w:val="21"/>
              </w:rPr>
              <w:t>投入完成率</w:t>
            </w:r>
          </w:p>
        </w:tc>
        <w:tc>
          <w:tcPr>
            <w:tcW w:w="1780" w:type="dxa"/>
            <w:vAlign w:val="center"/>
          </w:tcPr>
          <w:p w:rsidR="00C21E94" w:rsidRPr="004F0187" w:rsidRDefault="004F0187" w:rsidP="004F0187">
            <w:pPr>
              <w:jc w:val="center"/>
              <w:rPr>
                <w:rFonts w:ascii="仿宋" w:eastAsia="仿宋" w:hAnsi="仿宋" w:cs="仿宋"/>
                <w:sz w:val="21"/>
                <w:szCs w:val="21"/>
              </w:rPr>
            </w:pPr>
            <w:r w:rsidRPr="004F0187">
              <w:rPr>
                <w:rFonts w:ascii="仿宋" w:eastAsia="仿宋" w:hAnsi="仿宋" w:cs="仿宋" w:hint="eastAsia"/>
                <w:sz w:val="21"/>
                <w:szCs w:val="21"/>
              </w:rPr>
              <w:t>按时足额投入</w:t>
            </w:r>
          </w:p>
        </w:tc>
        <w:tc>
          <w:tcPr>
            <w:tcW w:w="1678" w:type="dxa"/>
            <w:vAlign w:val="center"/>
          </w:tcPr>
          <w:p w:rsidR="00C21E94" w:rsidRPr="004F0187" w:rsidRDefault="00C21E94" w:rsidP="004F0187">
            <w:pPr>
              <w:jc w:val="center"/>
              <w:rPr>
                <w:rFonts w:ascii="仿宋" w:eastAsia="仿宋" w:hAnsi="仿宋" w:cs="仿宋"/>
                <w:sz w:val="21"/>
                <w:szCs w:val="21"/>
              </w:rPr>
            </w:pPr>
          </w:p>
        </w:tc>
      </w:tr>
      <w:tr w:rsidR="004F0187" w:rsidTr="004F0187">
        <w:trPr>
          <w:trHeight w:val="845"/>
          <w:jc w:val="center"/>
        </w:trPr>
        <w:tc>
          <w:tcPr>
            <w:tcW w:w="687" w:type="dxa"/>
            <w:vMerge/>
            <w:vAlign w:val="center"/>
          </w:tcPr>
          <w:p w:rsidR="00C21E94" w:rsidRPr="004F0187" w:rsidRDefault="00C21E94" w:rsidP="004F0187">
            <w:pPr>
              <w:jc w:val="center"/>
              <w:rPr>
                <w:rFonts w:ascii="仿宋" w:eastAsia="仿宋" w:hAnsi="仿宋" w:cs="仿宋"/>
                <w:sz w:val="21"/>
                <w:szCs w:val="21"/>
              </w:rPr>
            </w:pPr>
          </w:p>
        </w:tc>
        <w:tc>
          <w:tcPr>
            <w:tcW w:w="1374" w:type="dxa"/>
            <w:vMerge w:val="restart"/>
            <w:vAlign w:val="center"/>
          </w:tcPr>
          <w:p w:rsidR="00C21E94" w:rsidRPr="004F0187" w:rsidRDefault="004F0187" w:rsidP="004F0187">
            <w:pPr>
              <w:jc w:val="center"/>
              <w:rPr>
                <w:rFonts w:ascii="仿宋" w:eastAsia="仿宋" w:hAnsi="仿宋" w:cs="仿宋"/>
                <w:sz w:val="21"/>
                <w:szCs w:val="21"/>
              </w:rPr>
            </w:pPr>
            <w:r w:rsidRPr="004F0187">
              <w:rPr>
                <w:rFonts w:ascii="仿宋" w:eastAsia="仿宋" w:hAnsi="仿宋" w:cs="仿宋" w:hint="eastAsia"/>
                <w:sz w:val="21"/>
                <w:szCs w:val="21"/>
              </w:rPr>
              <w:t>绩效指标</w:t>
            </w:r>
          </w:p>
        </w:tc>
        <w:tc>
          <w:tcPr>
            <w:tcW w:w="1490" w:type="dxa"/>
            <w:vAlign w:val="center"/>
          </w:tcPr>
          <w:p w:rsidR="00C21E94" w:rsidRPr="004F0187" w:rsidRDefault="004F0187" w:rsidP="004F0187">
            <w:pPr>
              <w:jc w:val="center"/>
              <w:rPr>
                <w:rFonts w:ascii="仿宋" w:eastAsia="仿宋" w:hAnsi="仿宋" w:cs="仿宋"/>
                <w:sz w:val="21"/>
                <w:szCs w:val="21"/>
              </w:rPr>
            </w:pPr>
            <w:r w:rsidRPr="004F0187">
              <w:rPr>
                <w:rFonts w:ascii="仿宋" w:eastAsia="仿宋" w:hAnsi="仿宋" w:cs="仿宋" w:hint="eastAsia"/>
                <w:sz w:val="21"/>
                <w:szCs w:val="21"/>
              </w:rPr>
              <w:t>经济效益指标</w:t>
            </w:r>
          </w:p>
        </w:tc>
        <w:tc>
          <w:tcPr>
            <w:tcW w:w="2248" w:type="dxa"/>
            <w:vAlign w:val="center"/>
          </w:tcPr>
          <w:p w:rsidR="00C21E94" w:rsidRPr="004F0187" w:rsidRDefault="004F0187" w:rsidP="004F0187">
            <w:pPr>
              <w:jc w:val="center"/>
              <w:rPr>
                <w:rFonts w:ascii="仿宋" w:eastAsia="仿宋" w:hAnsi="仿宋" w:cs="仿宋"/>
                <w:sz w:val="21"/>
                <w:szCs w:val="21"/>
              </w:rPr>
            </w:pPr>
            <w:r w:rsidRPr="004F0187">
              <w:rPr>
                <w:rFonts w:ascii="仿宋" w:eastAsia="仿宋" w:hAnsi="仿宋" w:cs="仿宋" w:hint="eastAsia"/>
                <w:sz w:val="21"/>
                <w:szCs w:val="21"/>
              </w:rPr>
              <w:t>项目总收入</w:t>
            </w:r>
          </w:p>
        </w:tc>
        <w:tc>
          <w:tcPr>
            <w:tcW w:w="1780" w:type="dxa"/>
            <w:vAlign w:val="center"/>
          </w:tcPr>
          <w:p w:rsidR="00C21E94" w:rsidRPr="004F0187" w:rsidRDefault="004F0187" w:rsidP="004F0187">
            <w:pPr>
              <w:jc w:val="center"/>
              <w:rPr>
                <w:rFonts w:ascii="仿宋" w:eastAsia="仿宋" w:hAnsi="仿宋" w:cs="仿宋"/>
                <w:sz w:val="21"/>
                <w:szCs w:val="21"/>
              </w:rPr>
            </w:pPr>
            <w:r w:rsidRPr="004F0187">
              <w:rPr>
                <w:rFonts w:ascii="仿宋" w:eastAsia="仿宋" w:hAnsi="仿宋" w:cs="仿宋" w:hint="eastAsia"/>
                <w:sz w:val="21"/>
                <w:szCs w:val="21"/>
              </w:rPr>
              <w:t>不低于实施方案金额</w:t>
            </w:r>
          </w:p>
        </w:tc>
        <w:tc>
          <w:tcPr>
            <w:tcW w:w="1678" w:type="dxa"/>
            <w:vAlign w:val="center"/>
          </w:tcPr>
          <w:p w:rsidR="00C21E94" w:rsidRPr="004F0187" w:rsidRDefault="00C21E94" w:rsidP="004F0187">
            <w:pPr>
              <w:jc w:val="center"/>
              <w:rPr>
                <w:rFonts w:ascii="仿宋" w:eastAsia="仿宋" w:hAnsi="仿宋" w:cs="仿宋"/>
                <w:sz w:val="21"/>
                <w:szCs w:val="21"/>
              </w:rPr>
            </w:pPr>
          </w:p>
        </w:tc>
      </w:tr>
      <w:tr w:rsidR="004F0187" w:rsidTr="004F0187">
        <w:trPr>
          <w:trHeight w:val="845"/>
          <w:jc w:val="center"/>
        </w:trPr>
        <w:tc>
          <w:tcPr>
            <w:tcW w:w="687" w:type="dxa"/>
            <w:vMerge/>
            <w:vAlign w:val="center"/>
          </w:tcPr>
          <w:p w:rsidR="00C21E94" w:rsidRPr="004F0187" w:rsidRDefault="00C21E94" w:rsidP="004F0187">
            <w:pPr>
              <w:jc w:val="center"/>
              <w:rPr>
                <w:rFonts w:ascii="仿宋" w:eastAsia="仿宋" w:hAnsi="仿宋" w:cs="仿宋"/>
                <w:sz w:val="21"/>
                <w:szCs w:val="21"/>
              </w:rPr>
            </w:pPr>
          </w:p>
        </w:tc>
        <w:tc>
          <w:tcPr>
            <w:tcW w:w="1374" w:type="dxa"/>
            <w:vMerge/>
            <w:vAlign w:val="center"/>
          </w:tcPr>
          <w:p w:rsidR="00C21E94" w:rsidRPr="004F0187" w:rsidRDefault="00C21E94" w:rsidP="004F0187">
            <w:pPr>
              <w:jc w:val="center"/>
              <w:rPr>
                <w:rFonts w:ascii="仿宋" w:eastAsia="仿宋" w:hAnsi="仿宋" w:cs="仿宋"/>
                <w:sz w:val="21"/>
                <w:szCs w:val="21"/>
              </w:rPr>
            </w:pPr>
          </w:p>
        </w:tc>
        <w:tc>
          <w:tcPr>
            <w:tcW w:w="1490" w:type="dxa"/>
            <w:vAlign w:val="center"/>
          </w:tcPr>
          <w:p w:rsidR="00C21E94" w:rsidRPr="004F0187" w:rsidRDefault="004F0187" w:rsidP="004F0187">
            <w:pPr>
              <w:jc w:val="center"/>
              <w:rPr>
                <w:rFonts w:ascii="仿宋" w:eastAsia="仿宋" w:hAnsi="仿宋" w:cs="仿宋"/>
                <w:sz w:val="21"/>
                <w:szCs w:val="21"/>
              </w:rPr>
            </w:pPr>
            <w:r w:rsidRPr="004F0187">
              <w:rPr>
                <w:rFonts w:ascii="仿宋" w:eastAsia="仿宋" w:hAnsi="仿宋" w:cs="仿宋" w:hint="eastAsia"/>
                <w:sz w:val="21"/>
                <w:szCs w:val="21"/>
              </w:rPr>
              <w:t>社会效益指标</w:t>
            </w:r>
          </w:p>
        </w:tc>
        <w:tc>
          <w:tcPr>
            <w:tcW w:w="2248" w:type="dxa"/>
            <w:vAlign w:val="center"/>
          </w:tcPr>
          <w:p w:rsidR="00C21E94" w:rsidRPr="004F0187" w:rsidRDefault="004F0187" w:rsidP="004F0187">
            <w:pPr>
              <w:jc w:val="center"/>
              <w:rPr>
                <w:rFonts w:ascii="仿宋" w:eastAsia="仿宋" w:hAnsi="仿宋" w:cs="仿宋"/>
                <w:sz w:val="21"/>
                <w:szCs w:val="21"/>
              </w:rPr>
            </w:pPr>
            <w:r w:rsidRPr="004F0187">
              <w:rPr>
                <w:rFonts w:ascii="仿宋" w:eastAsia="仿宋" w:hAnsi="仿宋" w:cs="仿宋" w:hint="eastAsia"/>
                <w:sz w:val="21"/>
                <w:szCs w:val="21"/>
              </w:rPr>
              <w:t>创造就业机会</w:t>
            </w:r>
          </w:p>
        </w:tc>
        <w:tc>
          <w:tcPr>
            <w:tcW w:w="1780" w:type="dxa"/>
            <w:vAlign w:val="center"/>
          </w:tcPr>
          <w:p w:rsidR="00C21E94" w:rsidRPr="004F0187" w:rsidRDefault="004F0187" w:rsidP="004F0187">
            <w:pPr>
              <w:jc w:val="center"/>
              <w:rPr>
                <w:rFonts w:ascii="仿宋" w:eastAsia="仿宋" w:hAnsi="仿宋" w:cs="仿宋"/>
                <w:sz w:val="21"/>
                <w:szCs w:val="21"/>
              </w:rPr>
            </w:pPr>
            <w:r w:rsidRPr="004F0187">
              <w:rPr>
                <w:rFonts w:ascii="宋体" w:eastAsia="宋体" w:hAnsi="宋体" w:cs="宋体" w:hint="eastAsia"/>
                <w:sz w:val="21"/>
                <w:szCs w:val="21"/>
              </w:rPr>
              <w:t>≧</w:t>
            </w:r>
            <w:r w:rsidRPr="004F0187">
              <w:rPr>
                <w:rFonts w:ascii="仿宋" w:eastAsia="仿宋" w:hAnsi="仿宋" w:cs="仿宋" w:hint="eastAsia"/>
                <w:sz w:val="21"/>
                <w:szCs w:val="21"/>
              </w:rPr>
              <w:t>10人</w:t>
            </w:r>
          </w:p>
        </w:tc>
        <w:tc>
          <w:tcPr>
            <w:tcW w:w="1678" w:type="dxa"/>
            <w:vAlign w:val="center"/>
          </w:tcPr>
          <w:p w:rsidR="00C21E94" w:rsidRPr="004F0187" w:rsidRDefault="00C21E94" w:rsidP="004F0187">
            <w:pPr>
              <w:jc w:val="center"/>
              <w:rPr>
                <w:rFonts w:ascii="仿宋" w:eastAsia="仿宋" w:hAnsi="仿宋" w:cs="仿宋"/>
                <w:sz w:val="21"/>
                <w:szCs w:val="21"/>
              </w:rPr>
            </w:pPr>
          </w:p>
        </w:tc>
      </w:tr>
      <w:tr w:rsidR="004F0187" w:rsidTr="004F0187">
        <w:trPr>
          <w:trHeight w:val="845"/>
          <w:jc w:val="center"/>
        </w:trPr>
        <w:tc>
          <w:tcPr>
            <w:tcW w:w="687" w:type="dxa"/>
            <w:vMerge/>
            <w:vAlign w:val="center"/>
          </w:tcPr>
          <w:p w:rsidR="00C21E94" w:rsidRPr="004F0187" w:rsidRDefault="00C21E94" w:rsidP="004F0187">
            <w:pPr>
              <w:jc w:val="center"/>
              <w:rPr>
                <w:rFonts w:ascii="仿宋" w:eastAsia="仿宋" w:hAnsi="仿宋" w:cs="仿宋"/>
                <w:sz w:val="21"/>
                <w:szCs w:val="21"/>
              </w:rPr>
            </w:pPr>
          </w:p>
        </w:tc>
        <w:tc>
          <w:tcPr>
            <w:tcW w:w="1374" w:type="dxa"/>
            <w:vMerge/>
            <w:vAlign w:val="center"/>
          </w:tcPr>
          <w:p w:rsidR="00C21E94" w:rsidRPr="004F0187" w:rsidRDefault="00C21E94" w:rsidP="004F0187">
            <w:pPr>
              <w:jc w:val="center"/>
              <w:rPr>
                <w:rFonts w:ascii="仿宋" w:eastAsia="仿宋" w:hAnsi="仿宋" w:cs="仿宋"/>
                <w:sz w:val="21"/>
                <w:szCs w:val="21"/>
              </w:rPr>
            </w:pPr>
          </w:p>
        </w:tc>
        <w:tc>
          <w:tcPr>
            <w:tcW w:w="1490" w:type="dxa"/>
            <w:vAlign w:val="center"/>
          </w:tcPr>
          <w:p w:rsidR="00C21E94" w:rsidRPr="004F0187" w:rsidRDefault="004F0187" w:rsidP="004F0187">
            <w:pPr>
              <w:jc w:val="center"/>
              <w:rPr>
                <w:rFonts w:ascii="仿宋" w:eastAsia="仿宋" w:hAnsi="仿宋" w:cs="仿宋"/>
                <w:sz w:val="21"/>
                <w:szCs w:val="21"/>
              </w:rPr>
            </w:pPr>
            <w:r w:rsidRPr="004F0187">
              <w:rPr>
                <w:rFonts w:ascii="仿宋" w:eastAsia="仿宋" w:hAnsi="仿宋" w:cs="仿宋" w:hint="eastAsia"/>
                <w:sz w:val="21"/>
                <w:szCs w:val="21"/>
              </w:rPr>
              <w:t>生态效益指标</w:t>
            </w:r>
          </w:p>
        </w:tc>
        <w:tc>
          <w:tcPr>
            <w:tcW w:w="2248" w:type="dxa"/>
            <w:vAlign w:val="center"/>
          </w:tcPr>
          <w:p w:rsidR="00C21E94" w:rsidRPr="004F0187" w:rsidRDefault="004F0187" w:rsidP="004F0187">
            <w:pPr>
              <w:jc w:val="center"/>
              <w:rPr>
                <w:rFonts w:ascii="仿宋" w:eastAsia="仿宋" w:hAnsi="仿宋" w:cs="仿宋"/>
                <w:sz w:val="21"/>
                <w:szCs w:val="21"/>
              </w:rPr>
            </w:pPr>
            <w:r w:rsidRPr="004F0187">
              <w:rPr>
                <w:rFonts w:ascii="仿宋" w:eastAsia="仿宋" w:hAnsi="仿宋" w:cs="仿宋" w:hint="eastAsia"/>
                <w:sz w:val="21"/>
                <w:szCs w:val="21"/>
              </w:rPr>
              <w:t>完善当地城市基础设施、提高城市现代化</w:t>
            </w:r>
          </w:p>
        </w:tc>
        <w:tc>
          <w:tcPr>
            <w:tcW w:w="1780" w:type="dxa"/>
            <w:vAlign w:val="center"/>
          </w:tcPr>
          <w:p w:rsidR="00C21E94" w:rsidRPr="004F0187" w:rsidRDefault="004F0187" w:rsidP="004F0187">
            <w:pPr>
              <w:jc w:val="center"/>
              <w:rPr>
                <w:rFonts w:ascii="仿宋" w:eastAsia="仿宋" w:hAnsi="仿宋" w:cs="仿宋"/>
                <w:sz w:val="21"/>
                <w:szCs w:val="21"/>
              </w:rPr>
            </w:pPr>
            <w:r w:rsidRPr="004F0187">
              <w:rPr>
                <w:rFonts w:ascii="仿宋" w:eastAsia="仿宋" w:hAnsi="仿宋" w:cs="仿宋" w:hint="eastAsia"/>
                <w:sz w:val="21"/>
                <w:szCs w:val="21"/>
              </w:rPr>
              <w:t>明显改善</w:t>
            </w:r>
          </w:p>
        </w:tc>
        <w:tc>
          <w:tcPr>
            <w:tcW w:w="1678" w:type="dxa"/>
            <w:vAlign w:val="center"/>
          </w:tcPr>
          <w:p w:rsidR="00C21E94" w:rsidRPr="004F0187" w:rsidRDefault="00C21E94" w:rsidP="004F0187">
            <w:pPr>
              <w:jc w:val="center"/>
              <w:rPr>
                <w:rFonts w:ascii="仿宋" w:eastAsia="仿宋" w:hAnsi="仿宋" w:cs="仿宋"/>
                <w:sz w:val="21"/>
                <w:szCs w:val="21"/>
              </w:rPr>
            </w:pPr>
          </w:p>
        </w:tc>
      </w:tr>
      <w:tr w:rsidR="004F0187" w:rsidTr="004F0187">
        <w:trPr>
          <w:trHeight w:val="845"/>
          <w:jc w:val="center"/>
        </w:trPr>
        <w:tc>
          <w:tcPr>
            <w:tcW w:w="687" w:type="dxa"/>
            <w:vMerge/>
            <w:vAlign w:val="center"/>
          </w:tcPr>
          <w:p w:rsidR="00C21E94" w:rsidRPr="004F0187" w:rsidRDefault="00C21E94" w:rsidP="004F0187">
            <w:pPr>
              <w:jc w:val="center"/>
              <w:rPr>
                <w:rFonts w:ascii="仿宋" w:eastAsia="仿宋" w:hAnsi="仿宋" w:cs="仿宋"/>
                <w:sz w:val="21"/>
                <w:szCs w:val="21"/>
              </w:rPr>
            </w:pPr>
          </w:p>
        </w:tc>
        <w:tc>
          <w:tcPr>
            <w:tcW w:w="1374" w:type="dxa"/>
            <w:vMerge/>
            <w:vAlign w:val="center"/>
          </w:tcPr>
          <w:p w:rsidR="00C21E94" w:rsidRPr="004F0187" w:rsidRDefault="00C21E94" w:rsidP="004F0187">
            <w:pPr>
              <w:jc w:val="center"/>
              <w:rPr>
                <w:rFonts w:ascii="仿宋" w:eastAsia="仿宋" w:hAnsi="仿宋" w:cs="仿宋"/>
                <w:sz w:val="21"/>
                <w:szCs w:val="21"/>
              </w:rPr>
            </w:pPr>
          </w:p>
        </w:tc>
        <w:tc>
          <w:tcPr>
            <w:tcW w:w="1490" w:type="dxa"/>
            <w:vAlign w:val="center"/>
          </w:tcPr>
          <w:p w:rsidR="00C21E94" w:rsidRPr="004F0187" w:rsidRDefault="004F0187" w:rsidP="004F0187">
            <w:pPr>
              <w:jc w:val="center"/>
              <w:rPr>
                <w:rFonts w:ascii="仿宋" w:eastAsia="仿宋" w:hAnsi="仿宋" w:cs="仿宋"/>
                <w:sz w:val="21"/>
                <w:szCs w:val="21"/>
              </w:rPr>
            </w:pPr>
            <w:r w:rsidRPr="004F0187">
              <w:rPr>
                <w:rFonts w:ascii="仿宋" w:eastAsia="仿宋" w:hAnsi="仿宋" w:cs="仿宋" w:hint="eastAsia"/>
                <w:sz w:val="21"/>
                <w:szCs w:val="21"/>
              </w:rPr>
              <w:t>可持续影响指标</w:t>
            </w:r>
          </w:p>
        </w:tc>
        <w:tc>
          <w:tcPr>
            <w:tcW w:w="2248" w:type="dxa"/>
            <w:vAlign w:val="center"/>
          </w:tcPr>
          <w:p w:rsidR="00C21E94" w:rsidRPr="004F0187" w:rsidRDefault="004F0187" w:rsidP="004F0187">
            <w:pPr>
              <w:jc w:val="center"/>
              <w:rPr>
                <w:rFonts w:ascii="仿宋" w:eastAsia="仿宋" w:hAnsi="仿宋" w:cs="仿宋"/>
                <w:sz w:val="21"/>
                <w:szCs w:val="21"/>
              </w:rPr>
            </w:pPr>
            <w:r w:rsidRPr="004F0187">
              <w:rPr>
                <w:rFonts w:ascii="仿宋" w:eastAsia="仿宋" w:hAnsi="仿宋" w:cs="仿宋" w:hint="eastAsia"/>
                <w:sz w:val="21"/>
                <w:szCs w:val="21"/>
              </w:rPr>
              <w:t>提高人居环境、方便市民生活</w:t>
            </w:r>
          </w:p>
        </w:tc>
        <w:tc>
          <w:tcPr>
            <w:tcW w:w="1780" w:type="dxa"/>
            <w:vAlign w:val="center"/>
          </w:tcPr>
          <w:p w:rsidR="00C21E94" w:rsidRPr="004F0187" w:rsidRDefault="004F0187" w:rsidP="004F0187">
            <w:pPr>
              <w:jc w:val="center"/>
              <w:rPr>
                <w:rFonts w:ascii="仿宋" w:eastAsia="仿宋" w:hAnsi="仿宋" w:cs="仿宋"/>
                <w:sz w:val="21"/>
                <w:szCs w:val="21"/>
              </w:rPr>
            </w:pPr>
            <w:r w:rsidRPr="004F0187">
              <w:rPr>
                <w:rFonts w:ascii="仿宋" w:eastAsia="仿宋" w:hAnsi="仿宋" w:cs="仿宋" w:hint="eastAsia"/>
                <w:sz w:val="21"/>
                <w:szCs w:val="21"/>
              </w:rPr>
              <w:t>明显改善</w:t>
            </w:r>
          </w:p>
        </w:tc>
        <w:tc>
          <w:tcPr>
            <w:tcW w:w="1678" w:type="dxa"/>
            <w:vAlign w:val="center"/>
          </w:tcPr>
          <w:p w:rsidR="00C21E94" w:rsidRPr="004F0187" w:rsidRDefault="00C21E94" w:rsidP="004F0187">
            <w:pPr>
              <w:jc w:val="center"/>
              <w:rPr>
                <w:rFonts w:ascii="仿宋" w:eastAsia="仿宋" w:hAnsi="仿宋" w:cs="仿宋"/>
                <w:sz w:val="21"/>
                <w:szCs w:val="21"/>
              </w:rPr>
            </w:pPr>
          </w:p>
        </w:tc>
      </w:tr>
      <w:tr w:rsidR="004F0187" w:rsidTr="004F0187">
        <w:trPr>
          <w:trHeight w:val="429"/>
          <w:jc w:val="center"/>
        </w:trPr>
        <w:tc>
          <w:tcPr>
            <w:tcW w:w="687" w:type="dxa"/>
            <w:vMerge/>
            <w:vAlign w:val="center"/>
          </w:tcPr>
          <w:p w:rsidR="00C21E94" w:rsidRPr="004F0187" w:rsidRDefault="00C21E94" w:rsidP="004F0187">
            <w:pPr>
              <w:jc w:val="center"/>
              <w:rPr>
                <w:rFonts w:ascii="仿宋" w:eastAsia="仿宋" w:hAnsi="仿宋" w:cs="仿宋"/>
                <w:sz w:val="21"/>
                <w:szCs w:val="21"/>
              </w:rPr>
            </w:pPr>
          </w:p>
        </w:tc>
        <w:tc>
          <w:tcPr>
            <w:tcW w:w="1374" w:type="dxa"/>
            <w:vMerge/>
            <w:vAlign w:val="center"/>
          </w:tcPr>
          <w:p w:rsidR="00C21E94" w:rsidRPr="004F0187" w:rsidRDefault="00C21E94" w:rsidP="004F0187">
            <w:pPr>
              <w:jc w:val="center"/>
              <w:rPr>
                <w:rFonts w:ascii="仿宋" w:eastAsia="仿宋" w:hAnsi="仿宋" w:cs="仿宋"/>
                <w:sz w:val="21"/>
                <w:szCs w:val="21"/>
              </w:rPr>
            </w:pPr>
          </w:p>
        </w:tc>
        <w:tc>
          <w:tcPr>
            <w:tcW w:w="1490" w:type="dxa"/>
            <w:vMerge w:val="restart"/>
            <w:vAlign w:val="center"/>
          </w:tcPr>
          <w:p w:rsidR="00C21E94" w:rsidRPr="004F0187" w:rsidRDefault="004F0187" w:rsidP="004F0187">
            <w:pPr>
              <w:jc w:val="center"/>
              <w:rPr>
                <w:rFonts w:ascii="仿宋" w:eastAsia="仿宋" w:hAnsi="仿宋" w:cs="仿宋"/>
                <w:sz w:val="21"/>
                <w:szCs w:val="21"/>
              </w:rPr>
            </w:pPr>
            <w:r w:rsidRPr="004F0187">
              <w:rPr>
                <w:rFonts w:ascii="仿宋" w:eastAsia="仿宋" w:hAnsi="仿宋" w:cs="仿宋" w:hint="eastAsia"/>
                <w:sz w:val="21"/>
                <w:szCs w:val="21"/>
              </w:rPr>
              <w:t>还本付息指标</w:t>
            </w:r>
          </w:p>
        </w:tc>
        <w:tc>
          <w:tcPr>
            <w:tcW w:w="2248" w:type="dxa"/>
            <w:vAlign w:val="center"/>
          </w:tcPr>
          <w:p w:rsidR="00C21E94" w:rsidRPr="004F0187" w:rsidRDefault="004F0187" w:rsidP="004F0187">
            <w:pPr>
              <w:jc w:val="center"/>
              <w:rPr>
                <w:rFonts w:ascii="仿宋" w:eastAsia="仿宋" w:hAnsi="仿宋" w:cs="仿宋"/>
                <w:sz w:val="21"/>
                <w:szCs w:val="21"/>
              </w:rPr>
            </w:pPr>
            <w:r w:rsidRPr="004F0187">
              <w:rPr>
                <w:rFonts w:ascii="仿宋" w:eastAsia="仿宋" w:hAnsi="仿宋" w:cs="仿宋" w:hint="eastAsia"/>
                <w:sz w:val="21"/>
                <w:szCs w:val="21"/>
              </w:rPr>
              <w:t>付息</w:t>
            </w:r>
          </w:p>
        </w:tc>
        <w:tc>
          <w:tcPr>
            <w:tcW w:w="1780" w:type="dxa"/>
            <w:vAlign w:val="center"/>
          </w:tcPr>
          <w:p w:rsidR="00C21E94" w:rsidRPr="004F0187" w:rsidRDefault="004F0187" w:rsidP="004F0187">
            <w:pPr>
              <w:jc w:val="center"/>
              <w:rPr>
                <w:rFonts w:ascii="仿宋" w:eastAsia="仿宋" w:hAnsi="仿宋" w:cs="仿宋"/>
                <w:sz w:val="21"/>
                <w:szCs w:val="21"/>
              </w:rPr>
            </w:pPr>
            <w:r w:rsidRPr="004F0187">
              <w:rPr>
                <w:rFonts w:ascii="宋体" w:eastAsia="宋体" w:hAnsi="宋体" w:cs="宋体" w:hint="eastAsia"/>
                <w:sz w:val="21"/>
                <w:szCs w:val="21"/>
              </w:rPr>
              <w:t>≦</w:t>
            </w:r>
            <w:r w:rsidRPr="004F0187">
              <w:rPr>
                <w:rFonts w:ascii="仿宋" w:eastAsia="仿宋" w:hAnsi="仿宋" w:cs="仿宋" w:hint="eastAsia"/>
                <w:sz w:val="21"/>
                <w:szCs w:val="21"/>
              </w:rPr>
              <w:t>9234.00万元</w:t>
            </w:r>
          </w:p>
        </w:tc>
        <w:tc>
          <w:tcPr>
            <w:tcW w:w="1678" w:type="dxa"/>
            <w:vAlign w:val="center"/>
          </w:tcPr>
          <w:p w:rsidR="00C21E94" w:rsidRPr="004F0187" w:rsidRDefault="00C21E94" w:rsidP="004F0187">
            <w:pPr>
              <w:jc w:val="center"/>
              <w:rPr>
                <w:rFonts w:ascii="仿宋" w:eastAsia="仿宋" w:hAnsi="仿宋" w:cs="仿宋"/>
                <w:sz w:val="21"/>
                <w:szCs w:val="21"/>
              </w:rPr>
            </w:pPr>
          </w:p>
        </w:tc>
      </w:tr>
      <w:tr w:rsidR="004F0187" w:rsidTr="004F0187">
        <w:trPr>
          <w:trHeight w:val="429"/>
          <w:jc w:val="center"/>
        </w:trPr>
        <w:tc>
          <w:tcPr>
            <w:tcW w:w="687" w:type="dxa"/>
            <w:vMerge/>
            <w:vAlign w:val="center"/>
          </w:tcPr>
          <w:p w:rsidR="00C21E94" w:rsidRPr="004F0187" w:rsidRDefault="00C21E94" w:rsidP="004F0187">
            <w:pPr>
              <w:jc w:val="center"/>
              <w:rPr>
                <w:sz w:val="21"/>
                <w:szCs w:val="21"/>
              </w:rPr>
            </w:pPr>
          </w:p>
        </w:tc>
        <w:tc>
          <w:tcPr>
            <w:tcW w:w="1374" w:type="dxa"/>
            <w:vMerge/>
            <w:vAlign w:val="center"/>
          </w:tcPr>
          <w:p w:rsidR="00C21E94" w:rsidRPr="004F0187" w:rsidRDefault="00C21E94" w:rsidP="004F0187">
            <w:pPr>
              <w:jc w:val="center"/>
              <w:rPr>
                <w:sz w:val="21"/>
                <w:szCs w:val="21"/>
              </w:rPr>
            </w:pPr>
          </w:p>
        </w:tc>
        <w:tc>
          <w:tcPr>
            <w:tcW w:w="1490" w:type="dxa"/>
            <w:vMerge/>
            <w:vAlign w:val="center"/>
          </w:tcPr>
          <w:p w:rsidR="00C21E94" w:rsidRPr="004F0187" w:rsidRDefault="00C21E94" w:rsidP="004F0187">
            <w:pPr>
              <w:jc w:val="center"/>
              <w:rPr>
                <w:sz w:val="21"/>
                <w:szCs w:val="21"/>
              </w:rPr>
            </w:pPr>
          </w:p>
        </w:tc>
        <w:tc>
          <w:tcPr>
            <w:tcW w:w="2248" w:type="dxa"/>
            <w:vAlign w:val="center"/>
          </w:tcPr>
          <w:p w:rsidR="00C21E94" w:rsidRPr="004F0187" w:rsidRDefault="004F0187" w:rsidP="004F0187">
            <w:pPr>
              <w:jc w:val="center"/>
              <w:rPr>
                <w:rFonts w:ascii="仿宋" w:eastAsia="仿宋" w:hAnsi="仿宋" w:cs="仿宋"/>
                <w:sz w:val="21"/>
                <w:szCs w:val="21"/>
              </w:rPr>
            </w:pPr>
            <w:r w:rsidRPr="004F0187">
              <w:rPr>
                <w:rFonts w:ascii="仿宋" w:eastAsia="仿宋" w:hAnsi="仿宋" w:cs="仿宋" w:hint="eastAsia"/>
                <w:sz w:val="21"/>
                <w:szCs w:val="21"/>
              </w:rPr>
              <w:t>还本付息来源</w:t>
            </w:r>
          </w:p>
        </w:tc>
        <w:tc>
          <w:tcPr>
            <w:tcW w:w="1780" w:type="dxa"/>
            <w:vAlign w:val="center"/>
          </w:tcPr>
          <w:p w:rsidR="00C21E94" w:rsidRPr="004F0187" w:rsidRDefault="004F0187" w:rsidP="004F0187">
            <w:pPr>
              <w:jc w:val="center"/>
              <w:rPr>
                <w:rFonts w:ascii="仿宋" w:eastAsia="仿宋" w:hAnsi="仿宋" w:cs="仿宋"/>
                <w:sz w:val="21"/>
                <w:szCs w:val="21"/>
              </w:rPr>
            </w:pPr>
            <w:r w:rsidRPr="004F0187">
              <w:rPr>
                <w:rFonts w:ascii="仿宋" w:eastAsia="仿宋" w:hAnsi="仿宋" w:cs="仿宋" w:hint="eastAsia"/>
                <w:sz w:val="21"/>
                <w:szCs w:val="21"/>
              </w:rPr>
              <w:t>项目运营收入</w:t>
            </w:r>
          </w:p>
        </w:tc>
        <w:tc>
          <w:tcPr>
            <w:tcW w:w="1678" w:type="dxa"/>
            <w:vAlign w:val="center"/>
          </w:tcPr>
          <w:p w:rsidR="00C21E94" w:rsidRPr="004F0187" w:rsidRDefault="00C21E94" w:rsidP="004F0187">
            <w:pPr>
              <w:jc w:val="center"/>
              <w:rPr>
                <w:rFonts w:ascii="仿宋" w:eastAsia="仿宋" w:hAnsi="仿宋" w:cs="仿宋"/>
                <w:sz w:val="21"/>
                <w:szCs w:val="21"/>
              </w:rPr>
            </w:pPr>
          </w:p>
        </w:tc>
      </w:tr>
      <w:tr w:rsidR="004F0187" w:rsidTr="004F0187">
        <w:trPr>
          <w:trHeight w:val="429"/>
          <w:jc w:val="center"/>
        </w:trPr>
        <w:tc>
          <w:tcPr>
            <w:tcW w:w="687" w:type="dxa"/>
            <w:vMerge/>
            <w:vAlign w:val="center"/>
          </w:tcPr>
          <w:p w:rsidR="00C21E94" w:rsidRPr="004F0187" w:rsidRDefault="00C21E94" w:rsidP="004F0187">
            <w:pPr>
              <w:jc w:val="center"/>
              <w:rPr>
                <w:rFonts w:ascii="仿宋" w:eastAsia="仿宋" w:hAnsi="仿宋" w:cs="仿宋"/>
                <w:sz w:val="21"/>
                <w:szCs w:val="21"/>
              </w:rPr>
            </w:pPr>
          </w:p>
        </w:tc>
        <w:tc>
          <w:tcPr>
            <w:tcW w:w="1374" w:type="dxa"/>
            <w:vMerge/>
            <w:vAlign w:val="center"/>
          </w:tcPr>
          <w:p w:rsidR="00C21E94" w:rsidRPr="004F0187" w:rsidRDefault="00C21E94" w:rsidP="004F0187">
            <w:pPr>
              <w:jc w:val="center"/>
              <w:rPr>
                <w:rFonts w:ascii="仿宋" w:eastAsia="仿宋" w:hAnsi="仿宋" w:cs="仿宋"/>
                <w:sz w:val="21"/>
                <w:szCs w:val="21"/>
              </w:rPr>
            </w:pPr>
          </w:p>
        </w:tc>
        <w:tc>
          <w:tcPr>
            <w:tcW w:w="1490" w:type="dxa"/>
            <w:vMerge/>
            <w:vAlign w:val="center"/>
          </w:tcPr>
          <w:p w:rsidR="00C21E94" w:rsidRPr="004F0187" w:rsidRDefault="00C21E94" w:rsidP="004F0187">
            <w:pPr>
              <w:jc w:val="center"/>
              <w:rPr>
                <w:rFonts w:ascii="仿宋" w:eastAsia="仿宋" w:hAnsi="仿宋" w:cs="仿宋"/>
                <w:sz w:val="21"/>
                <w:szCs w:val="21"/>
              </w:rPr>
            </w:pPr>
          </w:p>
        </w:tc>
        <w:tc>
          <w:tcPr>
            <w:tcW w:w="2248" w:type="dxa"/>
            <w:vAlign w:val="center"/>
          </w:tcPr>
          <w:p w:rsidR="00C21E94" w:rsidRPr="004F0187" w:rsidRDefault="004F0187" w:rsidP="004F0187">
            <w:pPr>
              <w:jc w:val="center"/>
              <w:rPr>
                <w:rFonts w:ascii="仿宋" w:eastAsia="仿宋" w:hAnsi="仿宋" w:cs="仿宋"/>
                <w:sz w:val="21"/>
                <w:szCs w:val="21"/>
              </w:rPr>
            </w:pPr>
            <w:r w:rsidRPr="004F0187">
              <w:rPr>
                <w:rFonts w:ascii="仿宋" w:eastAsia="仿宋" w:hAnsi="仿宋" w:cs="仿宋" w:hint="eastAsia"/>
                <w:sz w:val="21"/>
                <w:szCs w:val="21"/>
              </w:rPr>
              <w:t>按时还本</w:t>
            </w:r>
          </w:p>
        </w:tc>
        <w:tc>
          <w:tcPr>
            <w:tcW w:w="1780" w:type="dxa"/>
            <w:vAlign w:val="center"/>
          </w:tcPr>
          <w:p w:rsidR="00C21E94" w:rsidRPr="004F0187" w:rsidRDefault="004F0187" w:rsidP="004F0187">
            <w:pPr>
              <w:jc w:val="center"/>
              <w:rPr>
                <w:rFonts w:ascii="仿宋" w:eastAsia="仿宋" w:hAnsi="仿宋" w:cs="仿宋"/>
                <w:sz w:val="21"/>
                <w:szCs w:val="21"/>
              </w:rPr>
            </w:pPr>
            <w:r w:rsidRPr="004F0187">
              <w:rPr>
                <w:rFonts w:ascii="仿宋" w:eastAsia="仿宋" w:hAnsi="仿宋" w:cs="仿宋" w:hint="eastAsia"/>
                <w:sz w:val="21"/>
                <w:szCs w:val="21"/>
              </w:rPr>
              <w:t>100%</w:t>
            </w:r>
          </w:p>
        </w:tc>
        <w:tc>
          <w:tcPr>
            <w:tcW w:w="1678" w:type="dxa"/>
            <w:vAlign w:val="center"/>
          </w:tcPr>
          <w:p w:rsidR="00C21E94" w:rsidRPr="004F0187" w:rsidRDefault="00C21E94" w:rsidP="004F0187">
            <w:pPr>
              <w:jc w:val="center"/>
              <w:rPr>
                <w:rFonts w:ascii="仿宋" w:eastAsia="仿宋" w:hAnsi="仿宋" w:cs="仿宋"/>
                <w:sz w:val="21"/>
                <w:szCs w:val="21"/>
              </w:rPr>
            </w:pPr>
          </w:p>
        </w:tc>
      </w:tr>
      <w:tr w:rsidR="004F0187" w:rsidTr="004F0187">
        <w:trPr>
          <w:trHeight w:val="1274"/>
          <w:jc w:val="center"/>
        </w:trPr>
        <w:tc>
          <w:tcPr>
            <w:tcW w:w="687" w:type="dxa"/>
            <w:vMerge/>
            <w:vAlign w:val="center"/>
          </w:tcPr>
          <w:p w:rsidR="00C21E94" w:rsidRPr="004F0187" w:rsidRDefault="00C21E94" w:rsidP="004F0187">
            <w:pPr>
              <w:jc w:val="center"/>
              <w:rPr>
                <w:rFonts w:ascii="仿宋" w:eastAsia="仿宋" w:hAnsi="仿宋" w:cs="仿宋"/>
                <w:sz w:val="21"/>
                <w:szCs w:val="21"/>
              </w:rPr>
            </w:pPr>
          </w:p>
        </w:tc>
        <w:tc>
          <w:tcPr>
            <w:tcW w:w="1374" w:type="dxa"/>
            <w:vAlign w:val="center"/>
          </w:tcPr>
          <w:p w:rsidR="00C21E94" w:rsidRPr="004F0187" w:rsidRDefault="004F0187" w:rsidP="004F0187">
            <w:pPr>
              <w:jc w:val="center"/>
              <w:rPr>
                <w:rFonts w:ascii="仿宋" w:eastAsia="仿宋" w:hAnsi="仿宋" w:cs="仿宋"/>
                <w:sz w:val="21"/>
                <w:szCs w:val="21"/>
              </w:rPr>
            </w:pPr>
            <w:r w:rsidRPr="004F0187">
              <w:rPr>
                <w:rFonts w:ascii="仿宋" w:eastAsia="仿宋" w:hAnsi="仿宋" w:cs="仿宋" w:hint="eastAsia"/>
                <w:sz w:val="21"/>
                <w:szCs w:val="21"/>
              </w:rPr>
              <w:t>满意度指标</w:t>
            </w:r>
          </w:p>
        </w:tc>
        <w:tc>
          <w:tcPr>
            <w:tcW w:w="1490" w:type="dxa"/>
            <w:vAlign w:val="center"/>
          </w:tcPr>
          <w:p w:rsidR="00C21E94" w:rsidRPr="004F0187" w:rsidRDefault="004F0187" w:rsidP="004F0187">
            <w:pPr>
              <w:jc w:val="center"/>
              <w:rPr>
                <w:rFonts w:ascii="仿宋" w:eastAsia="仿宋" w:hAnsi="仿宋" w:cs="仿宋"/>
                <w:sz w:val="21"/>
                <w:szCs w:val="21"/>
              </w:rPr>
            </w:pPr>
            <w:r w:rsidRPr="004F0187">
              <w:rPr>
                <w:rFonts w:ascii="仿宋" w:eastAsia="仿宋" w:hAnsi="仿宋" w:cs="仿宋" w:hint="eastAsia"/>
                <w:sz w:val="21"/>
                <w:szCs w:val="21"/>
              </w:rPr>
              <w:t>社会公众或服务对象满意度指标</w:t>
            </w:r>
          </w:p>
        </w:tc>
        <w:tc>
          <w:tcPr>
            <w:tcW w:w="2248" w:type="dxa"/>
            <w:vAlign w:val="center"/>
          </w:tcPr>
          <w:p w:rsidR="00C21E94" w:rsidRPr="004F0187" w:rsidRDefault="004F0187" w:rsidP="004F0187">
            <w:pPr>
              <w:jc w:val="center"/>
              <w:rPr>
                <w:rFonts w:ascii="仿宋" w:eastAsia="仿宋" w:hAnsi="仿宋" w:cs="仿宋"/>
                <w:sz w:val="21"/>
                <w:szCs w:val="21"/>
              </w:rPr>
            </w:pPr>
            <w:r w:rsidRPr="004F0187">
              <w:rPr>
                <w:rFonts w:ascii="仿宋" w:eastAsia="仿宋" w:hAnsi="仿宋" w:cs="仿宋" w:hint="eastAsia"/>
                <w:sz w:val="21"/>
                <w:szCs w:val="21"/>
              </w:rPr>
              <w:t>公众满意度</w:t>
            </w:r>
          </w:p>
        </w:tc>
        <w:tc>
          <w:tcPr>
            <w:tcW w:w="1780" w:type="dxa"/>
            <w:vAlign w:val="center"/>
          </w:tcPr>
          <w:p w:rsidR="00C21E94" w:rsidRPr="004F0187" w:rsidRDefault="004F0187" w:rsidP="004F0187">
            <w:pPr>
              <w:jc w:val="center"/>
              <w:rPr>
                <w:rFonts w:ascii="仿宋" w:eastAsia="仿宋" w:hAnsi="仿宋" w:cs="仿宋"/>
                <w:sz w:val="21"/>
                <w:szCs w:val="21"/>
              </w:rPr>
            </w:pPr>
            <w:r w:rsidRPr="004F0187">
              <w:rPr>
                <w:rFonts w:ascii="宋体" w:eastAsia="宋体" w:hAnsi="宋体" w:cs="宋体" w:hint="eastAsia"/>
                <w:sz w:val="21"/>
                <w:szCs w:val="21"/>
              </w:rPr>
              <w:t>≧95%</w:t>
            </w:r>
          </w:p>
        </w:tc>
        <w:tc>
          <w:tcPr>
            <w:tcW w:w="1678" w:type="dxa"/>
            <w:vAlign w:val="center"/>
          </w:tcPr>
          <w:p w:rsidR="00C21E94" w:rsidRPr="004F0187" w:rsidRDefault="00C21E94" w:rsidP="004F0187">
            <w:pPr>
              <w:jc w:val="center"/>
              <w:rPr>
                <w:rFonts w:ascii="仿宋" w:eastAsia="仿宋" w:hAnsi="仿宋" w:cs="仿宋"/>
                <w:sz w:val="21"/>
                <w:szCs w:val="21"/>
              </w:rPr>
            </w:pPr>
          </w:p>
        </w:tc>
      </w:tr>
    </w:tbl>
    <w:p w:rsidR="00C21E94" w:rsidRDefault="004F0187">
      <w:pPr>
        <w:spacing w:line="600" w:lineRule="exact"/>
        <w:ind w:firstLineChars="200" w:firstLine="600"/>
        <w:rPr>
          <w:rFonts w:ascii="仿宋" w:eastAsia="仿宋" w:hAnsi="仿宋" w:cs="仿宋"/>
        </w:rPr>
      </w:pPr>
      <w:r>
        <w:rPr>
          <w:rFonts w:ascii="仿宋" w:eastAsia="仿宋" w:hAnsi="仿宋" w:cs="仿宋" w:hint="eastAsia"/>
        </w:rPr>
        <w:lastRenderedPageBreak/>
        <w:t>四、项目基本情况</w:t>
      </w:r>
      <w:bookmarkEnd w:id="14"/>
    </w:p>
    <w:p w:rsidR="00C21E94" w:rsidRDefault="004F0187">
      <w:pPr>
        <w:spacing w:line="600" w:lineRule="exact"/>
        <w:ind w:firstLineChars="200" w:firstLine="600"/>
        <w:outlineLvl w:val="0"/>
        <w:rPr>
          <w:rFonts w:ascii="仿宋" w:eastAsia="仿宋" w:hAnsi="仿宋" w:cs="仿宋"/>
          <w:highlight w:val="yellow"/>
        </w:rPr>
      </w:pPr>
      <w:bookmarkStart w:id="15" w:name="_Toc4550_WPSOffice_Level2"/>
      <w:r>
        <w:rPr>
          <w:rFonts w:ascii="仿宋" w:eastAsia="仿宋" w:hAnsi="仿宋" w:cs="仿宋" w:hint="eastAsia"/>
        </w:rPr>
        <w:t>（一）项目决策情况。</w:t>
      </w:r>
      <w:bookmarkEnd w:id="15"/>
    </w:p>
    <w:p w:rsidR="00C21E94" w:rsidRDefault="004F0187">
      <w:pPr>
        <w:spacing w:line="540" w:lineRule="exact"/>
        <w:ind w:firstLineChars="200" w:firstLine="640"/>
        <w:outlineLvl w:val="0"/>
        <w:rPr>
          <w:rFonts w:ascii="仿宋" w:eastAsia="仿宋" w:hAnsi="仿宋" w:cs="仿宋"/>
          <w:sz w:val="32"/>
          <w:szCs w:val="32"/>
        </w:rPr>
      </w:pPr>
      <w:r>
        <w:rPr>
          <w:rFonts w:ascii="仿宋" w:eastAsia="仿宋" w:hAnsi="仿宋" w:cs="仿宋" w:hint="eastAsia"/>
          <w:sz w:val="32"/>
          <w:szCs w:val="32"/>
        </w:rPr>
        <w:t>项目决策整体得分48分。</w:t>
      </w:r>
    </w:p>
    <w:p w:rsidR="00C21E94" w:rsidRDefault="004F0187">
      <w:pPr>
        <w:spacing w:line="540" w:lineRule="exact"/>
        <w:ind w:firstLineChars="200" w:firstLine="640"/>
        <w:outlineLvl w:val="0"/>
        <w:rPr>
          <w:rFonts w:ascii="仿宋" w:eastAsia="仿宋" w:hAnsi="仿宋" w:cs="仿宋"/>
          <w:sz w:val="32"/>
          <w:szCs w:val="32"/>
        </w:rPr>
      </w:pPr>
      <w:r>
        <w:rPr>
          <w:rFonts w:ascii="仿宋" w:eastAsia="仿宋" w:hAnsi="仿宋" w:cs="仿宋" w:hint="eastAsia"/>
          <w:sz w:val="32"/>
          <w:szCs w:val="32"/>
        </w:rPr>
        <w:t>其中项目立项单位得分18分。项目立项符合国家法律法规、国民经济发展规划和相关政策；符合行业发展规划和政策要求；与部门职责范围相符，属于部门履职所需；属于公共财政支持范围，符合中央、地方事权支出责任划分原则、绩效目标、资金投入；不与相关部门同类项目或部门内部相关项目重复。按照规定的程序申请设立；审批文件、材料符合相关要求；事前已经过必要的可行性研究、专家论证、风险评估、绩效评估、集体决策。</w:t>
      </w:r>
    </w:p>
    <w:p w:rsidR="00C21E94" w:rsidRDefault="004F0187">
      <w:pPr>
        <w:spacing w:line="540" w:lineRule="exact"/>
        <w:ind w:firstLineChars="200" w:firstLine="640"/>
        <w:outlineLvl w:val="0"/>
        <w:rPr>
          <w:rFonts w:ascii="仿宋" w:eastAsia="仿宋" w:hAnsi="仿宋" w:cs="仿宋"/>
          <w:sz w:val="32"/>
          <w:szCs w:val="32"/>
        </w:rPr>
      </w:pPr>
      <w:r>
        <w:rPr>
          <w:rFonts w:ascii="仿宋" w:eastAsia="仿宋" w:hAnsi="仿宋" w:cs="仿宋" w:hint="eastAsia"/>
          <w:sz w:val="32"/>
          <w:szCs w:val="32"/>
        </w:rPr>
        <w:t>绩效目标单位得分15分。项目有绩效目标；项目绩效目标与实际工作内容具有相关性；项目预期产出效益和效果符合正常的业绩水平；与预算确定的项目投资额或资金量相匹配。将项目绩效目标细化分解为具体的绩效指标；通过清晰、可衡量的指标值予以体现；与项目目标任务数或计划数相对应。</w:t>
      </w:r>
    </w:p>
    <w:p w:rsidR="00C21E94" w:rsidRDefault="004F0187">
      <w:pPr>
        <w:spacing w:line="540" w:lineRule="exact"/>
        <w:rPr>
          <w:rFonts w:ascii="仿宋" w:eastAsia="仿宋" w:hAnsi="仿宋" w:cs="仿宋"/>
          <w:color w:val="000000"/>
          <w:kern w:val="0"/>
          <w:sz w:val="32"/>
          <w:szCs w:val="32"/>
        </w:rPr>
      </w:pPr>
      <w:r>
        <w:rPr>
          <w:rFonts w:ascii="仿宋" w:eastAsia="仿宋" w:hAnsi="仿宋" w:cs="仿宋" w:hint="eastAsia"/>
          <w:sz w:val="32"/>
          <w:szCs w:val="32"/>
        </w:rPr>
        <w:t xml:space="preserve">    资金投入单位得分15分。预算编制经过科学论证；预算内容与项目内容匹配；</w:t>
      </w:r>
      <w:r>
        <w:rPr>
          <w:rFonts w:ascii="仿宋" w:eastAsia="仿宋" w:hAnsi="仿宋" w:cs="仿宋" w:hint="eastAsia"/>
          <w:color w:val="000000"/>
          <w:kern w:val="0"/>
          <w:sz w:val="32"/>
          <w:szCs w:val="32"/>
        </w:rPr>
        <w:t>预算额度测算依据充分，按照标准编制；预算确定的项目投资额或资金量与工作任务相匹配。预算资金分配依据充分；资金分配额度合理，与项目单位或地方实际相适应。</w:t>
      </w:r>
    </w:p>
    <w:p w:rsidR="00C21E94" w:rsidRDefault="004F0187">
      <w:pPr>
        <w:spacing w:line="540" w:lineRule="exact"/>
        <w:ind w:firstLineChars="200" w:firstLine="600"/>
        <w:outlineLvl w:val="0"/>
        <w:rPr>
          <w:rFonts w:ascii="仿宋" w:eastAsia="仿宋" w:hAnsi="仿宋" w:cs="仿宋"/>
        </w:rPr>
      </w:pPr>
      <w:bookmarkStart w:id="16" w:name="_Toc21876_WPSOffice_Level2"/>
      <w:r>
        <w:rPr>
          <w:rFonts w:ascii="仿宋" w:eastAsia="仿宋" w:hAnsi="仿宋" w:cs="仿宋" w:hint="eastAsia"/>
        </w:rPr>
        <w:t>（二）项目过程情况。</w:t>
      </w:r>
      <w:bookmarkEnd w:id="16"/>
    </w:p>
    <w:p w:rsidR="00C21E94" w:rsidRDefault="004F0187">
      <w:pPr>
        <w:spacing w:line="540" w:lineRule="exact"/>
        <w:ind w:firstLineChars="200" w:firstLine="640"/>
        <w:outlineLvl w:val="0"/>
        <w:rPr>
          <w:rFonts w:ascii="仿宋" w:eastAsia="仿宋" w:hAnsi="仿宋" w:cs="仿宋"/>
          <w:sz w:val="32"/>
          <w:szCs w:val="32"/>
        </w:rPr>
      </w:pPr>
      <w:r>
        <w:rPr>
          <w:rFonts w:ascii="仿宋" w:eastAsia="仿宋" w:hAnsi="仿宋" w:cs="仿宋" w:hint="eastAsia"/>
          <w:sz w:val="32"/>
          <w:szCs w:val="32"/>
        </w:rPr>
        <w:t>项目过程整体得分29分 。</w:t>
      </w:r>
    </w:p>
    <w:p w:rsidR="00C21E94" w:rsidRDefault="004F0187">
      <w:pPr>
        <w:spacing w:line="540" w:lineRule="exact"/>
        <w:ind w:firstLineChars="200" w:firstLine="640"/>
        <w:outlineLvl w:val="0"/>
        <w:rPr>
          <w:rFonts w:ascii="仿宋" w:eastAsia="仿宋" w:hAnsi="仿宋" w:cs="仿宋"/>
          <w:sz w:val="32"/>
          <w:szCs w:val="32"/>
        </w:rPr>
      </w:pPr>
      <w:r>
        <w:rPr>
          <w:rFonts w:ascii="仿宋" w:eastAsia="仿宋" w:hAnsi="仿宋" w:cs="仿宋" w:hint="eastAsia"/>
          <w:sz w:val="32"/>
          <w:szCs w:val="32"/>
        </w:rPr>
        <w:t>其中：资金管理单位得分19分。实际到位资金与预算资金的比率，资金落实情况对项目实施的总体保障程度。项目预算资金按照计划执行。符合国家财经法规和财务管理制度以及有关专</w:t>
      </w:r>
      <w:r>
        <w:rPr>
          <w:rFonts w:ascii="仿宋" w:eastAsia="仿宋" w:hAnsi="仿宋" w:cs="仿宋" w:hint="eastAsia"/>
          <w:sz w:val="32"/>
          <w:szCs w:val="32"/>
        </w:rPr>
        <w:lastRenderedPageBreak/>
        <w:t>项资金管理办法的规定；资金的拨付有完整的审批程序和手续；符合项目预算批复或合同规定的用途；不存在截留、挤占、挪用、虚列支出等情况。</w:t>
      </w:r>
    </w:p>
    <w:p w:rsidR="00C21E94" w:rsidRDefault="004F0187">
      <w:pPr>
        <w:spacing w:line="540" w:lineRule="exact"/>
        <w:ind w:firstLineChars="200" w:firstLine="640"/>
        <w:outlineLvl w:val="0"/>
        <w:rPr>
          <w:rFonts w:ascii="仿宋" w:eastAsia="仿宋" w:hAnsi="仿宋" w:cs="仿宋"/>
          <w:sz w:val="32"/>
          <w:szCs w:val="32"/>
        </w:rPr>
      </w:pPr>
      <w:r>
        <w:rPr>
          <w:rFonts w:ascii="仿宋" w:eastAsia="仿宋" w:hAnsi="仿宋" w:cs="仿宋" w:hint="eastAsia"/>
          <w:sz w:val="32"/>
          <w:szCs w:val="32"/>
        </w:rPr>
        <w:t>组织实施单位得分10分。已制定或具有相应的财务和业务管理制度；财务和业务管理制度是否合法、合规、完整。遵守相关法律法规和相关管理规定；项目调整及支出调整手续是否完备；项目合同书、验收报告、技术鉴定等资料齐全并及时归档；项目实施的人员条件、场地设备、信息支撑等落实到位。</w:t>
      </w:r>
    </w:p>
    <w:p w:rsidR="00C21E94" w:rsidRDefault="004F0187">
      <w:pPr>
        <w:spacing w:line="540" w:lineRule="exact"/>
        <w:ind w:firstLineChars="200" w:firstLine="600"/>
        <w:outlineLvl w:val="0"/>
        <w:rPr>
          <w:rFonts w:ascii="仿宋" w:eastAsia="仿宋" w:hAnsi="仿宋" w:cs="仿宋"/>
        </w:rPr>
      </w:pPr>
      <w:bookmarkStart w:id="17" w:name="_Toc4966_WPSOffice_Level2"/>
      <w:r>
        <w:rPr>
          <w:rFonts w:ascii="仿宋" w:eastAsia="仿宋" w:hAnsi="仿宋" w:cs="仿宋" w:hint="eastAsia"/>
        </w:rPr>
        <w:t>（三）项目产出情况。</w:t>
      </w:r>
      <w:bookmarkEnd w:id="17"/>
    </w:p>
    <w:p w:rsidR="00C21E94" w:rsidRDefault="004F0187">
      <w:pPr>
        <w:spacing w:line="540" w:lineRule="exact"/>
        <w:ind w:firstLineChars="200" w:firstLine="640"/>
        <w:outlineLvl w:val="0"/>
        <w:rPr>
          <w:rFonts w:ascii="仿宋" w:eastAsia="仿宋" w:hAnsi="仿宋" w:cs="仿宋"/>
          <w:sz w:val="32"/>
          <w:szCs w:val="32"/>
        </w:rPr>
      </w:pPr>
      <w:r>
        <w:rPr>
          <w:rFonts w:ascii="仿宋" w:eastAsia="仿宋" w:hAnsi="仿宋" w:cs="仿宋" w:hint="eastAsia"/>
          <w:sz w:val="32"/>
          <w:szCs w:val="32"/>
        </w:rPr>
        <w:t>项目产出整体得分19分 。</w:t>
      </w:r>
    </w:p>
    <w:p w:rsidR="00C21E94" w:rsidRDefault="004F0187">
      <w:pPr>
        <w:spacing w:line="540" w:lineRule="exact"/>
        <w:ind w:firstLineChars="200" w:firstLine="640"/>
        <w:outlineLvl w:val="0"/>
        <w:rPr>
          <w:rFonts w:ascii="仿宋" w:eastAsia="仿宋" w:hAnsi="仿宋" w:cs="仿宋"/>
          <w:sz w:val="32"/>
          <w:szCs w:val="32"/>
        </w:rPr>
      </w:pPr>
      <w:r>
        <w:rPr>
          <w:rFonts w:ascii="仿宋" w:eastAsia="仿宋" w:hAnsi="仿宋" w:cs="仿宋" w:hint="eastAsia"/>
          <w:sz w:val="32"/>
          <w:szCs w:val="32"/>
        </w:rPr>
        <w:t>其中：产出数量6分。项目实施的实际产出数与计划产出数的比率相符。产出质量3分。质量达标产出数一定时期（本年度或项目期）内实际达到既定质量标准的产品或服务数量。产出时效4分。实际完成时间、计划完成时间反映和考核项目产出时效目标的实现程度。产出成本6分。完成项目计划工作目标的实际节约成本与计划成本的比率，考核项目的成本节约程度。</w:t>
      </w:r>
    </w:p>
    <w:p w:rsidR="00C21E94" w:rsidRDefault="004F0187">
      <w:pPr>
        <w:spacing w:line="540" w:lineRule="exact"/>
        <w:ind w:firstLineChars="200" w:firstLine="600"/>
        <w:outlineLvl w:val="0"/>
        <w:rPr>
          <w:rFonts w:ascii="仿宋" w:eastAsia="仿宋" w:hAnsi="仿宋" w:cs="仿宋"/>
        </w:rPr>
      </w:pPr>
      <w:bookmarkStart w:id="18" w:name="_Toc5258_WPSOffice_Level2"/>
      <w:r>
        <w:rPr>
          <w:rFonts w:ascii="仿宋" w:eastAsia="仿宋" w:hAnsi="仿宋" w:cs="仿宋" w:hint="eastAsia"/>
        </w:rPr>
        <w:t>（四）项目效益情况。</w:t>
      </w:r>
      <w:bookmarkEnd w:id="18"/>
    </w:p>
    <w:p w:rsidR="00C21E94" w:rsidRDefault="004F0187">
      <w:pPr>
        <w:spacing w:line="540" w:lineRule="exact"/>
        <w:ind w:firstLineChars="200" w:firstLine="640"/>
        <w:outlineLvl w:val="0"/>
        <w:rPr>
          <w:rFonts w:ascii="仿宋" w:eastAsia="仿宋" w:hAnsi="仿宋" w:cs="仿宋"/>
          <w:sz w:val="32"/>
          <w:szCs w:val="32"/>
        </w:rPr>
      </w:pPr>
      <w:r>
        <w:rPr>
          <w:rFonts w:ascii="仿宋" w:eastAsia="仿宋" w:hAnsi="仿宋" w:cs="仿宋" w:hint="eastAsia"/>
          <w:sz w:val="32"/>
          <w:szCs w:val="32"/>
        </w:rPr>
        <w:t>项目效益整体得分4分。</w:t>
      </w:r>
    </w:p>
    <w:p w:rsidR="00C21E94" w:rsidRDefault="004F0187" w:rsidP="000A030E">
      <w:pPr>
        <w:spacing w:line="540" w:lineRule="exact"/>
        <w:ind w:firstLineChars="200" w:firstLine="640"/>
        <w:outlineLvl w:val="0"/>
        <w:rPr>
          <w:rFonts w:ascii="仿宋" w:eastAsia="仿宋" w:hAnsi="仿宋" w:cs="仿宋"/>
          <w:sz w:val="32"/>
          <w:szCs w:val="32"/>
        </w:rPr>
      </w:pPr>
      <w:r>
        <w:rPr>
          <w:rFonts w:ascii="仿宋" w:eastAsia="仿宋" w:hAnsi="仿宋" w:cs="仿宋" w:hint="eastAsia"/>
          <w:sz w:val="32"/>
          <w:szCs w:val="32"/>
        </w:rPr>
        <w:t>其中：项目效益4分。项目实施所产生的社会效益、经济效益、生态效益、可持续影响等。项目实际情况有选择地设置和细化。社会公众或服务对象对项目实施效果的满意。</w:t>
      </w:r>
    </w:p>
    <w:p w:rsidR="00C21E94" w:rsidRDefault="004F0187">
      <w:pPr>
        <w:spacing w:line="540" w:lineRule="exact"/>
        <w:ind w:firstLineChars="200" w:firstLine="602"/>
        <w:rPr>
          <w:rFonts w:ascii="仿宋" w:eastAsia="仿宋" w:hAnsi="仿宋" w:cs="仿宋"/>
          <w:b/>
          <w:bCs/>
        </w:rPr>
      </w:pPr>
      <w:bookmarkStart w:id="19" w:name="_Toc7777_WPSOffice_Level1"/>
      <w:r>
        <w:rPr>
          <w:rFonts w:ascii="仿宋" w:eastAsia="仿宋" w:hAnsi="仿宋" w:cs="仿宋" w:hint="eastAsia"/>
          <w:b/>
          <w:bCs/>
        </w:rPr>
        <w:t>五、绩效评价结果</w:t>
      </w:r>
      <w:bookmarkEnd w:id="19"/>
    </w:p>
    <w:p w:rsidR="00C21E94" w:rsidRDefault="004F0187">
      <w:pPr>
        <w:spacing w:line="540" w:lineRule="exact"/>
        <w:ind w:firstLineChars="200" w:firstLine="640"/>
        <w:outlineLvl w:val="0"/>
        <w:rPr>
          <w:rFonts w:ascii="仿宋" w:eastAsia="仿宋" w:hAnsi="仿宋" w:cs="仿宋"/>
        </w:rPr>
      </w:pPr>
      <w:r>
        <w:rPr>
          <w:rFonts w:ascii="仿宋" w:eastAsia="仿宋" w:hAnsi="仿宋" w:cs="仿宋" w:hint="eastAsia"/>
          <w:sz w:val="32"/>
          <w:szCs w:val="32"/>
        </w:rPr>
        <w:t>我单位经过认真的绩效评价，实行评分制，评价结果为100分。优秀（≥90分）。</w:t>
      </w:r>
    </w:p>
    <w:p w:rsidR="00C21E94" w:rsidRDefault="004F0187">
      <w:pPr>
        <w:spacing w:line="540" w:lineRule="exact"/>
        <w:ind w:firstLineChars="200" w:firstLine="602"/>
        <w:rPr>
          <w:rFonts w:ascii="仿宋" w:eastAsia="仿宋" w:hAnsi="仿宋" w:cs="仿宋"/>
          <w:b/>
          <w:bCs/>
        </w:rPr>
      </w:pPr>
      <w:bookmarkStart w:id="20" w:name="_Toc24196_WPSOffice_Level1"/>
      <w:r>
        <w:rPr>
          <w:rFonts w:ascii="仿宋" w:eastAsia="仿宋" w:hAnsi="仿宋" w:cs="仿宋" w:hint="eastAsia"/>
          <w:b/>
          <w:bCs/>
        </w:rPr>
        <w:lastRenderedPageBreak/>
        <w:t>六、存在的问题及原因分析</w:t>
      </w:r>
      <w:bookmarkEnd w:id="20"/>
    </w:p>
    <w:p w:rsidR="00C21E94" w:rsidRDefault="004F0187">
      <w:pPr>
        <w:spacing w:line="540" w:lineRule="exact"/>
        <w:ind w:firstLineChars="200" w:firstLine="640"/>
        <w:rPr>
          <w:rFonts w:ascii="仿宋" w:eastAsia="仿宋" w:hAnsi="仿宋" w:cs="仿宋"/>
          <w:sz w:val="32"/>
          <w:szCs w:val="32"/>
        </w:rPr>
      </w:pPr>
      <w:r>
        <w:rPr>
          <w:rFonts w:ascii="仿宋" w:eastAsia="仿宋" w:hAnsi="仿宋" w:cs="仿宋" w:hint="eastAsia"/>
          <w:sz w:val="32"/>
          <w:szCs w:val="32"/>
        </w:rPr>
        <w:t>在绩效重点评价决策项目过程中，立项程序规范性，事前对经过必要的可行性研究、专家论证、风险评估、绩效评估、集体决策中可行性研究、专家论证采取的方式简单，思路单一。近期暂无立项项目，关注度不够。</w:t>
      </w:r>
    </w:p>
    <w:p w:rsidR="00C21E94" w:rsidRDefault="004F0187">
      <w:pPr>
        <w:spacing w:line="540" w:lineRule="exact"/>
        <w:ind w:firstLineChars="200" w:firstLine="640"/>
        <w:rPr>
          <w:rFonts w:ascii="仿宋" w:eastAsia="仿宋" w:hAnsi="仿宋" w:cs="仿宋"/>
          <w:sz w:val="32"/>
          <w:szCs w:val="32"/>
        </w:rPr>
      </w:pPr>
      <w:r>
        <w:rPr>
          <w:rFonts w:ascii="仿宋" w:eastAsia="仿宋" w:hAnsi="仿宋" w:cs="仿宋" w:hint="eastAsia"/>
          <w:sz w:val="32"/>
          <w:szCs w:val="32"/>
        </w:rPr>
        <w:t>在项目过程中，资金管理预算执行率较低，实际支出金额过低。</w:t>
      </w:r>
    </w:p>
    <w:p w:rsidR="00C21E94" w:rsidRDefault="004F0187">
      <w:pPr>
        <w:spacing w:line="540" w:lineRule="exact"/>
        <w:ind w:firstLineChars="200" w:firstLine="640"/>
        <w:rPr>
          <w:rFonts w:ascii="仿宋" w:eastAsia="仿宋" w:hAnsi="仿宋" w:cs="仿宋"/>
          <w:sz w:val="32"/>
          <w:szCs w:val="32"/>
        </w:rPr>
      </w:pPr>
      <w:r>
        <w:rPr>
          <w:rFonts w:ascii="仿宋" w:eastAsia="仿宋" w:hAnsi="仿宋" w:cs="仿宋" w:hint="eastAsia"/>
          <w:sz w:val="32"/>
          <w:szCs w:val="32"/>
        </w:rPr>
        <w:t>在项目产出过程中，产出质量项目实际完成时间与计划完成时间的有差距，质量达标产出数较低，应按照项目实施单位设立绩效目标时依据计划标准、行业标准、历史标准或其他标准。</w:t>
      </w:r>
    </w:p>
    <w:p w:rsidR="00C21E94" w:rsidRDefault="004F0187">
      <w:pPr>
        <w:spacing w:line="540" w:lineRule="exact"/>
        <w:ind w:firstLineChars="200" w:firstLine="640"/>
        <w:rPr>
          <w:rFonts w:ascii="仿宋" w:eastAsia="仿宋" w:hAnsi="仿宋" w:cs="仿宋"/>
        </w:rPr>
      </w:pPr>
      <w:r>
        <w:rPr>
          <w:rFonts w:ascii="仿宋" w:eastAsia="仿宋" w:hAnsi="仿宋" w:cs="仿宋" w:hint="eastAsia"/>
          <w:sz w:val="32"/>
          <w:szCs w:val="32"/>
        </w:rPr>
        <w:t>在项目效益上，实施效益不明显，项目实施所产生的社会效益、经济效益、生态效益、可持续影响等应选择地设置和细化。</w:t>
      </w:r>
    </w:p>
    <w:p w:rsidR="00C21E94" w:rsidRDefault="004F0187">
      <w:pPr>
        <w:spacing w:line="600" w:lineRule="exact"/>
        <w:ind w:firstLineChars="200" w:firstLine="602"/>
        <w:rPr>
          <w:rFonts w:ascii="仿宋" w:eastAsia="仿宋" w:hAnsi="仿宋" w:cs="仿宋"/>
          <w:b/>
          <w:bCs/>
        </w:rPr>
      </w:pPr>
      <w:bookmarkStart w:id="21" w:name="_Toc13523_WPSOffice_Level1"/>
      <w:r>
        <w:rPr>
          <w:rFonts w:ascii="仿宋" w:eastAsia="仿宋" w:hAnsi="仿宋" w:cs="仿宋" w:hint="eastAsia"/>
          <w:b/>
          <w:bCs/>
        </w:rPr>
        <w:t>七、有关建议</w:t>
      </w:r>
      <w:bookmarkEnd w:id="21"/>
    </w:p>
    <w:p w:rsidR="00C21E94" w:rsidRDefault="004F0187">
      <w:pPr>
        <w:spacing w:line="540" w:lineRule="exact"/>
        <w:ind w:firstLineChars="200" w:firstLine="640"/>
        <w:rPr>
          <w:rFonts w:ascii="仿宋" w:eastAsia="仿宋" w:hAnsi="仿宋" w:cs="仿宋"/>
          <w:sz w:val="32"/>
          <w:szCs w:val="32"/>
        </w:rPr>
      </w:pPr>
      <w:r>
        <w:rPr>
          <w:rFonts w:ascii="仿宋" w:eastAsia="仿宋" w:hAnsi="仿宋" w:cs="仿宋" w:hint="eastAsia"/>
          <w:sz w:val="32"/>
          <w:szCs w:val="32"/>
        </w:rPr>
        <w:t>1.加强项目绩效管理，提高预算绩效认识，加强学习。 密切配合，及时在事前制定明确、细化、量化且可考核的年度绩效目标，并依据年度目标组织开展项目工作，做到绩效目标可考量，从而提高预算绩效管理效果。</w:t>
      </w:r>
    </w:p>
    <w:p w:rsidR="00C21E94" w:rsidRDefault="004F0187">
      <w:pPr>
        <w:spacing w:line="540" w:lineRule="exact"/>
        <w:ind w:firstLineChars="200" w:firstLine="640"/>
        <w:rPr>
          <w:rFonts w:ascii="仿宋" w:eastAsia="仿宋" w:hAnsi="仿宋" w:cs="仿宋"/>
          <w:sz w:val="32"/>
          <w:szCs w:val="32"/>
        </w:rPr>
      </w:pPr>
      <w:r>
        <w:rPr>
          <w:rFonts w:ascii="仿宋" w:eastAsia="仿宋" w:hAnsi="仿宋" w:cs="仿宋" w:hint="eastAsia"/>
          <w:sz w:val="32"/>
          <w:szCs w:val="32"/>
        </w:rPr>
        <w:t>2.预算申报要做到细化、量化，根据项目实施的具体工 作量，通过科学合理的测算人、财、物的消耗，确保申报预 算的科学性、准确性，同时预算申报要与项目绩效目标进行 结合，确保预算与产出目标匹配一致，最终保障项目的实施按计划执行，并能最终进行量化考核。</w:t>
      </w:r>
    </w:p>
    <w:p w:rsidR="00C21E94" w:rsidRDefault="004F0187">
      <w:pPr>
        <w:spacing w:line="600" w:lineRule="exact"/>
        <w:ind w:firstLineChars="200" w:firstLine="640"/>
        <w:rPr>
          <w:rFonts w:ascii="仿宋" w:eastAsia="仿宋" w:hAnsi="仿宋" w:cs="仿宋"/>
          <w:sz w:val="32"/>
          <w:szCs w:val="32"/>
        </w:rPr>
      </w:pPr>
      <w:r>
        <w:rPr>
          <w:rFonts w:ascii="仿宋" w:eastAsia="仿宋" w:hAnsi="仿宋" w:cs="仿宋" w:hint="eastAsia"/>
          <w:sz w:val="32"/>
          <w:szCs w:val="32"/>
        </w:rPr>
        <w:t>3.加强绩效目标管理。首先，理清绩效目标管理的工作 流程；其次，要确定绩效目标与实际工作的联系，绩效目标 的设</w:t>
      </w:r>
      <w:r>
        <w:rPr>
          <w:rFonts w:ascii="仿宋" w:eastAsia="仿宋" w:hAnsi="仿宋" w:cs="仿宋" w:hint="eastAsia"/>
          <w:sz w:val="32"/>
          <w:szCs w:val="32"/>
        </w:rPr>
        <w:lastRenderedPageBreak/>
        <w:t>定既要能与实际工作紧密联系，又要能清晰反映预算资 金的预期产出和效果。绩效目标应当从数量、质量、成本、时效以及经济效益、社会效益、生态效益、可持续影响、满 意度等方面进行细化，尽量进行定量表述；第三，有意识收集相应指标历史数据、行业数据作为绩效目标考评的基础。</w:t>
      </w:r>
      <w:bookmarkStart w:id="22" w:name="_GoBack"/>
      <w:bookmarkEnd w:id="22"/>
    </w:p>
    <w:p w:rsidR="00C21E94" w:rsidRDefault="004F0187">
      <w:pPr>
        <w:numPr>
          <w:ilvl w:val="0"/>
          <w:numId w:val="3"/>
        </w:numPr>
        <w:spacing w:line="600" w:lineRule="exact"/>
        <w:ind w:firstLineChars="200" w:firstLine="602"/>
        <w:rPr>
          <w:rFonts w:ascii="仿宋" w:eastAsia="仿宋" w:hAnsi="仿宋" w:cs="仿宋"/>
          <w:b/>
          <w:bCs/>
        </w:rPr>
      </w:pPr>
      <w:bookmarkStart w:id="23" w:name="_Toc7856_WPSOffice_Level1"/>
      <w:r>
        <w:rPr>
          <w:rFonts w:ascii="仿宋" w:eastAsia="仿宋" w:hAnsi="仿宋" w:cs="仿宋" w:hint="eastAsia"/>
          <w:b/>
          <w:bCs/>
        </w:rPr>
        <w:t>其他需要说明的问题</w:t>
      </w:r>
      <w:bookmarkEnd w:id="23"/>
    </w:p>
    <w:p w:rsidR="00C21E94" w:rsidRDefault="00C21E94">
      <w:pPr>
        <w:spacing w:line="600" w:lineRule="exact"/>
        <w:ind w:firstLineChars="200" w:firstLine="640"/>
        <w:rPr>
          <w:rFonts w:ascii="仿宋" w:eastAsia="仿宋" w:hAnsi="仿宋" w:cs="仿宋"/>
          <w:sz w:val="32"/>
          <w:szCs w:val="32"/>
        </w:rPr>
      </w:pPr>
    </w:p>
    <w:sectPr w:rsidR="00C21E94" w:rsidSect="00C21E94">
      <w:footerReference w:type="default" r:id="rId8"/>
      <w:pgSz w:w="11906" w:h="16838"/>
      <w:pgMar w:top="1928" w:right="1531" w:bottom="1701" w:left="1531" w:header="737" w:footer="851" w:gutter="0"/>
      <w:pgNumType w:start="1"/>
      <w:cols w:space="720"/>
      <w:docGrid w:type="lines" w:linePitch="4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36F8E" w:rsidRDefault="00236F8E" w:rsidP="00C21E94">
      <w:r>
        <w:separator/>
      </w:r>
    </w:p>
  </w:endnote>
  <w:endnote w:type="continuationSeparator" w:id="1">
    <w:p w:rsidR="00236F8E" w:rsidRDefault="00236F8E" w:rsidP="00C21E9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1E94" w:rsidRDefault="007E1113">
    <w:pPr>
      <w:pStyle w:val="a5"/>
    </w:pPr>
    <w:r>
      <w:pict>
        <v:shapetype id="_x0000_t202" coordsize="21600,21600" o:spt="202" path="m,l,21600r21600,l21600,xe">
          <v:stroke joinstyle="miter"/>
          <v:path gradientshapeok="t" o:connecttype="rect"/>
        </v:shapetype>
        <v:shape id="_x0000_s1026" type="#_x0000_t202" style="position:absolute;margin-left:0;margin-top:0;width:2in;height:2in;z-index:1;mso-wrap-style:none;mso-position-horizontal:center;mso-position-horizontal-relative:margin"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filled="f" stroked="f" strokeweight=".5pt">
          <v:textbox style="mso-fit-shape-to-text:t" inset="0,0,0,0">
            <w:txbxContent>
              <w:p w:rsidR="00C21E94" w:rsidRDefault="007E1113">
                <w:pPr>
                  <w:pStyle w:val="a5"/>
                </w:pPr>
                <w:r>
                  <w:fldChar w:fldCharType="begin"/>
                </w:r>
                <w:r w:rsidR="004F0187">
                  <w:instrText xml:space="preserve"> PAGE  \* MERGEFORMAT </w:instrText>
                </w:r>
                <w:r>
                  <w:fldChar w:fldCharType="separate"/>
                </w:r>
                <w:r w:rsidR="000A030E">
                  <w:rPr>
                    <w:noProof/>
                  </w:rPr>
                  <w:t>6</w:t>
                </w:r>
                <w: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36F8E" w:rsidRDefault="00236F8E" w:rsidP="00C21E94">
      <w:r>
        <w:separator/>
      </w:r>
    </w:p>
  </w:footnote>
  <w:footnote w:type="continuationSeparator" w:id="1">
    <w:p w:rsidR="00236F8E" w:rsidRDefault="00236F8E" w:rsidP="00C21E9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2FF4000"/>
    <w:multiLevelType w:val="singleLevel"/>
    <w:tmpl w:val="F2FF4000"/>
    <w:lvl w:ilvl="0">
      <w:start w:val="1"/>
      <w:numFmt w:val="chineseCounting"/>
      <w:suff w:val="nothing"/>
      <w:lvlText w:val="（%1）"/>
      <w:lvlJc w:val="left"/>
      <w:pPr>
        <w:ind w:left="480" w:firstLine="0"/>
      </w:pPr>
      <w:rPr>
        <w:rFonts w:hint="eastAsia"/>
      </w:rPr>
    </w:lvl>
  </w:abstractNum>
  <w:abstractNum w:abstractNumId="1">
    <w:nsid w:val="0A327E4F"/>
    <w:multiLevelType w:val="singleLevel"/>
    <w:tmpl w:val="0A327E4F"/>
    <w:lvl w:ilvl="0">
      <w:start w:val="1"/>
      <w:numFmt w:val="chineseCounting"/>
      <w:suff w:val="nothing"/>
      <w:lvlText w:val="%1、"/>
      <w:lvlJc w:val="left"/>
      <w:rPr>
        <w:rFonts w:hint="eastAsia"/>
      </w:rPr>
    </w:lvl>
  </w:abstractNum>
  <w:abstractNum w:abstractNumId="2">
    <w:nsid w:val="51982DE8"/>
    <w:multiLevelType w:val="singleLevel"/>
    <w:tmpl w:val="51982DE8"/>
    <w:lvl w:ilvl="0">
      <w:start w:val="8"/>
      <w:numFmt w:val="chineseCounting"/>
      <w:suff w:val="nothing"/>
      <w:lvlText w:val="%1、"/>
      <w:lvlJc w:val="left"/>
      <w:rPr>
        <w:rFonts w:hint="eastAsia"/>
      </w:r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oNotTrackMoves/>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5122"/>
    <o:shapelayout v:ext="edit">
      <o:idmap v:ext="edit" data="1"/>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docVars>
    <w:docVar w:name="commondata" w:val="eyJoZGlkIjoiYmMxMWJjNTgzZmY5MWQ2Zjc2NTFkZTk0MGI4ZmZjNTkifQ=="/>
  </w:docVars>
  <w:rsids>
    <w:rsidRoot w:val="000F312F"/>
    <w:rsid w:val="00010511"/>
    <w:rsid w:val="000A030E"/>
    <w:rsid w:val="000D7DED"/>
    <w:rsid w:val="000F312F"/>
    <w:rsid w:val="00112DDA"/>
    <w:rsid w:val="00161653"/>
    <w:rsid w:val="001C0268"/>
    <w:rsid w:val="001C71D2"/>
    <w:rsid w:val="00236F8E"/>
    <w:rsid w:val="002A65A3"/>
    <w:rsid w:val="0042483D"/>
    <w:rsid w:val="00463414"/>
    <w:rsid w:val="004F0187"/>
    <w:rsid w:val="00523D41"/>
    <w:rsid w:val="005A16AA"/>
    <w:rsid w:val="005A7D2A"/>
    <w:rsid w:val="005E3978"/>
    <w:rsid w:val="006363B2"/>
    <w:rsid w:val="00653D98"/>
    <w:rsid w:val="00694771"/>
    <w:rsid w:val="006C17B1"/>
    <w:rsid w:val="007E1113"/>
    <w:rsid w:val="00872C13"/>
    <w:rsid w:val="008E46CA"/>
    <w:rsid w:val="00993A1C"/>
    <w:rsid w:val="00995F8A"/>
    <w:rsid w:val="009A28DD"/>
    <w:rsid w:val="00B879C9"/>
    <w:rsid w:val="00BE4E06"/>
    <w:rsid w:val="00C21E94"/>
    <w:rsid w:val="00C33F6D"/>
    <w:rsid w:val="00C66C04"/>
    <w:rsid w:val="00CD295F"/>
    <w:rsid w:val="00E96AFF"/>
    <w:rsid w:val="00F462D5"/>
    <w:rsid w:val="00F51337"/>
    <w:rsid w:val="087E5ED6"/>
    <w:rsid w:val="10344175"/>
    <w:rsid w:val="10950344"/>
    <w:rsid w:val="11177ECB"/>
    <w:rsid w:val="14C544DE"/>
    <w:rsid w:val="17BF43E0"/>
    <w:rsid w:val="18316FEC"/>
    <w:rsid w:val="19730045"/>
    <w:rsid w:val="1CD83AD4"/>
    <w:rsid w:val="28E31734"/>
    <w:rsid w:val="298D64D6"/>
    <w:rsid w:val="2E722C7C"/>
    <w:rsid w:val="2EBC5DD8"/>
    <w:rsid w:val="2F7D571C"/>
    <w:rsid w:val="3AD62F4A"/>
    <w:rsid w:val="3E606C0D"/>
    <w:rsid w:val="3F625A53"/>
    <w:rsid w:val="3FC64A7F"/>
    <w:rsid w:val="47BF764A"/>
    <w:rsid w:val="4A091AF1"/>
    <w:rsid w:val="4C513BE2"/>
    <w:rsid w:val="4DE64FC7"/>
    <w:rsid w:val="500752BA"/>
    <w:rsid w:val="5A392CCC"/>
    <w:rsid w:val="5A994898"/>
    <w:rsid w:val="61A31F77"/>
    <w:rsid w:val="6206466E"/>
    <w:rsid w:val="67940093"/>
    <w:rsid w:val="6A5C42C4"/>
    <w:rsid w:val="6A7F14C0"/>
    <w:rsid w:val="6CBA76B1"/>
    <w:rsid w:val="6F722BE7"/>
    <w:rsid w:val="6F8A01A5"/>
    <w:rsid w:val="7A615F8B"/>
    <w:rsid w:val="7B136824"/>
    <w:rsid w:val="7D8B382E"/>
    <w:rsid w:val="7EF14BD7"/>
    <w:rsid w:val="7EF67BDF"/>
  </w:rsids>
  <m:mathPr>
    <m:mathFont m:val="Cambria Math"/>
    <m:brkBin m:val="before"/>
    <m:brkBinSub m:val="--"/>
    <m:smallFrac/>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semiHidden="0" w:unhideWhenUsed="0" w:qFormat="1"/>
    <w:lsdException w:name="footer" w:semiHidden="0" w:unhideWhenUsed="0" w:qFormat="1"/>
    <w:lsdException w:name="caption" w:locked="1" w:uiPriority="0" w:qFormat="1"/>
    <w:lsdException w:name="Title" w:locked="1" w:semiHidden="0" w:uiPriority="0" w:unhideWhenUsed="0" w:qFormat="1"/>
    <w:lsdException w:name="Default Paragraph Font" w:unhideWhenUsed="0" w:qFormat="1"/>
    <w:lsdException w:name="Body Text Indent" w:semiHidden="0" w:uiPriority="0" w:unhideWhenUsed="0" w:qFormat="1"/>
    <w:lsdException w:name="Subtitle" w:locked="1" w:semiHidden="0" w:uiPriority="0" w:unhideWhenUsed="0" w:qFormat="1"/>
    <w:lsdException w:name="Body Text First Indent" w:semiHidden="0" w:unhideWhenUsed="0" w:qFormat="1"/>
    <w:lsdException w:name="Body Text First Indent 2" w:semiHidden="0" w:qFormat="1"/>
    <w:lsdException w:name="Strong" w:locked="1" w:semiHidden="0" w:uiPriority="0" w:unhideWhenUsed="0" w:qFormat="1"/>
    <w:lsdException w:name="Emphasis" w:locked="1" w:semiHidden="0" w:uiPriority="0" w:unhideWhenUsed="0" w:qFormat="1"/>
    <w:lsdException w:name="Normal Table" w:qFormat="1"/>
    <w:lsdException w:name="Table Grid" w:locked="1"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qFormat/>
    <w:rsid w:val="00C21E94"/>
    <w:pPr>
      <w:widowControl w:val="0"/>
      <w:jc w:val="both"/>
    </w:pPr>
    <w:rPr>
      <w:rFonts w:ascii="Times New Roman" w:eastAsia="仿宋_GB2312" w:hAnsi="Times New Roman"/>
      <w:kern w:val="2"/>
      <w:sz w:val="30"/>
      <w:szCs w:val="24"/>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First Indent"/>
    <w:basedOn w:val="a"/>
    <w:next w:val="2"/>
    <w:uiPriority w:val="99"/>
    <w:qFormat/>
    <w:rsid w:val="00C21E94"/>
    <w:pPr>
      <w:ind w:firstLineChars="100" w:firstLine="420"/>
    </w:pPr>
  </w:style>
  <w:style w:type="paragraph" w:styleId="2">
    <w:name w:val="Body Text First Indent 2"/>
    <w:basedOn w:val="a4"/>
    <w:next w:val="a0"/>
    <w:uiPriority w:val="99"/>
    <w:unhideWhenUsed/>
    <w:qFormat/>
    <w:rsid w:val="00C21E94"/>
    <w:pPr>
      <w:widowControl/>
      <w:ind w:firstLineChars="200" w:firstLine="420"/>
      <w:jc w:val="left"/>
    </w:pPr>
    <w:rPr>
      <w:rFonts w:ascii="Calibri" w:hAnsi="Calibri"/>
      <w:kern w:val="0"/>
      <w:sz w:val="24"/>
      <w:lang w:eastAsia="en-US" w:bidi="en-US"/>
    </w:rPr>
  </w:style>
  <w:style w:type="paragraph" w:styleId="a4">
    <w:name w:val="Body Text Indent"/>
    <w:basedOn w:val="a"/>
    <w:qFormat/>
    <w:rsid w:val="00C21E94"/>
    <w:pPr>
      <w:ind w:leftChars="200" w:left="420"/>
    </w:pPr>
  </w:style>
  <w:style w:type="paragraph" w:styleId="a5">
    <w:name w:val="footer"/>
    <w:basedOn w:val="a"/>
    <w:link w:val="Char"/>
    <w:uiPriority w:val="99"/>
    <w:qFormat/>
    <w:rsid w:val="00C21E94"/>
    <w:pPr>
      <w:tabs>
        <w:tab w:val="center" w:pos="4153"/>
        <w:tab w:val="right" w:pos="8306"/>
      </w:tabs>
      <w:snapToGrid w:val="0"/>
      <w:jc w:val="left"/>
    </w:pPr>
    <w:rPr>
      <w:sz w:val="18"/>
      <w:szCs w:val="18"/>
    </w:rPr>
  </w:style>
  <w:style w:type="paragraph" w:styleId="a6">
    <w:name w:val="header"/>
    <w:basedOn w:val="a"/>
    <w:link w:val="Char0"/>
    <w:uiPriority w:val="99"/>
    <w:qFormat/>
    <w:rsid w:val="00C21E94"/>
    <w:pPr>
      <w:pBdr>
        <w:bottom w:val="single" w:sz="6" w:space="1" w:color="auto"/>
      </w:pBdr>
      <w:tabs>
        <w:tab w:val="center" w:pos="4153"/>
        <w:tab w:val="right" w:pos="8306"/>
      </w:tabs>
      <w:snapToGrid w:val="0"/>
      <w:jc w:val="center"/>
    </w:pPr>
    <w:rPr>
      <w:sz w:val="18"/>
      <w:szCs w:val="18"/>
    </w:rPr>
  </w:style>
  <w:style w:type="table" w:styleId="a7">
    <w:name w:val="Table Grid"/>
    <w:basedOn w:val="a2"/>
    <w:qFormat/>
    <w:locked/>
    <w:rsid w:val="00C21E94"/>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0">
    <w:name w:val="页眉 Char"/>
    <w:basedOn w:val="a1"/>
    <w:link w:val="a6"/>
    <w:uiPriority w:val="99"/>
    <w:qFormat/>
    <w:locked/>
    <w:rsid w:val="00C21E94"/>
    <w:rPr>
      <w:rFonts w:ascii="Times New Roman" w:eastAsia="仿宋_GB2312" w:hAnsi="Times New Roman" w:cs="Times New Roman"/>
      <w:sz w:val="18"/>
      <w:szCs w:val="18"/>
    </w:rPr>
  </w:style>
  <w:style w:type="character" w:customStyle="1" w:styleId="Char">
    <w:name w:val="页脚 Char"/>
    <w:basedOn w:val="a1"/>
    <w:link w:val="a5"/>
    <w:uiPriority w:val="99"/>
    <w:qFormat/>
    <w:locked/>
    <w:rsid w:val="00C21E94"/>
    <w:rPr>
      <w:rFonts w:ascii="Times New Roman" w:eastAsia="仿宋_GB2312" w:hAnsi="Times New Roman" w:cs="Times New Roman"/>
      <w:sz w:val="18"/>
      <w:szCs w:val="18"/>
    </w:rPr>
  </w:style>
  <w:style w:type="paragraph" w:customStyle="1" w:styleId="Default">
    <w:name w:val="Default"/>
    <w:uiPriority w:val="99"/>
    <w:qFormat/>
    <w:rsid w:val="00C21E94"/>
    <w:pPr>
      <w:widowControl w:val="0"/>
      <w:autoSpaceDE w:val="0"/>
      <w:autoSpaceDN w:val="0"/>
      <w:adjustRightInd w:val="0"/>
    </w:pPr>
    <w:rPr>
      <w:rFonts w:ascii="仿宋" w:eastAsia="仿宋" w:cs="仿宋"/>
      <w:color w:val="000000"/>
      <w:sz w:val="24"/>
      <w:szCs w:val="24"/>
    </w:rPr>
  </w:style>
  <w:style w:type="paragraph" w:customStyle="1" w:styleId="1">
    <w:name w:val="标题 #1"/>
    <w:basedOn w:val="a"/>
    <w:qFormat/>
    <w:rsid w:val="00C21E94"/>
    <w:pPr>
      <w:spacing w:after="4240" w:line="658" w:lineRule="exact"/>
      <w:jc w:val="center"/>
      <w:outlineLvl w:val="0"/>
    </w:pPr>
    <w:rPr>
      <w:rFonts w:ascii="宋体" w:eastAsia="宋体" w:hAnsi="宋体" w:cs="宋体"/>
      <w:sz w:val="44"/>
      <w:szCs w:val="44"/>
    </w:rPr>
  </w:style>
  <w:style w:type="paragraph" w:customStyle="1" w:styleId="10">
    <w:name w:val="正文文本1"/>
    <w:basedOn w:val="a"/>
    <w:qFormat/>
    <w:rsid w:val="00C21E94"/>
    <w:pPr>
      <w:spacing w:line="434" w:lineRule="auto"/>
      <w:ind w:firstLine="400"/>
    </w:pPr>
    <w:rPr>
      <w:rFonts w:ascii="宋体" w:eastAsia="宋体" w:hAnsi="宋体" w:cs="宋体"/>
      <w:szCs w:val="30"/>
    </w:rPr>
  </w:style>
  <w:style w:type="paragraph" w:customStyle="1" w:styleId="WPSOffice1">
    <w:name w:val="WPSOffice手动目录 1"/>
    <w:qFormat/>
    <w:rsid w:val="00C21E94"/>
  </w:style>
  <w:style w:type="paragraph" w:customStyle="1" w:styleId="WPSOffice2">
    <w:name w:val="WPSOffice手动目录 2"/>
    <w:qFormat/>
    <w:rsid w:val="00C21E94"/>
    <w:pPr>
      <w:ind w:leftChars="200" w:left="200"/>
    </w:p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Pages>
  <Words>1025</Words>
  <Characters>5843</Characters>
  <Application>Microsoft Office Word</Application>
  <DocSecurity>0</DocSecurity>
  <Lines>48</Lines>
  <Paragraphs>13</Paragraphs>
  <ScaleCrop>false</ScaleCrop>
  <Company>Microsoft</Company>
  <LinksUpToDate>false</LinksUpToDate>
  <CharactersWithSpaces>6855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Microsoft</cp:lastModifiedBy>
  <cp:revision>15</cp:revision>
  <dcterms:created xsi:type="dcterms:W3CDTF">2021-08-31T08:30:00Z</dcterms:created>
  <dcterms:modified xsi:type="dcterms:W3CDTF">2024-04-23T23:44:00Z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2052-11.8.2.12094</vt:lpwstr>
  </property>
  <property fmtid="{D5CDD505-2E9C-101B-9397-08002B2CF9AE}" pid="3" name="ICV">
    <vt:lpwstr>AF95A6020FFD4B49A87C70F94BAD8F1B</vt:lpwstr>
  </property>
</Properties>
</file>