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9A4A3E" w:rsidRDefault="009A4A3E">
      <w:pPr>
        <w:widowControl/>
        <w:spacing w:line="600" w:lineRule="exact"/>
        <w:jc w:val="center"/>
        <w:rPr>
          <w:rFonts w:ascii="方正小标宋_GBK" w:eastAsia="方正小标宋_GBK" w:hAnsi="宋体" w:cs="宋体" w:hint="eastAsia"/>
          <w:bCs/>
          <w:kern w:val="0"/>
          <w:sz w:val="18"/>
          <w:szCs w:val="18"/>
        </w:rPr>
      </w:pPr>
      <w:r w:rsidRPr="009A4A3E">
        <w:rPr>
          <w:rFonts w:ascii="方正小标宋_GBK" w:eastAsia="方正小标宋_GBK" w:hAnsi="宋体" w:cs="宋体" w:hint="eastAsia"/>
          <w:bCs/>
          <w:kern w:val="0"/>
          <w:sz w:val="18"/>
          <w:szCs w:val="18"/>
        </w:rPr>
        <w:t>2023年第一批新增政府债券用于2023年玉田县农村公路提升改造工程项目</w:t>
      </w:r>
    </w:p>
    <w:p w:rsidR="00302457" w:rsidRPr="00984B91" w:rsidRDefault="00FF5C57">
      <w:pPr>
        <w:widowControl/>
        <w:spacing w:line="600" w:lineRule="exact"/>
        <w:jc w:val="center"/>
        <w:rPr>
          <w:rFonts w:ascii="方正小标宋_GBK" w:eastAsia="方正小标宋_GBK" w:hAnsi="宋体" w:cs="宋体"/>
          <w:bCs/>
          <w:kern w:val="0"/>
          <w:sz w:val="24"/>
        </w:rPr>
      </w:pPr>
      <w:r w:rsidRPr="00984B91">
        <w:rPr>
          <w:rFonts w:ascii="方正小标宋_GBK" w:eastAsia="方正小标宋_GBK" w:hAnsi="宋体" w:cs="宋体" w:hint="eastAsia"/>
          <w:bCs/>
          <w:kern w:val="0"/>
          <w:sz w:val="24"/>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EF25C1" w:rsidRDefault="00FF5C57" w:rsidP="00D110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CE26E9">
        <w:rPr>
          <w:rFonts w:ascii="仿宋_GB2312" w:eastAsia="仿宋_GB2312" w:hint="eastAsia"/>
          <w:sz w:val="32"/>
          <w:szCs w:val="32"/>
        </w:rPr>
        <w:t>:</w:t>
      </w:r>
      <w:r w:rsidR="00CE26E9" w:rsidRPr="00CE26E9">
        <w:rPr>
          <w:rFonts w:ascii="方正仿宋_GBK" w:eastAsia="方正仿宋_GBK" w:hint="eastAsia"/>
          <w:color w:val="000000"/>
          <w:sz w:val="32"/>
          <w:szCs w:val="32"/>
        </w:rPr>
        <w:t xml:space="preserve"> </w:t>
      </w:r>
      <w:r w:rsidR="001D0932" w:rsidRPr="001D0932">
        <w:rPr>
          <w:rFonts w:ascii="仿宋_GB2312" w:eastAsia="仿宋_GB2312" w:hint="eastAsia"/>
          <w:sz w:val="32"/>
          <w:szCs w:val="32"/>
        </w:rPr>
        <w:t>根据冀财债[2023]7号文件《河北省财政厅关于下达2023年第一批新增政府债券资金的通知》及玉财债[2023]1号文件《玉田县财政局关于下达河北省财政厅2023年第一批新增政府债券资金的通知》,下达2023年新增政府一般债券资金5200万元用于2023年农村公路提升改造工程</w:t>
      </w:r>
      <w:r w:rsidR="000C57B0" w:rsidRPr="000C57B0">
        <w:rPr>
          <w:rFonts w:ascii="仿宋_GB2312" w:eastAsia="仿宋_GB2312" w:hint="eastAsia"/>
          <w:sz w:val="32"/>
          <w:szCs w:val="32"/>
        </w:rPr>
        <w:t>列入2023年预算。</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共3人组成部门绩效评价小组，负责绩效评价具体工作。评价小组认真学习绩效评价相关文件以及我局项目评价指标、评价方法、评价标准等评价要素，为评价工作打下了坚实的理论基础。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lastRenderedPageBreak/>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项目实施效果进行检查，收集测量数据，主要检查项目的绩效是否达到目标，项目是否在进度计划和预算之内，并对检查结果进行综合分析，制定必要的改进措施。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评价标准：依据河北省公路工程质量检验评定标准、项目合同的规定、年度预算目标、问卷调查取得的数据资料等</w:t>
      </w:r>
    </w:p>
    <w:tbl>
      <w:tblPr>
        <w:tblW w:w="9720" w:type="dxa"/>
        <w:tblInd w:w="94" w:type="dxa"/>
        <w:tblLook w:val="04A0"/>
      </w:tblPr>
      <w:tblGrid>
        <w:gridCol w:w="828"/>
        <w:gridCol w:w="632"/>
        <w:gridCol w:w="1080"/>
        <w:gridCol w:w="1080"/>
        <w:gridCol w:w="980"/>
        <w:gridCol w:w="1480"/>
        <w:gridCol w:w="1420"/>
        <w:gridCol w:w="940"/>
        <w:gridCol w:w="1280"/>
      </w:tblGrid>
      <w:tr w:rsidR="007E0703" w:rsidRPr="007E0703" w:rsidTr="00E0600A">
        <w:trPr>
          <w:trHeight w:val="720"/>
        </w:trPr>
        <w:tc>
          <w:tcPr>
            <w:tcW w:w="9720" w:type="dxa"/>
            <w:gridSpan w:val="9"/>
            <w:tcBorders>
              <w:top w:val="nil"/>
              <w:left w:val="nil"/>
              <w:bottom w:val="nil"/>
              <w:right w:val="nil"/>
            </w:tcBorders>
            <w:shd w:val="clear" w:color="auto" w:fill="auto"/>
            <w:noWrap/>
            <w:vAlign w:val="bottom"/>
            <w:hideMark/>
          </w:tcPr>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E0600A" w:rsidRPr="00E0600A" w:rsidTr="00E0600A">
        <w:trPr>
          <w:gridAfter w:val="1"/>
          <w:wAfter w:w="1280" w:type="dxa"/>
          <w:trHeight w:val="375"/>
        </w:trPr>
        <w:tc>
          <w:tcPr>
            <w:tcW w:w="1460" w:type="dxa"/>
            <w:gridSpan w:val="2"/>
            <w:tcBorders>
              <w:top w:val="nil"/>
              <w:left w:val="nil"/>
              <w:bottom w:val="nil"/>
              <w:right w:val="nil"/>
            </w:tcBorders>
            <w:shd w:val="clear" w:color="auto" w:fill="auto"/>
            <w:noWrap/>
            <w:vAlign w:val="bottom"/>
            <w:hideMark/>
          </w:tcPr>
          <w:p w:rsidR="00E0600A" w:rsidRPr="00E0600A" w:rsidRDefault="00E0600A" w:rsidP="00E0600A">
            <w:pPr>
              <w:widowControl/>
              <w:jc w:val="left"/>
              <w:rPr>
                <w:rFonts w:ascii="黑体" w:eastAsia="黑体" w:hAnsi="黑体" w:cs="宋体"/>
                <w:color w:val="000000"/>
                <w:kern w:val="0"/>
                <w:sz w:val="28"/>
                <w:szCs w:val="28"/>
              </w:rPr>
            </w:pPr>
            <w:r w:rsidRPr="00E0600A">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E0600A" w:rsidRPr="00E0600A" w:rsidRDefault="00E0600A" w:rsidP="00E0600A">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E0600A" w:rsidRPr="00E0600A" w:rsidRDefault="00E0600A" w:rsidP="00E0600A">
            <w:pPr>
              <w:widowControl/>
              <w:jc w:val="left"/>
              <w:rPr>
                <w:rFonts w:ascii="宋体" w:hAnsi="宋体" w:cs="宋体"/>
                <w:kern w:val="0"/>
                <w:sz w:val="24"/>
              </w:rPr>
            </w:pPr>
          </w:p>
        </w:tc>
        <w:tc>
          <w:tcPr>
            <w:tcW w:w="980" w:type="dxa"/>
            <w:tcBorders>
              <w:top w:val="nil"/>
              <w:left w:val="nil"/>
              <w:bottom w:val="nil"/>
              <w:right w:val="nil"/>
            </w:tcBorders>
            <w:shd w:val="clear" w:color="auto" w:fill="auto"/>
            <w:noWrap/>
            <w:vAlign w:val="center"/>
            <w:hideMark/>
          </w:tcPr>
          <w:p w:rsidR="00E0600A" w:rsidRPr="00E0600A" w:rsidRDefault="00E0600A" w:rsidP="00E0600A">
            <w:pPr>
              <w:widowControl/>
              <w:jc w:val="left"/>
              <w:rPr>
                <w:rFonts w:ascii="宋体" w:hAnsi="宋体" w:cs="宋体"/>
                <w:kern w:val="0"/>
                <w:sz w:val="24"/>
              </w:rPr>
            </w:pPr>
          </w:p>
        </w:tc>
        <w:tc>
          <w:tcPr>
            <w:tcW w:w="1480" w:type="dxa"/>
            <w:tcBorders>
              <w:top w:val="nil"/>
              <w:left w:val="nil"/>
              <w:bottom w:val="nil"/>
              <w:right w:val="nil"/>
            </w:tcBorders>
            <w:shd w:val="clear" w:color="auto" w:fill="auto"/>
            <w:noWrap/>
            <w:vAlign w:val="center"/>
            <w:hideMark/>
          </w:tcPr>
          <w:p w:rsidR="00E0600A" w:rsidRPr="00E0600A" w:rsidRDefault="00E0600A" w:rsidP="00E0600A">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E0600A" w:rsidRPr="00E0600A" w:rsidRDefault="00E0600A" w:rsidP="00E0600A">
            <w:pPr>
              <w:widowControl/>
              <w:jc w:val="left"/>
              <w:rPr>
                <w:rFonts w:ascii="宋体" w:hAnsi="宋体" w:cs="宋体"/>
                <w:kern w:val="0"/>
                <w:sz w:val="24"/>
              </w:rPr>
            </w:pPr>
          </w:p>
        </w:tc>
        <w:tc>
          <w:tcPr>
            <w:tcW w:w="940" w:type="dxa"/>
            <w:tcBorders>
              <w:top w:val="nil"/>
              <w:left w:val="nil"/>
              <w:bottom w:val="nil"/>
              <w:right w:val="nil"/>
            </w:tcBorders>
            <w:shd w:val="clear" w:color="auto" w:fill="auto"/>
            <w:noWrap/>
            <w:vAlign w:val="center"/>
            <w:hideMark/>
          </w:tcPr>
          <w:p w:rsidR="00E0600A" w:rsidRPr="00E0600A" w:rsidRDefault="00E0600A" w:rsidP="00E0600A">
            <w:pPr>
              <w:widowControl/>
              <w:jc w:val="left"/>
              <w:rPr>
                <w:rFonts w:ascii="宋体" w:hAnsi="宋体" w:cs="宋体"/>
                <w:kern w:val="0"/>
                <w:sz w:val="24"/>
              </w:rPr>
            </w:pPr>
          </w:p>
        </w:tc>
      </w:tr>
      <w:tr w:rsidR="00E0600A" w:rsidRPr="00E0600A" w:rsidTr="00E0600A">
        <w:trPr>
          <w:gridAfter w:val="1"/>
          <w:wAfter w:w="1280" w:type="dxa"/>
          <w:trHeight w:val="450"/>
        </w:trPr>
        <w:tc>
          <w:tcPr>
            <w:tcW w:w="8440" w:type="dxa"/>
            <w:gridSpan w:val="8"/>
            <w:tcBorders>
              <w:top w:val="nil"/>
              <w:left w:val="nil"/>
              <w:bottom w:val="nil"/>
              <w:right w:val="nil"/>
            </w:tcBorders>
            <w:shd w:val="clear" w:color="auto" w:fill="auto"/>
            <w:noWrap/>
            <w:vAlign w:val="bottom"/>
            <w:hideMark/>
          </w:tcPr>
          <w:p w:rsidR="00E0600A" w:rsidRPr="00E0600A" w:rsidRDefault="00E0600A" w:rsidP="00E0600A">
            <w:pPr>
              <w:widowControl/>
              <w:jc w:val="center"/>
              <w:rPr>
                <w:rFonts w:ascii="方正小标宋_GBK" w:eastAsia="方正小标宋_GBK" w:hAnsi="宋体" w:cs="宋体"/>
                <w:color w:val="000000"/>
                <w:kern w:val="0"/>
                <w:sz w:val="36"/>
                <w:szCs w:val="36"/>
              </w:rPr>
            </w:pPr>
            <w:r w:rsidRPr="00E0600A">
              <w:rPr>
                <w:rFonts w:ascii="方正小标宋_GBK" w:eastAsia="方正小标宋_GBK" w:hAnsi="宋体" w:cs="宋体" w:hint="eastAsia"/>
                <w:color w:val="000000"/>
                <w:kern w:val="0"/>
                <w:sz w:val="36"/>
                <w:szCs w:val="36"/>
              </w:rPr>
              <w:t>县级部门专项资金和预算项目资金绩效监控情况表</w:t>
            </w:r>
          </w:p>
        </w:tc>
      </w:tr>
      <w:tr w:rsidR="00E0600A" w:rsidRPr="00E0600A" w:rsidTr="00E0600A">
        <w:trPr>
          <w:gridAfter w:val="1"/>
          <w:wAfter w:w="1280" w:type="dxa"/>
          <w:trHeight w:val="285"/>
        </w:trPr>
        <w:tc>
          <w:tcPr>
            <w:tcW w:w="828" w:type="dxa"/>
            <w:tcBorders>
              <w:top w:val="nil"/>
              <w:left w:val="nil"/>
              <w:bottom w:val="nil"/>
              <w:right w:val="nil"/>
            </w:tcBorders>
            <w:shd w:val="clear" w:color="auto" w:fill="auto"/>
            <w:noWrap/>
            <w:vAlign w:val="bottom"/>
            <w:hideMark/>
          </w:tcPr>
          <w:p w:rsidR="00E0600A" w:rsidRPr="00E0600A" w:rsidRDefault="00E0600A" w:rsidP="00E0600A">
            <w:pPr>
              <w:widowControl/>
              <w:jc w:val="left"/>
              <w:rPr>
                <w:rFonts w:ascii="宋体" w:hAnsi="宋体" w:cs="宋体"/>
                <w:color w:val="000000"/>
                <w:kern w:val="0"/>
                <w:sz w:val="22"/>
                <w:szCs w:val="22"/>
              </w:rPr>
            </w:pPr>
          </w:p>
        </w:tc>
        <w:tc>
          <w:tcPr>
            <w:tcW w:w="632" w:type="dxa"/>
            <w:tcBorders>
              <w:top w:val="nil"/>
              <w:left w:val="nil"/>
              <w:bottom w:val="nil"/>
              <w:right w:val="nil"/>
            </w:tcBorders>
            <w:shd w:val="clear" w:color="auto" w:fill="auto"/>
            <w:noWrap/>
            <w:vAlign w:val="center"/>
            <w:hideMark/>
          </w:tcPr>
          <w:p w:rsidR="00E0600A" w:rsidRPr="00E0600A" w:rsidRDefault="00E0600A" w:rsidP="00E0600A">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E0600A" w:rsidRPr="00E0600A" w:rsidRDefault="00E0600A" w:rsidP="00E0600A">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E0600A" w:rsidRPr="00E0600A" w:rsidRDefault="00E0600A" w:rsidP="00E0600A">
            <w:pPr>
              <w:widowControl/>
              <w:jc w:val="left"/>
              <w:rPr>
                <w:rFonts w:ascii="宋体" w:hAnsi="宋体" w:cs="宋体"/>
                <w:kern w:val="0"/>
                <w:sz w:val="24"/>
              </w:rPr>
            </w:pPr>
          </w:p>
        </w:tc>
        <w:tc>
          <w:tcPr>
            <w:tcW w:w="980" w:type="dxa"/>
            <w:tcBorders>
              <w:top w:val="nil"/>
              <w:left w:val="nil"/>
              <w:bottom w:val="nil"/>
              <w:right w:val="nil"/>
            </w:tcBorders>
            <w:shd w:val="clear" w:color="auto" w:fill="auto"/>
            <w:noWrap/>
            <w:vAlign w:val="center"/>
            <w:hideMark/>
          </w:tcPr>
          <w:p w:rsidR="00E0600A" w:rsidRPr="00E0600A" w:rsidRDefault="00E0600A" w:rsidP="00E0600A">
            <w:pPr>
              <w:widowControl/>
              <w:jc w:val="left"/>
              <w:rPr>
                <w:rFonts w:ascii="宋体" w:hAnsi="宋体" w:cs="宋体"/>
                <w:kern w:val="0"/>
                <w:sz w:val="24"/>
              </w:rPr>
            </w:pPr>
          </w:p>
        </w:tc>
        <w:tc>
          <w:tcPr>
            <w:tcW w:w="1480" w:type="dxa"/>
            <w:tcBorders>
              <w:top w:val="nil"/>
              <w:left w:val="nil"/>
              <w:bottom w:val="nil"/>
              <w:right w:val="nil"/>
            </w:tcBorders>
            <w:shd w:val="clear" w:color="auto" w:fill="auto"/>
            <w:noWrap/>
            <w:vAlign w:val="center"/>
            <w:hideMark/>
          </w:tcPr>
          <w:p w:rsidR="00E0600A" w:rsidRPr="00E0600A" w:rsidRDefault="00E0600A" w:rsidP="00E0600A">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E0600A" w:rsidRPr="00E0600A" w:rsidRDefault="00E0600A" w:rsidP="00E0600A">
            <w:pPr>
              <w:widowControl/>
              <w:jc w:val="left"/>
              <w:rPr>
                <w:rFonts w:ascii="宋体" w:hAnsi="宋体" w:cs="宋体"/>
                <w:kern w:val="0"/>
                <w:sz w:val="24"/>
              </w:rPr>
            </w:pPr>
          </w:p>
        </w:tc>
        <w:tc>
          <w:tcPr>
            <w:tcW w:w="940" w:type="dxa"/>
            <w:tcBorders>
              <w:top w:val="nil"/>
              <w:left w:val="nil"/>
              <w:bottom w:val="nil"/>
              <w:right w:val="nil"/>
            </w:tcBorders>
            <w:shd w:val="clear" w:color="auto" w:fill="auto"/>
            <w:noWrap/>
            <w:vAlign w:val="center"/>
            <w:hideMark/>
          </w:tcPr>
          <w:p w:rsidR="00E0600A" w:rsidRPr="00E0600A" w:rsidRDefault="00E0600A" w:rsidP="00E0600A">
            <w:pPr>
              <w:widowControl/>
              <w:jc w:val="left"/>
              <w:rPr>
                <w:rFonts w:ascii="宋体" w:hAnsi="宋体" w:cs="宋体"/>
                <w:kern w:val="0"/>
                <w:sz w:val="24"/>
              </w:rPr>
            </w:pPr>
          </w:p>
        </w:tc>
      </w:tr>
      <w:tr w:rsidR="00E0600A" w:rsidRPr="00E0600A" w:rsidTr="00E0600A">
        <w:trPr>
          <w:gridAfter w:val="1"/>
          <w:wAfter w:w="1280" w:type="dxa"/>
          <w:trHeight w:val="439"/>
        </w:trPr>
        <w:tc>
          <w:tcPr>
            <w:tcW w:w="828" w:type="dxa"/>
            <w:tcBorders>
              <w:top w:val="nil"/>
              <w:left w:val="nil"/>
              <w:bottom w:val="nil"/>
              <w:right w:val="nil"/>
            </w:tcBorders>
            <w:shd w:val="clear" w:color="auto" w:fill="auto"/>
            <w:noWrap/>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填报单位：</w:t>
            </w:r>
          </w:p>
        </w:tc>
        <w:tc>
          <w:tcPr>
            <w:tcW w:w="1712" w:type="dxa"/>
            <w:gridSpan w:val="2"/>
            <w:tcBorders>
              <w:top w:val="nil"/>
              <w:left w:val="nil"/>
              <w:bottom w:val="single" w:sz="4" w:space="0" w:color="000000"/>
              <w:right w:val="nil"/>
            </w:tcBorders>
            <w:shd w:val="clear" w:color="auto" w:fill="auto"/>
            <w:noWrap/>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E0600A" w:rsidRPr="00E0600A" w:rsidRDefault="00E0600A" w:rsidP="00E0600A">
            <w:pPr>
              <w:widowControl/>
              <w:jc w:val="center"/>
              <w:rPr>
                <w:rFonts w:ascii="宋体" w:hAnsi="宋体" w:cs="宋体"/>
                <w:color w:val="000000"/>
                <w:kern w:val="0"/>
                <w:sz w:val="16"/>
                <w:szCs w:val="16"/>
              </w:rPr>
            </w:pPr>
          </w:p>
        </w:tc>
        <w:tc>
          <w:tcPr>
            <w:tcW w:w="980" w:type="dxa"/>
            <w:tcBorders>
              <w:top w:val="nil"/>
              <w:left w:val="nil"/>
              <w:bottom w:val="nil"/>
              <w:right w:val="nil"/>
            </w:tcBorders>
            <w:shd w:val="clear" w:color="auto" w:fill="auto"/>
            <w:noWrap/>
            <w:vAlign w:val="center"/>
            <w:hideMark/>
          </w:tcPr>
          <w:p w:rsidR="00E0600A" w:rsidRPr="00E0600A" w:rsidRDefault="00E0600A" w:rsidP="00E0600A">
            <w:pPr>
              <w:widowControl/>
              <w:jc w:val="center"/>
              <w:rPr>
                <w:rFonts w:ascii="宋体" w:hAnsi="宋体" w:cs="宋体"/>
                <w:color w:val="000000"/>
                <w:kern w:val="0"/>
                <w:sz w:val="16"/>
                <w:szCs w:val="16"/>
              </w:rPr>
            </w:pPr>
          </w:p>
        </w:tc>
        <w:tc>
          <w:tcPr>
            <w:tcW w:w="1480" w:type="dxa"/>
            <w:tcBorders>
              <w:top w:val="nil"/>
              <w:left w:val="nil"/>
              <w:bottom w:val="nil"/>
              <w:right w:val="nil"/>
            </w:tcBorders>
            <w:shd w:val="clear" w:color="auto" w:fill="auto"/>
            <w:noWrap/>
            <w:vAlign w:val="center"/>
            <w:hideMark/>
          </w:tcPr>
          <w:p w:rsidR="00E0600A" w:rsidRPr="00E0600A" w:rsidRDefault="00E0600A" w:rsidP="00E0600A">
            <w:pPr>
              <w:widowControl/>
              <w:jc w:val="center"/>
              <w:rPr>
                <w:rFonts w:ascii="宋体" w:hAnsi="宋体" w:cs="宋体"/>
                <w:color w:val="000000"/>
                <w:kern w:val="0"/>
                <w:sz w:val="16"/>
                <w:szCs w:val="16"/>
              </w:rPr>
            </w:pPr>
          </w:p>
        </w:tc>
        <w:tc>
          <w:tcPr>
            <w:tcW w:w="2360" w:type="dxa"/>
            <w:gridSpan w:val="2"/>
            <w:tcBorders>
              <w:top w:val="nil"/>
              <w:left w:val="nil"/>
              <w:bottom w:val="single" w:sz="4" w:space="0" w:color="000000"/>
              <w:right w:val="nil"/>
            </w:tcBorders>
            <w:shd w:val="clear" w:color="auto" w:fill="auto"/>
            <w:noWrap/>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金额单位：万元</w:t>
            </w:r>
          </w:p>
        </w:tc>
      </w:tr>
      <w:tr w:rsidR="00E0600A" w:rsidRPr="00E0600A" w:rsidTr="00E0600A">
        <w:trPr>
          <w:gridAfter w:val="1"/>
          <w:wAfter w:w="1280" w:type="dxa"/>
          <w:trHeight w:val="630"/>
        </w:trPr>
        <w:tc>
          <w:tcPr>
            <w:tcW w:w="82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一、</w:t>
            </w:r>
            <w:r w:rsidRPr="00E0600A">
              <w:rPr>
                <w:rFonts w:ascii="Calibri" w:hAnsi="Calibri" w:cs="宋体"/>
                <w:color w:val="000000"/>
                <w:kern w:val="0"/>
                <w:sz w:val="16"/>
                <w:szCs w:val="16"/>
              </w:rPr>
              <w:t> </w:t>
            </w:r>
            <w:r w:rsidRPr="00E0600A">
              <w:rPr>
                <w:rFonts w:ascii="宋体" w:hAnsi="宋体" w:cs="宋体" w:hint="eastAsia"/>
                <w:color w:val="000000"/>
                <w:kern w:val="0"/>
                <w:sz w:val="16"/>
                <w:szCs w:val="16"/>
              </w:rPr>
              <w:t>基本情况</w:t>
            </w:r>
          </w:p>
        </w:tc>
        <w:tc>
          <w:tcPr>
            <w:tcW w:w="632"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玉田县交通运输局</w:t>
            </w:r>
          </w:p>
        </w:tc>
        <w:tc>
          <w:tcPr>
            <w:tcW w:w="980" w:type="dxa"/>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专项资金（项目）周期</w:t>
            </w:r>
          </w:p>
        </w:tc>
        <w:tc>
          <w:tcPr>
            <w:tcW w:w="3840" w:type="dxa"/>
            <w:gridSpan w:val="3"/>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2023</w:t>
            </w:r>
          </w:p>
        </w:tc>
      </w:tr>
      <w:tr w:rsidR="00E0600A" w:rsidRPr="00E0600A" w:rsidTr="00E0600A">
        <w:trPr>
          <w:gridAfter w:val="1"/>
          <w:wAfter w:w="1280" w:type="dxa"/>
          <w:trHeight w:val="660"/>
        </w:trPr>
        <w:tc>
          <w:tcPr>
            <w:tcW w:w="828" w:type="dxa"/>
            <w:vMerge/>
            <w:tcBorders>
              <w:top w:val="single" w:sz="4" w:space="0" w:color="000000"/>
              <w:left w:val="single" w:sz="4" w:space="0" w:color="000000"/>
              <w:bottom w:val="nil"/>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2023年第一批新增政府债券用于2023年玉田县农村公路提升改造工程项目</w:t>
            </w:r>
          </w:p>
        </w:tc>
        <w:tc>
          <w:tcPr>
            <w:tcW w:w="9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监控时点</w:t>
            </w:r>
          </w:p>
        </w:tc>
        <w:tc>
          <w:tcPr>
            <w:tcW w:w="3840" w:type="dxa"/>
            <w:gridSpan w:val="3"/>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2023年12月31日</w:t>
            </w:r>
          </w:p>
        </w:tc>
      </w:tr>
      <w:tr w:rsidR="00E0600A" w:rsidRPr="00E0600A" w:rsidTr="00E0600A">
        <w:trPr>
          <w:gridAfter w:val="1"/>
          <w:wAfter w:w="1280" w:type="dxa"/>
          <w:trHeight w:val="270"/>
        </w:trPr>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二、预算执行情况</w:t>
            </w:r>
          </w:p>
        </w:tc>
        <w:tc>
          <w:tcPr>
            <w:tcW w:w="1712"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预算安排情况（调整后）</w:t>
            </w: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资金到位情况</w:t>
            </w:r>
          </w:p>
        </w:tc>
        <w:tc>
          <w:tcPr>
            <w:tcW w:w="290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资金执行情况</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预算执行率</w:t>
            </w:r>
          </w:p>
        </w:tc>
      </w:tr>
      <w:tr w:rsidR="00E0600A" w:rsidRPr="00E0600A" w:rsidTr="00E0600A">
        <w:trPr>
          <w:gridAfter w:val="1"/>
          <w:wAfter w:w="1280" w:type="dxa"/>
          <w:trHeight w:val="270"/>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right"/>
              <w:rPr>
                <w:rFonts w:ascii="宋体" w:hAnsi="宋体" w:cs="宋体"/>
                <w:color w:val="000000"/>
                <w:kern w:val="0"/>
                <w:sz w:val="16"/>
                <w:szCs w:val="16"/>
              </w:rPr>
            </w:pPr>
            <w:r w:rsidRPr="00E0600A">
              <w:rPr>
                <w:rFonts w:ascii="宋体" w:hAnsi="宋体" w:cs="宋体" w:hint="eastAsia"/>
                <w:color w:val="000000"/>
                <w:kern w:val="0"/>
                <w:sz w:val="16"/>
                <w:szCs w:val="16"/>
              </w:rPr>
              <w:t>5200</w:t>
            </w:r>
          </w:p>
        </w:tc>
        <w:tc>
          <w:tcPr>
            <w:tcW w:w="10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到位数：</w:t>
            </w:r>
          </w:p>
        </w:tc>
        <w:tc>
          <w:tcPr>
            <w:tcW w:w="9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right"/>
              <w:rPr>
                <w:rFonts w:ascii="宋体" w:hAnsi="宋体" w:cs="宋体"/>
                <w:color w:val="000000"/>
                <w:kern w:val="0"/>
                <w:sz w:val="16"/>
                <w:szCs w:val="16"/>
              </w:rPr>
            </w:pPr>
            <w:r w:rsidRPr="00E0600A">
              <w:rPr>
                <w:rFonts w:ascii="宋体" w:hAnsi="宋体" w:cs="宋体" w:hint="eastAsia"/>
                <w:color w:val="000000"/>
                <w:kern w:val="0"/>
                <w:sz w:val="16"/>
                <w:szCs w:val="16"/>
              </w:rPr>
              <w:t>5200</w:t>
            </w:r>
          </w:p>
        </w:tc>
        <w:tc>
          <w:tcPr>
            <w:tcW w:w="14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执行数：</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right"/>
              <w:rPr>
                <w:rFonts w:ascii="宋体" w:hAnsi="宋体" w:cs="宋体"/>
                <w:color w:val="000000"/>
                <w:kern w:val="0"/>
                <w:sz w:val="16"/>
                <w:szCs w:val="16"/>
              </w:rPr>
            </w:pPr>
            <w:r w:rsidRPr="00E0600A">
              <w:rPr>
                <w:rFonts w:ascii="宋体" w:hAnsi="宋体" w:cs="宋体" w:hint="eastAsia"/>
                <w:color w:val="000000"/>
                <w:kern w:val="0"/>
                <w:sz w:val="16"/>
                <w:szCs w:val="16"/>
              </w:rPr>
              <w:t>5200</w:t>
            </w:r>
          </w:p>
        </w:tc>
        <w:tc>
          <w:tcPr>
            <w:tcW w:w="94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100.00%</w:t>
            </w:r>
          </w:p>
        </w:tc>
      </w:tr>
      <w:tr w:rsidR="00E0600A" w:rsidRPr="00E0600A" w:rsidTr="00E0600A">
        <w:trPr>
          <w:gridAfter w:val="1"/>
          <w:wAfter w:w="1280" w:type="dxa"/>
          <w:trHeight w:val="420"/>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right"/>
              <w:rPr>
                <w:rFonts w:ascii="宋体" w:hAnsi="宋体" w:cs="宋体"/>
                <w:color w:val="000000"/>
                <w:kern w:val="0"/>
                <w:sz w:val="16"/>
                <w:szCs w:val="16"/>
              </w:rPr>
            </w:pPr>
            <w:r w:rsidRPr="00E0600A">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right"/>
              <w:rPr>
                <w:rFonts w:ascii="宋体" w:hAnsi="宋体" w:cs="宋体"/>
                <w:color w:val="000000"/>
                <w:kern w:val="0"/>
                <w:sz w:val="16"/>
                <w:szCs w:val="16"/>
              </w:rPr>
            </w:pPr>
            <w:r w:rsidRPr="00E0600A">
              <w:rPr>
                <w:rFonts w:ascii="宋体" w:hAnsi="宋体" w:cs="宋体" w:hint="eastAsia"/>
                <w:color w:val="000000"/>
                <w:kern w:val="0"/>
                <w:sz w:val="16"/>
                <w:szCs w:val="16"/>
              </w:rPr>
              <w:t>5200</w:t>
            </w:r>
          </w:p>
        </w:tc>
        <w:tc>
          <w:tcPr>
            <w:tcW w:w="10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right"/>
              <w:rPr>
                <w:rFonts w:ascii="宋体" w:hAnsi="宋体" w:cs="宋体"/>
                <w:color w:val="000000"/>
                <w:kern w:val="0"/>
                <w:sz w:val="16"/>
                <w:szCs w:val="16"/>
              </w:rPr>
            </w:pPr>
            <w:r w:rsidRPr="00E0600A">
              <w:rPr>
                <w:rFonts w:ascii="宋体" w:hAnsi="宋体" w:cs="宋体" w:hint="eastAsia"/>
                <w:color w:val="000000"/>
                <w:kern w:val="0"/>
                <w:sz w:val="16"/>
                <w:szCs w:val="16"/>
              </w:rPr>
              <w:t>其中：财政资金</w:t>
            </w:r>
          </w:p>
        </w:tc>
        <w:tc>
          <w:tcPr>
            <w:tcW w:w="9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right"/>
              <w:rPr>
                <w:rFonts w:ascii="宋体" w:hAnsi="宋体" w:cs="宋体"/>
                <w:color w:val="000000"/>
                <w:kern w:val="0"/>
                <w:sz w:val="16"/>
                <w:szCs w:val="16"/>
              </w:rPr>
            </w:pPr>
            <w:r w:rsidRPr="00E0600A">
              <w:rPr>
                <w:rFonts w:ascii="宋体" w:hAnsi="宋体" w:cs="宋体" w:hint="eastAsia"/>
                <w:color w:val="000000"/>
                <w:kern w:val="0"/>
                <w:sz w:val="16"/>
                <w:szCs w:val="16"/>
              </w:rPr>
              <w:t>5200</w:t>
            </w:r>
          </w:p>
        </w:tc>
        <w:tc>
          <w:tcPr>
            <w:tcW w:w="14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right"/>
              <w:rPr>
                <w:rFonts w:ascii="宋体" w:hAnsi="宋体" w:cs="宋体"/>
                <w:color w:val="000000"/>
                <w:kern w:val="0"/>
                <w:sz w:val="16"/>
                <w:szCs w:val="16"/>
              </w:rPr>
            </w:pPr>
            <w:r w:rsidRPr="00E0600A">
              <w:rPr>
                <w:rFonts w:ascii="宋体" w:hAnsi="宋体" w:cs="宋体" w:hint="eastAsia"/>
                <w:color w:val="000000"/>
                <w:kern w:val="0"/>
                <w:sz w:val="16"/>
                <w:szCs w:val="16"/>
              </w:rPr>
              <w:t>其中：财政资金</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right"/>
              <w:rPr>
                <w:rFonts w:ascii="宋体" w:hAnsi="宋体" w:cs="宋体"/>
                <w:color w:val="000000"/>
                <w:kern w:val="0"/>
                <w:sz w:val="16"/>
                <w:szCs w:val="16"/>
              </w:rPr>
            </w:pPr>
            <w:r w:rsidRPr="00E0600A">
              <w:rPr>
                <w:rFonts w:ascii="宋体" w:hAnsi="宋体" w:cs="宋体" w:hint="eastAsia"/>
                <w:color w:val="000000"/>
                <w:kern w:val="0"/>
                <w:sz w:val="16"/>
                <w:szCs w:val="16"/>
              </w:rPr>
              <w:t>5200</w:t>
            </w:r>
          </w:p>
        </w:tc>
        <w:tc>
          <w:tcPr>
            <w:tcW w:w="94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r>
      <w:tr w:rsidR="00E0600A" w:rsidRPr="00E0600A" w:rsidTr="00E0600A">
        <w:trPr>
          <w:gridAfter w:val="1"/>
          <w:wAfter w:w="1280" w:type="dxa"/>
          <w:trHeight w:val="285"/>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right"/>
              <w:rPr>
                <w:rFonts w:ascii="宋体" w:hAnsi="宋体" w:cs="宋体"/>
                <w:color w:val="000000"/>
                <w:kern w:val="0"/>
                <w:sz w:val="16"/>
                <w:szCs w:val="16"/>
              </w:rPr>
            </w:pPr>
            <w:r w:rsidRPr="00E0600A">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Calibri" w:hAnsi="Calibri" w:cs="宋体"/>
                <w:color w:val="000000"/>
                <w:kern w:val="0"/>
                <w:szCs w:val="21"/>
              </w:rPr>
            </w:pPr>
            <w:r w:rsidRPr="00E0600A">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right"/>
              <w:rPr>
                <w:rFonts w:ascii="宋体" w:hAnsi="宋体" w:cs="宋体"/>
                <w:color w:val="000000"/>
                <w:kern w:val="0"/>
                <w:sz w:val="16"/>
                <w:szCs w:val="16"/>
              </w:rPr>
            </w:pPr>
            <w:r w:rsidRPr="00E0600A">
              <w:rPr>
                <w:rFonts w:ascii="宋体" w:hAnsi="宋体" w:cs="宋体" w:hint="eastAsia"/>
                <w:color w:val="000000"/>
                <w:kern w:val="0"/>
                <w:sz w:val="16"/>
                <w:szCs w:val="16"/>
              </w:rPr>
              <w:t>其他</w:t>
            </w:r>
          </w:p>
        </w:tc>
        <w:tc>
          <w:tcPr>
            <w:tcW w:w="9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 xml:space="preserve">　</w:t>
            </w:r>
          </w:p>
        </w:tc>
        <w:tc>
          <w:tcPr>
            <w:tcW w:w="14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right"/>
              <w:rPr>
                <w:rFonts w:ascii="宋体" w:hAnsi="宋体" w:cs="宋体"/>
                <w:color w:val="000000"/>
                <w:kern w:val="0"/>
                <w:sz w:val="16"/>
                <w:szCs w:val="16"/>
              </w:rPr>
            </w:pPr>
            <w:r w:rsidRPr="00E0600A">
              <w:rPr>
                <w:rFonts w:ascii="宋体" w:hAnsi="宋体" w:cs="宋体" w:hint="eastAsia"/>
                <w:color w:val="000000"/>
                <w:kern w:val="0"/>
                <w:sz w:val="16"/>
                <w:szCs w:val="16"/>
              </w:rPr>
              <w:t>其他</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 xml:space="preserve">　</w:t>
            </w:r>
          </w:p>
        </w:tc>
        <w:tc>
          <w:tcPr>
            <w:tcW w:w="94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r>
      <w:tr w:rsidR="00E0600A" w:rsidRPr="00E0600A" w:rsidTr="00E0600A">
        <w:trPr>
          <w:gridAfter w:val="1"/>
          <w:wAfter w:w="1280" w:type="dxa"/>
          <w:trHeight w:val="270"/>
        </w:trPr>
        <w:tc>
          <w:tcPr>
            <w:tcW w:w="8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三、目标完成情况</w:t>
            </w:r>
          </w:p>
        </w:tc>
        <w:tc>
          <w:tcPr>
            <w:tcW w:w="2792" w:type="dxa"/>
            <w:gridSpan w:val="3"/>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年度预期目标</w:t>
            </w:r>
          </w:p>
        </w:tc>
        <w:tc>
          <w:tcPr>
            <w:tcW w:w="3880" w:type="dxa"/>
            <w:gridSpan w:val="3"/>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目前完成情况</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总体完成率</w:t>
            </w:r>
          </w:p>
        </w:tc>
      </w:tr>
      <w:tr w:rsidR="00E0600A" w:rsidRPr="00E0600A" w:rsidTr="00E0600A">
        <w:trPr>
          <w:gridAfter w:val="1"/>
          <w:wAfter w:w="12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7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及时拨付工程款,保证项目顺利进行</w:t>
            </w:r>
          </w:p>
        </w:tc>
        <w:tc>
          <w:tcPr>
            <w:tcW w:w="38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项目全部完成</w:t>
            </w:r>
          </w:p>
        </w:tc>
        <w:tc>
          <w:tcPr>
            <w:tcW w:w="94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100.00%</w:t>
            </w:r>
          </w:p>
        </w:tc>
      </w:tr>
      <w:tr w:rsidR="00E0600A" w:rsidRPr="00E0600A" w:rsidTr="00E0600A">
        <w:trPr>
          <w:gridAfter w:val="1"/>
          <w:wAfter w:w="12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792" w:type="dxa"/>
            <w:gridSpan w:val="3"/>
            <w:vMerge/>
            <w:tcBorders>
              <w:top w:val="single" w:sz="4" w:space="0" w:color="000000"/>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3880" w:type="dxa"/>
            <w:gridSpan w:val="3"/>
            <w:vMerge/>
            <w:tcBorders>
              <w:top w:val="single" w:sz="4" w:space="0" w:color="000000"/>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94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r>
      <w:tr w:rsidR="00E0600A" w:rsidRPr="00E0600A" w:rsidTr="00E0600A">
        <w:trPr>
          <w:gridAfter w:val="1"/>
          <w:wAfter w:w="12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792" w:type="dxa"/>
            <w:gridSpan w:val="3"/>
            <w:vMerge/>
            <w:tcBorders>
              <w:top w:val="single" w:sz="4" w:space="0" w:color="000000"/>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3880" w:type="dxa"/>
            <w:gridSpan w:val="3"/>
            <w:vMerge/>
            <w:tcBorders>
              <w:top w:val="single" w:sz="4" w:space="0" w:color="000000"/>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94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r>
      <w:tr w:rsidR="00E0600A" w:rsidRPr="00E0600A" w:rsidTr="00E0600A">
        <w:trPr>
          <w:gridAfter w:val="1"/>
          <w:wAfter w:w="1280" w:type="dxa"/>
          <w:trHeight w:val="270"/>
        </w:trPr>
        <w:tc>
          <w:tcPr>
            <w:tcW w:w="8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四、</w:t>
            </w:r>
            <w:r w:rsidRPr="00E0600A">
              <w:rPr>
                <w:rFonts w:ascii="Calibri" w:hAnsi="Calibri" w:cs="宋体"/>
                <w:color w:val="000000"/>
                <w:kern w:val="0"/>
                <w:sz w:val="16"/>
                <w:szCs w:val="16"/>
              </w:rPr>
              <w:t> </w:t>
            </w:r>
            <w:r w:rsidRPr="00E0600A">
              <w:rPr>
                <w:rFonts w:ascii="宋体" w:hAnsi="宋体" w:cs="宋体" w:hint="eastAsia"/>
                <w:color w:val="000000"/>
                <w:kern w:val="0"/>
                <w:sz w:val="16"/>
                <w:szCs w:val="16"/>
              </w:rPr>
              <w:t>年度绩效指</w:t>
            </w:r>
            <w:r w:rsidRPr="00E0600A">
              <w:rPr>
                <w:rFonts w:ascii="宋体" w:hAnsi="宋体" w:cs="宋体" w:hint="eastAsia"/>
                <w:color w:val="000000"/>
                <w:kern w:val="0"/>
                <w:sz w:val="16"/>
                <w:szCs w:val="16"/>
              </w:rPr>
              <w:lastRenderedPageBreak/>
              <w:t>标完成情况</w:t>
            </w:r>
          </w:p>
        </w:tc>
        <w:tc>
          <w:tcPr>
            <w:tcW w:w="632"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lastRenderedPageBreak/>
              <w:t>一级指标</w:t>
            </w:r>
          </w:p>
        </w:tc>
        <w:tc>
          <w:tcPr>
            <w:tcW w:w="10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二级指标</w:t>
            </w: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三级指标</w:t>
            </w:r>
          </w:p>
        </w:tc>
        <w:tc>
          <w:tcPr>
            <w:tcW w:w="14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预期指标值</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实际完成值</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指标完成率</w:t>
            </w:r>
          </w:p>
        </w:tc>
      </w:tr>
      <w:tr w:rsidR="00E0600A" w:rsidRPr="00E0600A" w:rsidTr="00E0600A">
        <w:trPr>
          <w:gridAfter w:val="1"/>
          <w:wAfter w:w="12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数量指标</w:t>
            </w: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１</w:t>
            </w:r>
            <w:r w:rsidRPr="00E0600A">
              <w:rPr>
                <w:rFonts w:ascii="宋体" w:hAnsi="宋体" w:cs="宋体" w:hint="eastAsia"/>
                <w:color w:val="000000"/>
                <w:kern w:val="0"/>
                <w:sz w:val="16"/>
                <w:szCs w:val="16"/>
              </w:rPr>
              <w:t>工程量完成率</w:t>
            </w:r>
          </w:p>
        </w:tc>
        <w:tc>
          <w:tcPr>
            <w:tcW w:w="14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100%</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100%</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100%</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nil"/>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质量指标</w:t>
            </w:r>
          </w:p>
        </w:tc>
        <w:tc>
          <w:tcPr>
            <w:tcW w:w="2060" w:type="dxa"/>
            <w:gridSpan w:val="2"/>
            <w:tcBorders>
              <w:top w:val="single" w:sz="4" w:space="0" w:color="000000"/>
              <w:left w:val="nil"/>
              <w:bottom w:val="single" w:sz="4" w:space="0" w:color="000000"/>
              <w:right w:val="nil"/>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１工程质量合格率</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≥90%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≥90%</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100.00%</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时效指标</w:t>
            </w:r>
          </w:p>
        </w:tc>
        <w:tc>
          <w:tcPr>
            <w:tcW w:w="2060" w:type="dxa"/>
            <w:gridSpan w:val="2"/>
            <w:tcBorders>
              <w:top w:val="single" w:sz="4" w:space="0" w:color="000000"/>
              <w:left w:val="nil"/>
              <w:bottom w:val="single" w:sz="4" w:space="0" w:color="000000"/>
              <w:right w:val="nil"/>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１工程完成及时率</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在规定时间内完成</w:t>
            </w:r>
          </w:p>
        </w:tc>
        <w:tc>
          <w:tcPr>
            <w:tcW w:w="1420" w:type="dxa"/>
            <w:tcBorders>
              <w:top w:val="nil"/>
              <w:left w:val="nil"/>
              <w:bottom w:val="single" w:sz="4" w:space="0" w:color="auto"/>
              <w:right w:val="single" w:sz="4" w:space="0" w:color="auto"/>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在规定时间内完成</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100.00%</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nil"/>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成本指标</w:t>
            </w:r>
          </w:p>
        </w:tc>
        <w:tc>
          <w:tcPr>
            <w:tcW w:w="2060" w:type="dxa"/>
            <w:gridSpan w:val="2"/>
            <w:tcBorders>
              <w:top w:val="single" w:sz="4" w:space="0" w:color="000000"/>
              <w:left w:val="nil"/>
              <w:bottom w:val="single" w:sz="4" w:space="0" w:color="000000"/>
              <w:right w:val="nil"/>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１工程成本</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≤100%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≤100%</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100.00%</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w:t>
            </w:r>
          </w:p>
        </w:tc>
        <w:tc>
          <w:tcPr>
            <w:tcW w:w="14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经济效益指标</w:t>
            </w: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１项目工程完成情况</w:t>
            </w:r>
          </w:p>
        </w:tc>
        <w:tc>
          <w:tcPr>
            <w:tcW w:w="14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100%</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100%</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100%</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nil"/>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社会效益指标</w:t>
            </w:r>
          </w:p>
        </w:tc>
        <w:tc>
          <w:tcPr>
            <w:tcW w:w="2060" w:type="dxa"/>
            <w:gridSpan w:val="2"/>
            <w:tcBorders>
              <w:top w:val="single" w:sz="4" w:space="0" w:color="000000"/>
              <w:left w:val="nil"/>
              <w:bottom w:val="single" w:sz="4" w:space="0" w:color="000000"/>
              <w:right w:val="nil"/>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１农村公路网通达水平</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有所提高</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有所提高</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100.00%</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nil"/>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生态效益指标</w:t>
            </w:r>
          </w:p>
        </w:tc>
        <w:tc>
          <w:tcPr>
            <w:tcW w:w="2060" w:type="dxa"/>
            <w:gridSpan w:val="2"/>
            <w:tcBorders>
              <w:top w:val="single" w:sz="4" w:space="0" w:color="000000"/>
              <w:left w:val="nil"/>
              <w:bottom w:val="single" w:sz="4" w:space="0" w:color="000000"/>
              <w:right w:val="nil"/>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１项目实施对环境的影响</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有所改善</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有所改善</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100.00%</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nil"/>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２</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nil"/>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可持续影响指标</w:t>
            </w:r>
          </w:p>
        </w:tc>
        <w:tc>
          <w:tcPr>
            <w:tcW w:w="2060" w:type="dxa"/>
            <w:gridSpan w:val="2"/>
            <w:tcBorders>
              <w:top w:val="single" w:sz="4" w:space="0" w:color="000000"/>
              <w:left w:val="nil"/>
              <w:bottom w:val="single" w:sz="4" w:space="0" w:color="000000"/>
              <w:right w:val="nil"/>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１道路交通管理</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有所提升</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有所提升</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100.00%</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nil"/>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满意度指标</w:t>
            </w:r>
          </w:p>
        </w:tc>
        <w:tc>
          <w:tcPr>
            <w:tcW w:w="2060" w:type="dxa"/>
            <w:gridSpan w:val="2"/>
            <w:tcBorders>
              <w:top w:val="single" w:sz="4" w:space="0" w:color="000000"/>
              <w:left w:val="nil"/>
              <w:bottom w:val="single" w:sz="4" w:space="0" w:color="000000"/>
              <w:right w:val="nil"/>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１群众满意度</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≥90%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≥90%</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100.00%</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指标</w:t>
            </w:r>
            <w:r w:rsidRPr="00E0600A">
              <w:rPr>
                <w:rFonts w:ascii="Calibri" w:hAnsi="Calibri" w:cs="宋体"/>
                <w:color w:val="000000"/>
                <w:kern w:val="0"/>
                <w:sz w:val="16"/>
                <w:szCs w:val="16"/>
              </w:rPr>
              <w:t> </w:t>
            </w:r>
            <w:r w:rsidRPr="00E0600A">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E0600A" w:rsidRPr="00E0600A" w:rsidRDefault="00E0600A" w:rsidP="00E0600A">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w:t>
            </w:r>
          </w:p>
        </w:tc>
        <w:tc>
          <w:tcPr>
            <w:tcW w:w="148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Calibri" w:hAnsi="Calibri" w:cs="宋体"/>
                <w:color w:val="000000"/>
                <w:kern w:val="0"/>
                <w:szCs w:val="21"/>
              </w:rPr>
            </w:pPr>
            <w:r w:rsidRPr="00E0600A">
              <w:rPr>
                <w:rFonts w:ascii="Calibri" w:hAnsi="Calibri" w:cs="宋体"/>
                <w:color w:val="000000"/>
                <w:kern w:val="0"/>
                <w:szCs w:val="21"/>
              </w:rPr>
              <w:t xml:space="preserve">　</w:t>
            </w:r>
          </w:p>
        </w:tc>
      </w:tr>
      <w:tr w:rsidR="00E0600A" w:rsidRPr="00E0600A" w:rsidTr="00E0600A">
        <w:trPr>
          <w:gridAfter w:val="1"/>
          <w:wAfter w:w="1280" w:type="dxa"/>
          <w:trHeight w:val="825"/>
        </w:trPr>
        <w:tc>
          <w:tcPr>
            <w:tcW w:w="828" w:type="dxa"/>
            <w:tcBorders>
              <w:top w:val="nil"/>
              <w:left w:val="single" w:sz="4" w:space="0" w:color="000000"/>
              <w:bottom w:val="single" w:sz="4" w:space="0" w:color="000000"/>
              <w:right w:val="single" w:sz="4" w:space="0" w:color="000000"/>
            </w:tcBorders>
            <w:shd w:val="clear" w:color="auto" w:fill="auto"/>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五、</w:t>
            </w:r>
            <w:r w:rsidRPr="00E0600A">
              <w:rPr>
                <w:rFonts w:ascii="Calibri" w:hAnsi="Calibri" w:cs="宋体"/>
                <w:color w:val="000000"/>
                <w:kern w:val="0"/>
                <w:sz w:val="16"/>
                <w:szCs w:val="16"/>
              </w:rPr>
              <w:t> </w:t>
            </w:r>
            <w:r w:rsidRPr="00E0600A">
              <w:rPr>
                <w:rFonts w:ascii="宋体" w:hAnsi="宋体" w:cs="宋体" w:hint="eastAsia"/>
                <w:color w:val="000000"/>
                <w:kern w:val="0"/>
                <w:sz w:val="16"/>
                <w:szCs w:val="16"/>
              </w:rPr>
              <w:t>绩效目标执行出现的偏差和采取的措施</w:t>
            </w:r>
          </w:p>
        </w:tc>
        <w:tc>
          <w:tcPr>
            <w:tcW w:w="7612" w:type="dxa"/>
            <w:gridSpan w:val="7"/>
            <w:tcBorders>
              <w:top w:val="single" w:sz="4" w:space="0" w:color="000000"/>
              <w:left w:val="nil"/>
              <w:bottom w:val="single" w:sz="4" w:space="0" w:color="000000"/>
              <w:right w:val="single" w:sz="4" w:space="0" w:color="000000"/>
            </w:tcBorders>
            <w:shd w:val="clear" w:color="auto" w:fill="auto"/>
            <w:vAlign w:val="center"/>
            <w:hideMark/>
          </w:tcPr>
          <w:p w:rsidR="00E0600A" w:rsidRPr="00E0600A" w:rsidRDefault="00E0600A" w:rsidP="00E0600A">
            <w:pPr>
              <w:widowControl/>
              <w:jc w:val="center"/>
              <w:rPr>
                <w:rFonts w:ascii="宋体" w:hAnsi="宋体" w:cs="宋体"/>
                <w:color w:val="000000"/>
                <w:kern w:val="0"/>
                <w:sz w:val="16"/>
                <w:szCs w:val="16"/>
              </w:rPr>
            </w:pPr>
            <w:r w:rsidRPr="00E0600A">
              <w:rPr>
                <w:rFonts w:ascii="宋体" w:hAnsi="宋体" w:cs="宋体" w:hint="eastAsia"/>
                <w:color w:val="000000"/>
                <w:kern w:val="0"/>
                <w:sz w:val="16"/>
                <w:szCs w:val="16"/>
              </w:rPr>
              <w:t>项目全部完成</w:t>
            </w:r>
          </w:p>
        </w:tc>
      </w:tr>
      <w:tr w:rsidR="00E0600A" w:rsidRPr="00E0600A" w:rsidTr="00E0600A">
        <w:trPr>
          <w:gridAfter w:val="1"/>
          <w:wAfter w:w="1280" w:type="dxa"/>
          <w:trHeight w:val="270"/>
        </w:trPr>
        <w:tc>
          <w:tcPr>
            <w:tcW w:w="1460" w:type="dxa"/>
            <w:gridSpan w:val="2"/>
            <w:tcBorders>
              <w:top w:val="nil"/>
              <w:left w:val="nil"/>
              <w:bottom w:val="nil"/>
              <w:right w:val="nil"/>
            </w:tcBorders>
            <w:shd w:val="clear" w:color="auto" w:fill="auto"/>
            <w:noWrap/>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E0600A" w:rsidRPr="00E0600A" w:rsidRDefault="00E0600A" w:rsidP="00E0600A">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E0600A" w:rsidRPr="00E0600A" w:rsidRDefault="00E0600A" w:rsidP="00E0600A">
            <w:pPr>
              <w:widowControl/>
              <w:jc w:val="center"/>
              <w:rPr>
                <w:rFonts w:ascii="宋体" w:hAnsi="宋体" w:cs="宋体"/>
                <w:color w:val="000000"/>
                <w:kern w:val="0"/>
                <w:sz w:val="16"/>
                <w:szCs w:val="16"/>
              </w:rPr>
            </w:pPr>
          </w:p>
        </w:tc>
        <w:tc>
          <w:tcPr>
            <w:tcW w:w="980" w:type="dxa"/>
            <w:tcBorders>
              <w:top w:val="nil"/>
              <w:left w:val="nil"/>
              <w:bottom w:val="nil"/>
              <w:right w:val="nil"/>
            </w:tcBorders>
            <w:shd w:val="clear" w:color="auto" w:fill="auto"/>
            <w:noWrap/>
            <w:vAlign w:val="center"/>
            <w:hideMark/>
          </w:tcPr>
          <w:p w:rsidR="00E0600A" w:rsidRPr="00E0600A" w:rsidRDefault="00E0600A" w:rsidP="00E0600A">
            <w:pPr>
              <w:widowControl/>
              <w:jc w:val="center"/>
              <w:rPr>
                <w:rFonts w:ascii="宋体" w:hAnsi="宋体" w:cs="宋体"/>
                <w:color w:val="000000"/>
                <w:kern w:val="0"/>
                <w:sz w:val="16"/>
                <w:szCs w:val="16"/>
              </w:rPr>
            </w:pPr>
          </w:p>
        </w:tc>
        <w:tc>
          <w:tcPr>
            <w:tcW w:w="1480" w:type="dxa"/>
            <w:tcBorders>
              <w:top w:val="nil"/>
              <w:left w:val="nil"/>
              <w:bottom w:val="nil"/>
              <w:right w:val="nil"/>
            </w:tcBorders>
            <w:shd w:val="clear" w:color="auto" w:fill="auto"/>
            <w:noWrap/>
            <w:vAlign w:val="center"/>
            <w:hideMark/>
          </w:tcPr>
          <w:p w:rsidR="00E0600A" w:rsidRPr="00E0600A" w:rsidRDefault="00E0600A" w:rsidP="00E0600A">
            <w:pPr>
              <w:widowControl/>
              <w:jc w:val="center"/>
              <w:rPr>
                <w:rFonts w:ascii="宋体" w:hAnsi="宋体" w:cs="宋体"/>
                <w:color w:val="000000"/>
                <w:kern w:val="0"/>
                <w:sz w:val="16"/>
                <w:szCs w:val="16"/>
              </w:rPr>
            </w:pPr>
          </w:p>
        </w:tc>
        <w:tc>
          <w:tcPr>
            <w:tcW w:w="2360" w:type="dxa"/>
            <w:gridSpan w:val="2"/>
            <w:tcBorders>
              <w:top w:val="nil"/>
              <w:left w:val="nil"/>
              <w:bottom w:val="nil"/>
              <w:right w:val="nil"/>
            </w:tcBorders>
            <w:shd w:val="clear" w:color="auto" w:fill="auto"/>
            <w:noWrap/>
            <w:vAlign w:val="center"/>
            <w:hideMark/>
          </w:tcPr>
          <w:p w:rsidR="00E0600A" w:rsidRPr="00E0600A" w:rsidRDefault="00E0600A" w:rsidP="00E0600A">
            <w:pPr>
              <w:widowControl/>
              <w:jc w:val="left"/>
              <w:rPr>
                <w:rFonts w:ascii="宋体" w:hAnsi="宋体" w:cs="宋体"/>
                <w:color w:val="000000"/>
                <w:kern w:val="0"/>
                <w:sz w:val="16"/>
                <w:szCs w:val="16"/>
              </w:rPr>
            </w:pPr>
            <w:r w:rsidRPr="00E0600A">
              <w:rPr>
                <w:rFonts w:ascii="宋体" w:hAnsi="宋体" w:cs="宋体" w:hint="eastAsia"/>
                <w:color w:val="000000"/>
                <w:kern w:val="0"/>
                <w:sz w:val="16"/>
                <w:szCs w:val="16"/>
              </w:rPr>
              <w:t>联系电话：0315-6163061</w:t>
            </w: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目标完成情况为：资金指标下达准确无误，并在规定时间内拨付资金，保证</w:t>
      </w:r>
      <w:r w:rsidR="00C127CF">
        <w:rPr>
          <w:rFonts w:ascii="仿宋" w:eastAsia="仿宋" w:hAnsi="仿宋" w:cs="方正仿宋_GBK" w:hint="eastAsia"/>
          <w:sz w:val="32"/>
          <w:szCs w:val="32"/>
        </w:rPr>
        <w:t>该项目</w:t>
      </w:r>
      <w:r>
        <w:rPr>
          <w:rFonts w:ascii="仿宋" w:eastAsia="仿宋" w:hAnsi="仿宋" w:cs="方正仿宋_GBK" w:hint="eastAsia"/>
          <w:sz w:val="32"/>
          <w:szCs w:val="32"/>
        </w:rPr>
        <w:t>顺利进行。该项目自评得分</w:t>
      </w:r>
      <w:r w:rsidR="00755A63">
        <w:rPr>
          <w:rFonts w:ascii="仿宋" w:eastAsia="仿宋" w:hAnsi="仿宋" w:cs="方正仿宋_GBK" w:hint="eastAsia"/>
          <w:sz w:val="32"/>
          <w:szCs w:val="32"/>
        </w:rPr>
        <w:t>100</w:t>
      </w:r>
      <w:r>
        <w:rPr>
          <w:rFonts w:ascii="仿宋" w:eastAsia="仿宋" w:hAnsi="仿宋" w:cs="方正仿宋_GBK" w:hint="eastAsia"/>
          <w:sz w:val="32"/>
          <w:szCs w:val="32"/>
        </w:rPr>
        <w:lastRenderedPageBreak/>
        <w:t>分。</w:t>
      </w:r>
    </w:p>
    <w:p w:rsidR="00302457" w:rsidRPr="00971408" w:rsidRDefault="00FF5C57">
      <w:pPr>
        <w:spacing w:line="600" w:lineRule="exact"/>
        <w:ind w:firstLineChars="200" w:firstLine="640"/>
        <w:rPr>
          <w:rFonts w:ascii="仿宋" w:eastAsia="仿宋" w:hAnsi="仿宋" w:cs="方正仿宋_GBK"/>
          <w:sz w:val="32"/>
          <w:szCs w:val="32"/>
        </w:rPr>
      </w:pPr>
      <w:r>
        <w:rPr>
          <w:rFonts w:eastAsia="黑体" w:hint="eastAsia"/>
          <w:sz w:val="32"/>
          <w:szCs w:val="32"/>
        </w:rPr>
        <w:t>四、绩效评价指标分析</w:t>
      </w:r>
    </w:p>
    <w:p w:rsidR="00302457" w:rsidRPr="00B61C70" w:rsidRDefault="00FF5C57" w:rsidP="00EE3095">
      <w:pPr>
        <w:spacing w:line="600" w:lineRule="exact"/>
        <w:ind w:firstLineChars="200" w:firstLine="640"/>
        <w:outlineLvl w:val="0"/>
        <w:rPr>
          <w:rFonts w:ascii="仿宋" w:eastAsia="仿宋" w:hAnsi="仿宋" w:cs="方正仿宋_GBK"/>
          <w:sz w:val="32"/>
          <w:szCs w:val="32"/>
        </w:rPr>
      </w:pPr>
      <w:r w:rsidRPr="00971408">
        <w:rPr>
          <w:rFonts w:ascii="仿宋" w:eastAsia="仿宋" w:hAnsi="仿宋" w:cs="方正仿宋_GBK" w:hint="eastAsia"/>
          <w:sz w:val="32"/>
          <w:szCs w:val="32"/>
        </w:rPr>
        <w:t>（一）项目决策情况</w:t>
      </w:r>
      <w:r w:rsidRPr="00690BF6">
        <w:rPr>
          <w:rFonts w:ascii="仿宋" w:eastAsia="仿宋" w:hAnsi="仿宋" w:cs="方正仿宋_GBK" w:hint="eastAsia"/>
          <w:sz w:val="32"/>
          <w:szCs w:val="32"/>
        </w:rPr>
        <w:t>。</w:t>
      </w:r>
      <w:r w:rsidR="001D0932" w:rsidRPr="001D0932">
        <w:rPr>
          <w:rFonts w:ascii="仿宋_GB2312" w:eastAsia="仿宋_GB2312" w:hint="eastAsia"/>
          <w:sz w:val="32"/>
          <w:szCs w:val="32"/>
        </w:rPr>
        <w:t>根据冀财债[2023]7号文件《河北省财政厅关于下达2023年第一批新增政府债券资金的通知》及玉财债[2023]1号文件《玉田县财政局关于下达河北省财政厅2023年第一批新增政府债券资金的通知</w:t>
      </w:r>
      <w:r w:rsidR="00EE3095" w:rsidRPr="00690BF6">
        <w:rPr>
          <w:rFonts w:ascii="仿宋" w:eastAsia="仿宋" w:hAnsi="仿宋" w:cs="方正仿宋_GBK" w:hint="eastAsia"/>
          <w:sz w:val="32"/>
          <w:szCs w:val="32"/>
        </w:rPr>
        <w:t>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00112">
        <w:rPr>
          <w:rFonts w:ascii="仿宋_GB2312" w:eastAsia="仿宋_GB2312" w:hint="eastAsia"/>
          <w:sz w:val="32"/>
          <w:szCs w:val="32"/>
        </w:rPr>
        <w:t>202</w:t>
      </w:r>
      <w:r w:rsidR="000F05B5">
        <w:rPr>
          <w:rFonts w:ascii="仿宋_GB2312" w:eastAsia="仿宋_GB2312" w:hint="eastAsia"/>
          <w:sz w:val="32"/>
          <w:szCs w:val="32"/>
        </w:rPr>
        <w:t>3</w:t>
      </w:r>
      <w:r w:rsidR="00A00112">
        <w:rPr>
          <w:rFonts w:ascii="仿宋_GB2312" w:eastAsia="仿宋_GB2312" w:hint="eastAsia"/>
          <w:sz w:val="32"/>
          <w:szCs w:val="32"/>
        </w:rPr>
        <w:t>年</w:t>
      </w:r>
      <w:r w:rsidR="00A434E6">
        <w:rPr>
          <w:rFonts w:ascii="仿宋_GB2312" w:eastAsia="仿宋_GB2312" w:hint="eastAsia"/>
          <w:sz w:val="32"/>
          <w:szCs w:val="32"/>
        </w:rPr>
        <w:t>11-12</w:t>
      </w:r>
      <w:r w:rsidR="00CC7548">
        <w:rPr>
          <w:rFonts w:ascii="仿宋_GB2312" w:eastAsia="仿宋_GB2312" w:hint="eastAsia"/>
          <w:sz w:val="32"/>
          <w:szCs w:val="32"/>
        </w:rPr>
        <w:t>月份</w:t>
      </w:r>
      <w:r w:rsidR="00A00112">
        <w:rPr>
          <w:rFonts w:ascii="仿宋_GB2312" w:eastAsia="仿宋_GB2312" w:hint="eastAsia"/>
          <w:sz w:val="32"/>
          <w:szCs w:val="32"/>
        </w:rPr>
        <w:t>下达额度指标，</w:t>
      </w:r>
      <w:r w:rsidR="00EB0C70">
        <w:rPr>
          <w:rFonts w:ascii="仿宋_GB2312" w:eastAsia="仿宋_GB2312" w:hint="eastAsia"/>
          <w:sz w:val="32"/>
          <w:szCs w:val="32"/>
        </w:rPr>
        <w:t>并</w:t>
      </w:r>
      <w:r w:rsidR="000F05B5">
        <w:rPr>
          <w:rFonts w:ascii="仿宋_GB2312" w:eastAsia="仿宋_GB2312" w:hint="eastAsia"/>
          <w:sz w:val="32"/>
          <w:szCs w:val="32"/>
        </w:rPr>
        <w:t>及时拨</w:t>
      </w:r>
      <w:r w:rsidR="00CC7548">
        <w:rPr>
          <w:rFonts w:ascii="仿宋_GB2312" w:eastAsia="仿宋_GB2312" w:hint="eastAsia"/>
          <w:sz w:val="32"/>
          <w:szCs w:val="32"/>
        </w:rPr>
        <w:t>付项目资金。</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A00112">
        <w:rPr>
          <w:rFonts w:ascii="仿宋_GB2312" w:eastAsia="仿宋_GB2312" w:hint="eastAsia"/>
          <w:sz w:val="32"/>
          <w:szCs w:val="32"/>
        </w:rPr>
        <w:t>通过项目的实施，保证项目按年初计划顺利履行。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629F" w:rsidRDefault="000D629F" w:rsidP="007B29BC">
      <w:r>
        <w:separator/>
      </w:r>
    </w:p>
  </w:endnote>
  <w:endnote w:type="continuationSeparator" w:id="1">
    <w:p w:rsidR="000D629F" w:rsidRDefault="000D629F"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629F" w:rsidRDefault="000D629F" w:rsidP="007B29BC">
      <w:r>
        <w:separator/>
      </w:r>
    </w:p>
  </w:footnote>
  <w:footnote w:type="continuationSeparator" w:id="1">
    <w:p w:rsidR="000D629F" w:rsidRDefault="000D629F"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32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59B3"/>
    <w:rsid w:val="0001597C"/>
    <w:rsid w:val="00023609"/>
    <w:rsid w:val="00060B44"/>
    <w:rsid w:val="000754DA"/>
    <w:rsid w:val="000767F0"/>
    <w:rsid w:val="00080740"/>
    <w:rsid w:val="00082C02"/>
    <w:rsid w:val="000B4840"/>
    <w:rsid w:val="000C0942"/>
    <w:rsid w:val="000C57B0"/>
    <w:rsid w:val="000D629F"/>
    <w:rsid w:val="000F05B5"/>
    <w:rsid w:val="000F6014"/>
    <w:rsid w:val="00111D4C"/>
    <w:rsid w:val="001320BC"/>
    <w:rsid w:val="001863A7"/>
    <w:rsid w:val="001B034F"/>
    <w:rsid w:val="001B7945"/>
    <w:rsid w:val="001C594F"/>
    <w:rsid w:val="001D0932"/>
    <w:rsid w:val="001E4154"/>
    <w:rsid w:val="001F4352"/>
    <w:rsid w:val="00213409"/>
    <w:rsid w:val="00257CAB"/>
    <w:rsid w:val="00275992"/>
    <w:rsid w:val="002B282F"/>
    <w:rsid w:val="00302457"/>
    <w:rsid w:val="003113F3"/>
    <w:rsid w:val="00311D53"/>
    <w:rsid w:val="00366130"/>
    <w:rsid w:val="003711BA"/>
    <w:rsid w:val="00372A5D"/>
    <w:rsid w:val="00376D68"/>
    <w:rsid w:val="00381654"/>
    <w:rsid w:val="003D28B6"/>
    <w:rsid w:val="003D4FAF"/>
    <w:rsid w:val="003F6F6D"/>
    <w:rsid w:val="00420AD9"/>
    <w:rsid w:val="0042530E"/>
    <w:rsid w:val="00457A5A"/>
    <w:rsid w:val="004A0227"/>
    <w:rsid w:val="004C01B3"/>
    <w:rsid w:val="004D06F9"/>
    <w:rsid w:val="004E5998"/>
    <w:rsid w:val="00504735"/>
    <w:rsid w:val="00517B47"/>
    <w:rsid w:val="0053587D"/>
    <w:rsid w:val="00540DD9"/>
    <w:rsid w:val="00544616"/>
    <w:rsid w:val="005677D6"/>
    <w:rsid w:val="005714AD"/>
    <w:rsid w:val="00586A79"/>
    <w:rsid w:val="00596544"/>
    <w:rsid w:val="00596BDE"/>
    <w:rsid w:val="005A3A69"/>
    <w:rsid w:val="005C24E0"/>
    <w:rsid w:val="005E19F1"/>
    <w:rsid w:val="006032B6"/>
    <w:rsid w:val="00616FF5"/>
    <w:rsid w:val="00620300"/>
    <w:rsid w:val="0062680E"/>
    <w:rsid w:val="00663256"/>
    <w:rsid w:val="00671865"/>
    <w:rsid w:val="00690BF6"/>
    <w:rsid w:val="006C0B57"/>
    <w:rsid w:val="006D698D"/>
    <w:rsid w:val="006E0EF2"/>
    <w:rsid w:val="006F6BDA"/>
    <w:rsid w:val="00732358"/>
    <w:rsid w:val="0073561D"/>
    <w:rsid w:val="00755A63"/>
    <w:rsid w:val="007B014A"/>
    <w:rsid w:val="007B29BC"/>
    <w:rsid w:val="007B6BD1"/>
    <w:rsid w:val="007D1FA3"/>
    <w:rsid w:val="007E0703"/>
    <w:rsid w:val="007E5FA9"/>
    <w:rsid w:val="007F505C"/>
    <w:rsid w:val="00813845"/>
    <w:rsid w:val="00824E8B"/>
    <w:rsid w:val="00844545"/>
    <w:rsid w:val="00850636"/>
    <w:rsid w:val="008868A9"/>
    <w:rsid w:val="008A4133"/>
    <w:rsid w:val="008B58CE"/>
    <w:rsid w:val="008C1D03"/>
    <w:rsid w:val="008D0681"/>
    <w:rsid w:val="008D5F51"/>
    <w:rsid w:val="008E1BA9"/>
    <w:rsid w:val="00920838"/>
    <w:rsid w:val="0092263B"/>
    <w:rsid w:val="0092651C"/>
    <w:rsid w:val="009278A0"/>
    <w:rsid w:val="009638F7"/>
    <w:rsid w:val="00971408"/>
    <w:rsid w:val="0097625C"/>
    <w:rsid w:val="00984B91"/>
    <w:rsid w:val="009A4A3E"/>
    <w:rsid w:val="009B1041"/>
    <w:rsid w:val="009D3133"/>
    <w:rsid w:val="009E32A0"/>
    <w:rsid w:val="009E4B43"/>
    <w:rsid w:val="009F1CA0"/>
    <w:rsid w:val="009F31BF"/>
    <w:rsid w:val="00A00112"/>
    <w:rsid w:val="00A2215C"/>
    <w:rsid w:val="00A23B5D"/>
    <w:rsid w:val="00A27246"/>
    <w:rsid w:val="00A434E6"/>
    <w:rsid w:val="00A474E7"/>
    <w:rsid w:val="00A57803"/>
    <w:rsid w:val="00A74ABC"/>
    <w:rsid w:val="00A90F6B"/>
    <w:rsid w:val="00A94723"/>
    <w:rsid w:val="00AB309D"/>
    <w:rsid w:val="00AC5848"/>
    <w:rsid w:val="00AF34BB"/>
    <w:rsid w:val="00AF38CB"/>
    <w:rsid w:val="00AF40BC"/>
    <w:rsid w:val="00B15527"/>
    <w:rsid w:val="00B41FC8"/>
    <w:rsid w:val="00B60382"/>
    <w:rsid w:val="00B61C70"/>
    <w:rsid w:val="00B631B7"/>
    <w:rsid w:val="00B843BF"/>
    <w:rsid w:val="00BB4489"/>
    <w:rsid w:val="00BB475C"/>
    <w:rsid w:val="00BE76A2"/>
    <w:rsid w:val="00C115BE"/>
    <w:rsid w:val="00C127CF"/>
    <w:rsid w:val="00C12E84"/>
    <w:rsid w:val="00C16DFF"/>
    <w:rsid w:val="00C23206"/>
    <w:rsid w:val="00C306C6"/>
    <w:rsid w:val="00C31FAF"/>
    <w:rsid w:val="00C40837"/>
    <w:rsid w:val="00C45F7A"/>
    <w:rsid w:val="00C564CB"/>
    <w:rsid w:val="00C65C8B"/>
    <w:rsid w:val="00C9343F"/>
    <w:rsid w:val="00CC5C27"/>
    <w:rsid w:val="00CC7548"/>
    <w:rsid w:val="00CD61E2"/>
    <w:rsid w:val="00CE26E9"/>
    <w:rsid w:val="00CF3024"/>
    <w:rsid w:val="00CF40B5"/>
    <w:rsid w:val="00D0093D"/>
    <w:rsid w:val="00D11073"/>
    <w:rsid w:val="00D17041"/>
    <w:rsid w:val="00D1706F"/>
    <w:rsid w:val="00D52214"/>
    <w:rsid w:val="00D572B0"/>
    <w:rsid w:val="00D64A5E"/>
    <w:rsid w:val="00D72339"/>
    <w:rsid w:val="00D77B82"/>
    <w:rsid w:val="00D944B3"/>
    <w:rsid w:val="00D96A5D"/>
    <w:rsid w:val="00DA572A"/>
    <w:rsid w:val="00DB7D16"/>
    <w:rsid w:val="00DC3FF2"/>
    <w:rsid w:val="00DD16F0"/>
    <w:rsid w:val="00DE59B5"/>
    <w:rsid w:val="00E0600A"/>
    <w:rsid w:val="00E50970"/>
    <w:rsid w:val="00E94C31"/>
    <w:rsid w:val="00E955CA"/>
    <w:rsid w:val="00EB0C70"/>
    <w:rsid w:val="00EC250F"/>
    <w:rsid w:val="00ED177D"/>
    <w:rsid w:val="00EE3095"/>
    <w:rsid w:val="00EE72AF"/>
    <w:rsid w:val="00EF25C1"/>
    <w:rsid w:val="00F06BC2"/>
    <w:rsid w:val="00F449D3"/>
    <w:rsid w:val="00F741FE"/>
    <w:rsid w:val="00F76C60"/>
    <w:rsid w:val="00F8219D"/>
    <w:rsid w:val="00FA0286"/>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59326199">
      <w:bodyDiv w:val="1"/>
      <w:marLeft w:val="0"/>
      <w:marRight w:val="0"/>
      <w:marTop w:val="0"/>
      <w:marBottom w:val="0"/>
      <w:divBdr>
        <w:top w:val="none" w:sz="0" w:space="0" w:color="auto"/>
        <w:left w:val="none" w:sz="0" w:space="0" w:color="auto"/>
        <w:bottom w:val="none" w:sz="0" w:space="0" w:color="auto"/>
        <w:right w:val="none" w:sz="0" w:space="0" w:color="auto"/>
      </w:divBdr>
    </w:div>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494104425">
      <w:bodyDiv w:val="1"/>
      <w:marLeft w:val="0"/>
      <w:marRight w:val="0"/>
      <w:marTop w:val="0"/>
      <w:marBottom w:val="0"/>
      <w:divBdr>
        <w:top w:val="none" w:sz="0" w:space="0" w:color="auto"/>
        <w:left w:val="none" w:sz="0" w:space="0" w:color="auto"/>
        <w:bottom w:val="none" w:sz="0" w:space="0" w:color="auto"/>
        <w:right w:val="none" w:sz="0" w:space="0" w:color="auto"/>
      </w:divBdr>
    </w:div>
    <w:div w:id="505555085">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633946565">
      <w:bodyDiv w:val="1"/>
      <w:marLeft w:val="0"/>
      <w:marRight w:val="0"/>
      <w:marTop w:val="0"/>
      <w:marBottom w:val="0"/>
      <w:divBdr>
        <w:top w:val="none" w:sz="0" w:space="0" w:color="auto"/>
        <w:left w:val="none" w:sz="0" w:space="0" w:color="auto"/>
        <w:bottom w:val="none" w:sz="0" w:space="0" w:color="auto"/>
        <w:right w:val="none" w:sz="0" w:space="0" w:color="auto"/>
      </w:divBdr>
    </w:div>
    <w:div w:id="635447631">
      <w:bodyDiv w:val="1"/>
      <w:marLeft w:val="0"/>
      <w:marRight w:val="0"/>
      <w:marTop w:val="0"/>
      <w:marBottom w:val="0"/>
      <w:divBdr>
        <w:top w:val="none" w:sz="0" w:space="0" w:color="auto"/>
        <w:left w:val="none" w:sz="0" w:space="0" w:color="auto"/>
        <w:bottom w:val="none" w:sz="0" w:space="0" w:color="auto"/>
        <w:right w:val="none" w:sz="0" w:space="0" w:color="auto"/>
      </w:divBdr>
    </w:div>
    <w:div w:id="639697813">
      <w:bodyDiv w:val="1"/>
      <w:marLeft w:val="0"/>
      <w:marRight w:val="0"/>
      <w:marTop w:val="0"/>
      <w:marBottom w:val="0"/>
      <w:divBdr>
        <w:top w:val="none" w:sz="0" w:space="0" w:color="auto"/>
        <w:left w:val="none" w:sz="0" w:space="0" w:color="auto"/>
        <w:bottom w:val="none" w:sz="0" w:space="0" w:color="auto"/>
        <w:right w:val="none" w:sz="0" w:space="0" w:color="auto"/>
      </w:divBdr>
    </w:div>
    <w:div w:id="729770165">
      <w:bodyDiv w:val="1"/>
      <w:marLeft w:val="0"/>
      <w:marRight w:val="0"/>
      <w:marTop w:val="0"/>
      <w:marBottom w:val="0"/>
      <w:divBdr>
        <w:top w:val="none" w:sz="0" w:space="0" w:color="auto"/>
        <w:left w:val="none" w:sz="0" w:space="0" w:color="auto"/>
        <w:bottom w:val="none" w:sz="0" w:space="0" w:color="auto"/>
        <w:right w:val="none" w:sz="0" w:space="0" w:color="auto"/>
      </w:divBdr>
    </w:div>
    <w:div w:id="874737657">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990718047">
      <w:bodyDiv w:val="1"/>
      <w:marLeft w:val="0"/>
      <w:marRight w:val="0"/>
      <w:marTop w:val="0"/>
      <w:marBottom w:val="0"/>
      <w:divBdr>
        <w:top w:val="none" w:sz="0" w:space="0" w:color="auto"/>
        <w:left w:val="none" w:sz="0" w:space="0" w:color="auto"/>
        <w:bottom w:val="none" w:sz="0" w:space="0" w:color="auto"/>
        <w:right w:val="none" w:sz="0" w:space="0" w:color="auto"/>
      </w:divBdr>
    </w:div>
    <w:div w:id="1006903097">
      <w:bodyDiv w:val="1"/>
      <w:marLeft w:val="0"/>
      <w:marRight w:val="0"/>
      <w:marTop w:val="0"/>
      <w:marBottom w:val="0"/>
      <w:divBdr>
        <w:top w:val="none" w:sz="0" w:space="0" w:color="auto"/>
        <w:left w:val="none" w:sz="0" w:space="0" w:color="auto"/>
        <w:bottom w:val="none" w:sz="0" w:space="0" w:color="auto"/>
        <w:right w:val="none" w:sz="0" w:space="0" w:color="auto"/>
      </w:divBdr>
    </w:div>
    <w:div w:id="1085688102">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780486842">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1962607939">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Pages>
  <Words>398</Words>
  <Characters>2272</Characters>
  <Application>Microsoft Office Word</Application>
  <DocSecurity>0</DocSecurity>
  <Lines>18</Lines>
  <Paragraphs>5</Paragraphs>
  <ScaleCrop>false</ScaleCrop>
  <Company>Microsoft</Company>
  <LinksUpToDate>false</LinksUpToDate>
  <CharactersWithSpaces>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196</cp:revision>
  <cp:lastPrinted>2022-07-11T08:06:00Z</cp:lastPrinted>
  <dcterms:created xsi:type="dcterms:W3CDTF">2021-06-08T06:50:00Z</dcterms:created>
  <dcterms:modified xsi:type="dcterms:W3CDTF">2024-04-19T05:01:00Z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