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sz w:val="52"/>
          <w:szCs w:val="52"/>
          <w:lang w:val="en-US" w:eastAsia="zh-CN"/>
        </w:rPr>
        <w:t>预算部门整体绩效自评报告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（2023年度）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评价方式：☑直接组织评价 ☐委托评价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部门名称：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共青团玉田县委 （加盖公章）</w:t>
      </w:r>
    </w:p>
    <w:p>
      <w:pPr>
        <w:ind w:firstLine="960" w:firstLineChars="300"/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6113272                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填报日期：2024年4月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玉田县财政局监制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page"/>
      </w:r>
    </w:p>
    <w:p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部门整体绩效自评情况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一、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部门整体概况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 202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年度申请预算资金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75.46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 xml:space="preserve">  75.46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万元,预算执行率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100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%。其中: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上级转移支付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个，金额合计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万元，实际支出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万元，执行率为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二、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部门总体绩效目标和绩效指标设定情况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本部门年初设定的部门整体绩效指标是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：</w:t>
      </w:r>
    </w:p>
    <w:p>
      <w:pPr>
        <w:pStyle w:val="7"/>
        <w:ind w:left="0" w:leftChars="0" w:firstLine="640" w:firstLineChars="200"/>
        <w:rPr>
          <w:rFonts w:hint="default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2023年度，团县委将在团省委和团市委的正确领导下，坚持团委上下一盘棋，深化改革攻坚，扎实履职尽责，以宣传贯彻党的二十大精神为主线，围绕中心服务大局，引领广大团员青年坚定不移听党话、跟党走，主动将共青团工作融入全县发展大局，推动我县共青团事业实现新发展。</w:t>
      </w:r>
    </w:p>
    <w:p>
      <w:pPr>
        <w:pStyle w:val="7"/>
        <w:rPr>
          <w:rFonts w:hint="default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一是坚持“党管青年”原则和“青年优先发展”理念，将青年发展友好型城市评价体系逐步建立并完善，使青年发展政策更具体系化、更有普惠性，进一步提高城市对青年的承载力、吸引力和凝聚力，汇聚更多青年人才建设玉田、发展玉田、推介玉田.</w:t>
      </w:r>
    </w:p>
    <w:p>
      <w:pPr>
        <w:pStyle w:val="7"/>
        <w:rPr>
          <w:rFonts w:hint="default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二是积极谋划系列青年品牌活动，推动三生石婚恋交友活动，切实帮助解决单身青年的交友难题，不断提升青年朋友们的幸福感和归属感；开展青年沙龙、青年说等系列座谈、讲演活动，引导、团结带领广大团员青年永远跟党走、奋进新征程,以更加昂扬的姿态走好新时代的赶考路.</w:t>
      </w:r>
    </w:p>
    <w:p>
      <w:pPr>
        <w:pStyle w:val="7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三是围绕中心服务大局方面再加力，进一步加强与县相关部门的对接，紧紧围绕《青年发展规划》涉及的各领域工作重点，深化和推动规划方案落到实处、成效突显，联合小组成员单位继续完善相关政策；深化青联改革，开展“共青团与人大代表、政协委员面对面”活动，县政协委员、人大代表表示将形成议案提案，推动相关问题的解决</w:t>
      </w:r>
      <w:r>
        <w:rPr>
          <w:rFonts w:hint="eastAsia" w:ascii="仿宋" w:hAnsi="仿宋" w:eastAsia="仿宋" w:cs="仿宋"/>
          <w:b w:val="0"/>
          <w:bCs w:val="0"/>
          <w:kern w:val="2"/>
          <w:sz w:val="32"/>
          <w:szCs w:val="32"/>
          <w:lang w:val="en-US" w:eastAsia="zh-CN" w:bidi="ar-SA"/>
        </w:rPr>
        <w:t>。</w:t>
      </w:r>
    </w:p>
    <w:p>
      <w:pPr>
        <w:widowControl w:val="0"/>
        <w:numPr>
          <w:ilvl w:val="0"/>
          <w:numId w:val="0"/>
        </w:numPr>
        <w:ind w:leftChars="0"/>
        <w:jc w:val="center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部门职责-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项目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绩效目标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FF0000"/>
          <w:sz w:val="22"/>
          <w:szCs w:val="22"/>
          <w:lang w:val="en-US" w:eastAsia="zh-CN"/>
        </w:rPr>
        <w:t>712共青团玉田县委本级</w:t>
      </w: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 xml:space="preserve">                            单位：万元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0"/>
        <w:gridCol w:w="1060"/>
        <w:gridCol w:w="1062"/>
        <w:gridCol w:w="1064"/>
        <w:gridCol w:w="1064"/>
        <w:gridCol w:w="1064"/>
        <w:gridCol w:w="1064"/>
        <w:gridCol w:w="10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622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年度预算数</w:t>
            </w:r>
          </w:p>
        </w:tc>
        <w:tc>
          <w:tcPr>
            <w:tcW w:w="623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内容描述</w:t>
            </w:r>
          </w:p>
        </w:tc>
        <w:tc>
          <w:tcPr>
            <w:tcW w:w="624" w:type="pct"/>
            <w:vMerge w:val="restar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绩效目标</w:t>
            </w:r>
          </w:p>
        </w:tc>
        <w:tc>
          <w:tcPr>
            <w:tcW w:w="2506" w:type="pct"/>
            <w:gridSpan w:val="4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评价标准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2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3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4" w:type="pct"/>
            <w:vMerge w:val="continue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kern w:val="2"/>
                <w:sz w:val="22"/>
                <w:szCs w:val="22"/>
                <w:vertAlign w:val="baseline"/>
                <w:lang w:val="en-US" w:eastAsia="zh-CN" w:bidi="ar-SA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优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良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中</w:t>
            </w: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河北省青年发展友好型城市试点建设资金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用于省级试点建设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主要目标为发展青年发展友好型城市，营造青年成长的良好环境</w:t>
            </w: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，让城市对青年更友好，让青年在城市更有为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共青团和少先队工作经费</w:t>
            </w:r>
          </w:p>
        </w:tc>
        <w:tc>
          <w:tcPr>
            <w:tcW w:w="622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5</w:t>
            </w:r>
          </w:p>
        </w:tc>
        <w:tc>
          <w:tcPr>
            <w:tcW w:w="62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用于共青团和少先队工作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主要目标为开展各种专题培训活动和形式多样的特色活动。做好青年团结教育工作，为全县社会发展积极贡献力量。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  <w:t>100%</w:t>
            </w: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24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633" w:type="pct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b w:val="0"/>
                <w:bCs w:val="0"/>
                <w:sz w:val="22"/>
                <w:szCs w:val="22"/>
                <w:vertAlign w:val="baseline"/>
                <w:lang w:val="en-US" w:eastAsia="zh-CN"/>
              </w:rPr>
            </w:pPr>
          </w:p>
        </w:tc>
      </w:tr>
    </w:tbl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  <w:t>注：1.项目名称填写2023年年初项目和2023年执行中新增项目，由年初调入资金安排但执行中新建项目库的项目算年初项目；2.年度预算数有预算数填写预算数，如果没有预算数或者预算调减按照调整预算数填写；3.内容描述填写项目情况；4.绩效目标填写具体绩效目标，项目有多个绩效目标的可插行。5.评价标准填写百分比，各项百分比加一起为100%。</w:t>
      </w:r>
    </w:p>
    <w:p>
      <w:pPr>
        <w:widowControl w:val="0"/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三、绩效评价组织情况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1、准备阶段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成立了由主管财务的副职任组长，由办公室主任、业务科科长共3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人组成部门绩效评价小组，负责绩效评价具体工作。评价小组认真学习绩效评价相关文件以及我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项目评价指标、评价方法、评价标准等评价要素，为评价工作打下了坚实的理论基础。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2、实施阶段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按照既定的指标、方法、标准等评价要素，评价小组认真收集整理相关资料和数据，进行汇总。保证了评价工作的真实有效。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3、评价阶段 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评价小组对项目的评价结果进行分析评价，认真分析偏离绩效目标的原因，为使我单位绩效评价工作平稳有序开展，加快工作进度，比较预定目标和实际支出比对，分析完成目标或未完成目标的原因，进行绩效评价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本次绩效评价项目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个，占部门项目总数的100%，涉及金额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10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万元。采取成立本部门绩效自评工作组的形式本着客观、公正、公开的原则开展自评工作，所有项目的绩效自评均设计了合理、明晰、可考核的、关键性产出指标和效果指标。经自评各项绩效指标均达到中等以上水平。自评结果真实可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color w:val="FF0000"/>
          <w:sz w:val="32"/>
          <w:szCs w:val="32"/>
          <w:highlight w:val="yellow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四、</w:t>
      </w: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存在的问题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内控制度需进一步完善，随着资金管理改革的进一步推进，我单位内部机构进行了相应的优化，建立健全了财务管理制度、固定资产管理制度、费用报销规程等制度，但仍需进一步强化财务约束监督体制。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五、有关建议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1、科学合理编制预算，严格执行预算。进一步提高预算编制到位率，做准做全基本支出预算，做全项目支出预算，加强预算支出的审核、跟踪及预算执行情况分析，提高预算编制严谨性和可控性。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2、进一步加强项目资金管理。严格实行项目管理程序化，实现项目申报、实施、拨付、评价全流程监督与控制，规范专项资金管理，提高专项资金的使用效益。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  <w:t>3、进一步完善内部管理制度，提升管理效能，更好地履行建设职能。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jc w:val="left"/>
        <w:textAlignment w:val="auto"/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default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六、其他需要说明的问题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无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0ZGNjOGNlODcyYTM2NjBhMjQyNGY3MDJhYzExZGUifQ=="/>
  </w:docVars>
  <w:rsids>
    <w:rsidRoot w:val="18FD3CCE"/>
    <w:rsid w:val="0C0149DC"/>
    <w:rsid w:val="0F256C33"/>
    <w:rsid w:val="18FD3CCE"/>
    <w:rsid w:val="1C9D605B"/>
    <w:rsid w:val="2C3F712F"/>
    <w:rsid w:val="33A67A93"/>
    <w:rsid w:val="39B8262A"/>
    <w:rsid w:val="3A282FB0"/>
    <w:rsid w:val="480A1F47"/>
    <w:rsid w:val="52F04A4F"/>
    <w:rsid w:val="639826A5"/>
    <w:rsid w:val="70E0537A"/>
    <w:rsid w:val="73FC3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插入文本样式-插入总体目标文件"/>
    <w:basedOn w:val="1"/>
    <w:autoRedefine/>
    <w:qFormat/>
    <w:uiPriority w:val="0"/>
    <w:pPr>
      <w:spacing w:before="0" w:after="0" w:line="500" w:lineRule="exact"/>
      <w:ind w:firstLine="560"/>
      <w:jc w:val="left"/>
      <w:outlineLvl w:val="9"/>
    </w:pPr>
    <w:rPr>
      <w:rFonts w:ascii="Times New Roman" w:hAnsi="Times New Roman" w:eastAsia="方正仿宋_GBK" w:cs="Times New Roman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2024-04-16T00:15:00Z</dcterms:created>
  <dc:creator>Administrator</dc:creator>
  <cp:lastModifiedBy>隐性执念]</cp:lastModifiedBy>
  <cp:lastPrinted>2024-04-26T04:54:02Z</cp:lastPrinted>
  <dcterms:modified xsi:type="dcterms:W3CDTF">2024-04-26T04:55:00Z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0A7EC778D19C4F6C8E2FF80F7B28F2E9_11</vt:lpwstr>
  </property>
</Properties>
</file>