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原电影公司职工保险</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为维护职工权益，避免信访案件产生</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r>
        <w:rPr>
          <w:rFonts w:hint="eastAsia" w:ascii="仿宋_GB2312" w:eastAsia="仿宋_GB2312"/>
          <w:sz w:val="32"/>
          <w:szCs w:val="32"/>
          <w:lang w:val="en-US" w:eastAsia="zh-CN"/>
        </w:rPr>
        <w:t>12</w:t>
      </w:r>
      <w:r>
        <w:rPr>
          <w:rFonts w:hint="eastAsia" w:ascii="仿宋_GB2312" w:eastAsia="仿宋_GB2312"/>
          <w:sz w:val="32"/>
          <w:szCs w:val="32"/>
        </w:rPr>
        <w:t>万元，</w:t>
      </w:r>
      <w:r>
        <w:rPr>
          <w:rFonts w:hint="eastAsia" w:ascii="仿宋_GB2312" w:eastAsia="仿宋_GB2312"/>
          <w:sz w:val="32"/>
          <w:szCs w:val="32"/>
          <w:lang w:eastAsia="zh-CN"/>
        </w:rPr>
        <w:t>用于缴纳原电影公司职工保险。</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w:t>
      </w:r>
      <w:r>
        <w:rPr>
          <w:rFonts w:hint="eastAsia" w:ascii="仿宋_GB2312" w:eastAsia="仿宋_GB2312"/>
          <w:sz w:val="32"/>
          <w:szCs w:val="32"/>
          <w:lang w:eastAsia="zh-CN"/>
        </w:rPr>
        <w:t>维护职工权益，避免信访案件产生</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eastAsia="zh-CN"/>
        </w:rPr>
        <w:t>为维护职工权益，避免信访案件产生</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原电影公司职工保险</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原电影公司职工保险</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原电影公司职工保险项目的项目资金落实情况、业务管理、资金管理、财务管理、项目产出和项目效益等方面进行综合评价。通过认真细致的准备、实施和分析，玉田县融媒体中心原电影公司职工保险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FD13331"/>
    <w:rsid w:val="108651B7"/>
    <w:rsid w:val="1DA267A9"/>
    <w:rsid w:val="24756D38"/>
    <w:rsid w:val="36612611"/>
    <w:rsid w:val="4595474B"/>
    <w:rsid w:val="49D67DF9"/>
    <w:rsid w:val="51D879E2"/>
    <w:rsid w:val="63AF0C61"/>
    <w:rsid w:val="7B427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2033</Words>
  <Characters>2062</Characters>
  <Lines>1</Lines>
  <Paragraphs>1</Paragraphs>
  <TotalTime>1</TotalTime>
  <ScaleCrop>false</ScaleCrop>
  <LinksUpToDate>false</LinksUpToDate>
  <CharactersWithSpaces>2064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2024-04-23T01:42:51Z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2E172FAB30BB43CB85CA96150257C662_12</vt:lpwstr>
  </property>
</Properties>
</file>