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玉田县融媒体中心</w:t>
      </w:r>
    </w:p>
    <w:p>
      <w:pPr>
        <w:widowControl/>
        <w:spacing w:line="600" w:lineRule="exact"/>
        <w:jc w:val="center"/>
        <w:rPr>
          <w:rFonts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广电协会会费</w:t>
      </w:r>
      <w:bookmarkStart w:id="0" w:name="_GoBack"/>
      <w:bookmarkEnd w:id="0"/>
      <w:r>
        <w:rPr>
          <w:rFonts w:hint="eastAsia" w:ascii="方正小标宋_GBK" w:hAnsi="宋体" w:eastAsia="方正小标宋_GBK" w:cs="宋体"/>
          <w:bCs/>
          <w:kern w:val="0"/>
          <w:sz w:val="44"/>
          <w:szCs w:val="44"/>
          <w:u w:val="none"/>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w:t>
      </w:r>
      <w:r>
        <w:rPr>
          <w:rFonts w:hint="eastAsia" w:ascii="仿宋_GB2312" w:eastAsia="仿宋_GB2312"/>
          <w:sz w:val="32"/>
          <w:szCs w:val="32"/>
          <w:lang w:val="en-US"/>
        </w:rPr>
        <w:t>况。</w:t>
      </w:r>
      <w:r>
        <w:rPr>
          <w:rFonts w:hint="eastAsia" w:ascii="仿宋_GB2312" w:eastAsia="仿宋_GB2312"/>
          <w:sz w:val="32"/>
          <w:szCs w:val="32"/>
        </w:rPr>
        <w:t>根据项目建立的必要性，以及县政府的批复要求，</w:t>
      </w:r>
      <w:r>
        <w:rPr>
          <w:rFonts w:hint="eastAsia" w:ascii="仿宋_GB2312" w:eastAsia="仿宋_GB2312"/>
          <w:sz w:val="32"/>
          <w:szCs w:val="32"/>
          <w:lang w:val="en-US" w:eastAsia="zh-CN"/>
        </w:rPr>
        <w:t>我单位需</w:t>
      </w:r>
      <w:r>
        <w:rPr>
          <w:rFonts w:hint="eastAsia" w:ascii="仿宋_GB2312" w:eastAsia="仿宋_GB2312"/>
          <w:sz w:val="32"/>
          <w:szCs w:val="32"/>
          <w:lang w:val="en-US"/>
        </w:rPr>
        <w:t>缴纳</w:t>
      </w:r>
      <w:r>
        <w:rPr>
          <w:rFonts w:hint="eastAsia" w:ascii="仿宋_GB2312" w:eastAsia="仿宋_GB2312"/>
          <w:sz w:val="32"/>
          <w:szCs w:val="32"/>
          <w:lang w:val="en-US" w:eastAsia="zh-CN"/>
        </w:rPr>
        <w:t>广电协会会费</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w:t>
      </w:r>
      <w:r>
        <w:rPr>
          <w:rFonts w:hint="eastAsia" w:ascii="仿宋_GB2312" w:eastAsia="仿宋_GB2312"/>
          <w:sz w:val="32"/>
          <w:szCs w:val="32"/>
          <w:lang w:eastAsia="zh-CN"/>
        </w:rPr>
        <w:t>县</w:t>
      </w:r>
      <w:r>
        <w:rPr>
          <w:rFonts w:hint="eastAsia" w:ascii="仿宋_GB2312" w:eastAsia="仿宋_GB2312"/>
          <w:sz w:val="32"/>
          <w:szCs w:val="32"/>
        </w:rPr>
        <w:t>级</w:t>
      </w:r>
      <w:r>
        <w:rPr>
          <w:rFonts w:hint="eastAsia" w:ascii="仿宋_GB2312" w:eastAsia="仿宋_GB2312"/>
          <w:sz w:val="32"/>
          <w:szCs w:val="32"/>
          <w:lang w:eastAsia="zh-CN"/>
        </w:rPr>
        <w:t>安排</w:t>
      </w:r>
      <w:r>
        <w:rPr>
          <w:rFonts w:hint="eastAsia" w:ascii="仿宋_GB2312" w:eastAsia="仿宋_GB2312"/>
          <w:sz w:val="32"/>
          <w:szCs w:val="32"/>
        </w:rPr>
        <w:t>项目资金</w:t>
      </w:r>
      <w:r>
        <w:rPr>
          <w:rFonts w:hint="eastAsia" w:ascii="仿宋_GB2312" w:eastAsia="仿宋_GB2312"/>
          <w:sz w:val="32"/>
          <w:szCs w:val="32"/>
          <w:lang w:val="en-US" w:eastAsia="zh-CN"/>
        </w:rPr>
        <w:t>0.3</w:t>
      </w:r>
      <w:r>
        <w:rPr>
          <w:rFonts w:hint="eastAsia" w:ascii="仿宋_GB2312" w:eastAsia="仿宋_GB2312"/>
          <w:sz w:val="32"/>
          <w:szCs w:val="32"/>
        </w:rPr>
        <w:t>万元，</w:t>
      </w:r>
      <w:r>
        <w:rPr>
          <w:rFonts w:hint="eastAsia" w:ascii="仿宋_GB2312" w:eastAsia="仿宋_GB2312"/>
          <w:sz w:val="32"/>
          <w:szCs w:val="32"/>
          <w:lang w:eastAsia="zh-CN"/>
        </w:rPr>
        <w:t>用于广电协会会费。</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eastAsia="zh-CN"/>
        </w:rPr>
        <w:t>、</w:t>
      </w:r>
      <w:r>
        <w:rPr>
          <w:rFonts w:hint="eastAsia" w:ascii="仿宋_GB2312" w:eastAsia="仿宋_GB2312"/>
          <w:sz w:val="32"/>
          <w:szCs w:val="32"/>
        </w:rPr>
        <w:t>项目绩效总目标。</w:t>
      </w:r>
      <w:r>
        <w:rPr>
          <w:rFonts w:hint="eastAsia" w:ascii="仿宋_GB2312" w:eastAsia="仿宋_GB2312"/>
          <w:sz w:val="32"/>
          <w:szCs w:val="32"/>
          <w:lang w:val="en-US"/>
        </w:rPr>
        <w:t>根据</w:t>
      </w:r>
      <w:r>
        <w:rPr>
          <w:rFonts w:hint="eastAsia" w:ascii="仿宋_GB2312" w:eastAsia="仿宋_GB2312"/>
          <w:sz w:val="32"/>
          <w:szCs w:val="32"/>
          <w:lang w:val="en-US" w:eastAsia="zh-CN"/>
        </w:rPr>
        <w:t>唐广【2023】1号文件</w:t>
      </w:r>
      <w:r>
        <w:rPr>
          <w:rFonts w:hint="eastAsia" w:ascii="仿宋_GB2312" w:eastAsia="仿宋_GB2312"/>
          <w:sz w:val="32"/>
          <w:szCs w:val="32"/>
          <w:lang w:val="en-US"/>
        </w:rPr>
        <w:t>，</w:t>
      </w:r>
      <w:r>
        <w:rPr>
          <w:rFonts w:hint="eastAsia" w:ascii="仿宋_GB2312" w:eastAsia="仿宋_GB2312"/>
          <w:sz w:val="32"/>
          <w:szCs w:val="32"/>
          <w:lang w:val="en-US" w:eastAsia="zh-CN"/>
        </w:rPr>
        <w:t>我单位需</w:t>
      </w:r>
      <w:r>
        <w:rPr>
          <w:rFonts w:hint="eastAsia" w:ascii="仿宋_GB2312" w:eastAsia="仿宋_GB2312"/>
          <w:sz w:val="32"/>
          <w:szCs w:val="32"/>
          <w:lang w:val="en-US"/>
        </w:rPr>
        <w:t>缴纳</w:t>
      </w:r>
      <w:r>
        <w:rPr>
          <w:rFonts w:hint="eastAsia" w:ascii="仿宋_GB2312" w:eastAsia="仿宋_GB2312"/>
          <w:sz w:val="32"/>
          <w:szCs w:val="32"/>
          <w:lang w:val="en-US" w:eastAsia="zh-CN"/>
        </w:rPr>
        <w:t>广电协会会费</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eastAsia="zh-CN"/>
        </w:rPr>
        <w:t>、</w:t>
      </w:r>
      <w:r>
        <w:rPr>
          <w:rFonts w:hint="eastAsia" w:ascii="仿宋_GB2312" w:eastAsia="仿宋_GB2312"/>
          <w:sz w:val="32"/>
          <w:szCs w:val="32"/>
        </w:rPr>
        <w:t>项目绩效阶段性目标。</w:t>
      </w:r>
      <w:r>
        <w:rPr>
          <w:rFonts w:hint="eastAsia" w:ascii="仿宋_GB2312" w:eastAsia="仿宋_GB2312"/>
          <w:sz w:val="32"/>
          <w:szCs w:val="32"/>
          <w:lang w:val="en-US"/>
        </w:rPr>
        <w:t>根据《唐山</w:t>
      </w:r>
      <w:r>
        <w:rPr>
          <w:rFonts w:hint="eastAsia" w:ascii="仿宋_GB2312" w:eastAsia="仿宋_GB2312"/>
          <w:sz w:val="32"/>
          <w:szCs w:val="32"/>
          <w:lang w:val="en-US" w:eastAsia="zh-CN"/>
        </w:rPr>
        <w:t>市广播电视协会关于2023年度会费缴纳</w:t>
      </w:r>
      <w:r>
        <w:rPr>
          <w:rFonts w:hint="eastAsia" w:ascii="仿宋_GB2312" w:eastAsia="仿宋_GB2312"/>
          <w:sz w:val="32"/>
          <w:szCs w:val="32"/>
          <w:lang w:val="en-US"/>
        </w:rPr>
        <w:t>的通知》，</w:t>
      </w:r>
      <w:r>
        <w:rPr>
          <w:rFonts w:hint="eastAsia" w:ascii="仿宋_GB2312" w:eastAsia="仿宋_GB2312"/>
          <w:sz w:val="32"/>
          <w:szCs w:val="32"/>
          <w:lang w:val="en-US" w:eastAsia="zh-CN"/>
        </w:rPr>
        <w:t>我单位需</w:t>
      </w:r>
      <w:r>
        <w:rPr>
          <w:rFonts w:hint="eastAsia" w:ascii="仿宋_GB2312" w:eastAsia="仿宋_GB2312"/>
          <w:sz w:val="32"/>
          <w:szCs w:val="32"/>
          <w:lang w:val="en-US"/>
        </w:rPr>
        <w:t>缴纳</w:t>
      </w:r>
      <w:r>
        <w:rPr>
          <w:rFonts w:hint="eastAsia" w:ascii="仿宋_GB2312" w:eastAsia="仿宋_GB2312"/>
          <w:sz w:val="32"/>
          <w:szCs w:val="32"/>
          <w:lang w:val="en-US" w:eastAsia="zh-CN"/>
        </w:rPr>
        <w:t>广电协会会费</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绩效评价的目的是根据年初设定的绩效目标，运用科学合理的绩效评价指标、评价标准和评价方法，对玉田县融媒体中心的</w:t>
      </w:r>
      <w:r>
        <w:rPr>
          <w:rFonts w:hint="eastAsia" w:ascii="仿宋_GB2312" w:eastAsia="仿宋_GB2312"/>
          <w:sz w:val="32"/>
          <w:szCs w:val="32"/>
          <w:lang w:eastAsia="zh-CN"/>
        </w:rPr>
        <w:t>频占费</w:t>
      </w:r>
      <w:r>
        <w:rPr>
          <w:rFonts w:hint="eastAsia" w:ascii="仿宋_GB2312" w:eastAsia="仿宋_GB2312"/>
          <w:sz w:val="32"/>
          <w:szCs w:val="32"/>
        </w:rPr>
        <w:t>项目支出的经济性、效率性和效益性进行客观、公正的评价。绩效评价的对象是纳入县级财政预算管理的玉田县融媒体中心的</w:t>
      </w:r>
      <w:r>
        <w:rPr>
          <w:rFonts w:hint="eastAsia" w:ascii="仿宋_GB2312" w:eastAsia="仿宋_GB2312"/>
          <w:sz w:val="32"/>
          <w:szCs w:val="32"/>
          <w:lang w:eastAsia="zh-CN"/>
        </w:rPr>
        <w:t>频占费</w:t>
      </w:r>
      <w:r>
        <w:rPr>
          <w:rFonts w:hint="eastAsia" w:ascii="仿宋_GB2312" w:eastAsia="仿宋_GB2312"/>
          <w:sz w:val="32"/>
          <w:szCs w:val="32"/>
        </w:rPr>
        <w:t>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的原则：一是科学规范原则。绩效评价注重财政支出的经济性、效率性和有效性，严格执行规定的程序，采用定量与定性分析相结合的方法。二是公正公开原则。坚持客观公正，标准统一、资料可靠，依法公开并接受监督。三是分级分类原则。绩效评估由县级财政部门、相关单位根据评价对象的特点分类组织实施。四是绩效相关原则。绩效评价针对具体支出及其产出绩效进行，评价结果应清晰反映支出与产出绩效之间的紧密对应关系。</w:t>
      </w:r>
    </w:p>
    <w:p>
      <w:pPr>
        <w:spacing w:line="600" w:lineRule="exact"/>
        <w:ind w:firstLine="640" w:firstLineChars="200"/>
        <w:jc w:val="center"/>
        <w:rPr>
          <w:rFonts w:hint="eastAsia" w:ascii="仿宋_GB2312" w:eastAsia="仿宋_GB2312"/>
          <w:sz w:val="32"/>
          <w:szCs w:val="32"/>
          <w:lang w:eastAsia="zh-CN"/>
        </w:rPr>
      </w:pPr>
      <w:r>
        <w:rPr>
          <w:rFonts w:hint="eastAsia" w:ascii="仿宋_GB2312" w:eastAsia="仿宋_GB2312"/>
          <w:sz w:val="32"/>
          <w:szCs w:val="32"/>
          <w:lang w:eastAsia="zh-CN"/>
        </w:rPr>
        <w:t>绩效评价指标体系</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890"/>
        <w:gridCol w:w="2025"/>
        <w:gridCol w:w="2400"/>
        <w:gridCol w:w="1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restart"/>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绩效指标</w:t>
            </w:r>
          </w:p>
        </w:tc>
        <w:tc>
          <w:tcPr>
            <w:tcW w:w="1890"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一级指标</w:t>
            </w:r>
          </w:p>
        </w:tc>
        <w:tc>
          <w:tcPr>
            <w:tcW w:w="2025"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二级指标</w:t>
            </w:r>
          </w:p>
        </w:tc>
        <w:tc>
          <w:tcPr>
            <w:tcW w:w="2400"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三级指标</w:t>
            </w:r>
          </w:p>
        </w:tc>
        <w:tc>
          <w:tcPr>
            <w:tcW w:w="1471"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管理指标</w:t>
            </w:r>
          </w:p>
        </w:tc>
        <w:tc>
          <w:tcPr>
            <w:tcW w:w="2025"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预算管理</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资金到位率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到位及时率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管理制度健全性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资金使用合理性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财务监控有效性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产出数量</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实际完成率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产出时效</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完成及时率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产出质量</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质量达标率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产出成本</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成本节约率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效益指标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经济效益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社会效益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生态效益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可持续影响指标</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满意度指标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服务对象满意度指标</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bl>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绩效评价方法：釆用定量与定性评价相结合的比较法, 总分由各项指标得分汇总形成。</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绩效评价的标准：釆取评分和评级相结合的方式，总分设置为100分，等级划分为四档：90（含）-1OO分为优、80（含）-90分为良、60（含）-80分为中、60分以下为差。</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为了全面、客观、有效地进行绩效评价，评价工作小组深入玉田县融媒体中心与工作人员进行座谈并征求意见，查阅项目档案，收集相关信息资料，釆取定性和定量分析方法，通过对4大类15项指标逐项评价，对玉田县融媒体中心频占费项目的项目资金落实情况、业务管理、资金管理、财务管理、项目产出和项目效益等方面进行综合评价。通过认真细致的准备、实施和分析，玉田县融媒体中心频占费项目支出基本能按要求使用和分配专项资金，没有发现擅自调项、扩项、缩项的现象，做到了专款专用，审批程序基本规范，项目监督程序基本到位；组织机构和管理制度比较健全、基础资料相对齐全。但仍存在预算制度待完善、资金使用效率有待提高等情况。</w:t>
      </w:r>
    </w:p>
    <w:p>
      <w:pPr>
        <w:spacing w:line="600" w:lineRule="exact"/>
        <w:ind w:firstLine="640" w:firstLineChars="200"/>
        <w:rPr>
          <w:rFonts w:hint="eastAsia" w:ascii="仿宋_GB2312" w:eastAsia="仿宋_GB2312"/>
          <w:sz w:val="32"/>
          <w:szCs w:val="32"/>
          <w:lang w:eastAsia="zh-CN"/>
        </w:rPr>
      </w:pP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绩效评价组从管理指标、产出指标、效益指标、项目管理和绩效情况等方面进行评价，综合评分为83分，评价等级为良好。</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（四）项目效益情况：良</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我单位编入预算的专项项目所有开支均按照单位财务管理制度执行，资金的使用严格把关，各项目的运行完全按照单位财务管理规定、预算管理办法、内部控制制度的有关规定执行。各个项目资金使用与具体项目实施内容相符，绩效目标和绩效指标都已全部按照计划完成。针对评价过程中发现的成绩和不足，各项目指标值仍存在提升空间，在项目管理程序性、资金支付规范性、项目开展及时性及项目监管方面还需要进一步完善。今后，我单位将对经费支出中支出结构、内容加强分析，不断加强对各项目资金的监管力度，保障项目资金支出规范，各个项目顺利实施。</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7523C5"/>
    <w:multiLevelType w:val="singleLevel"/>
    <w:tmpl w:val="8A7523C5"/>
    <w:lvl w:ilvl="0" w:tentative="0">
      <w:start w:val="2"/>
      <w:numFmt w:val="chineseCounting"/>
      <w:suff w:val="nothing"/>
      <w:lvlText w:val="（%1）"/>
      <w:lvlJc w:val="left"/>
      <w:rPr>
        <w:rFonts w:hint="eastAsia"/>
      </w:rPr>
    </w:lvl>
  </w:abstractNum>
  <w:abstractNum w:abstractNumId="1">
    <w:nsid w:val="B4BE6C72"/>
    <w:multiLevelType w:val="singleLevel"/>
    <w:tmpl w:val="B4BE6C72"/>
    <w:lvl w:ilvl="0" w:tentative="0">
      <w:start w:val="6"/>
      <w:numFmt w:val="chineseCounting"/>
      <w:suff w:val="nothing"/>
      <w:lvlText w:val="%1、"/>
      <w:lvlJc w:val="left"/>
      <w:rPr>
        <w:rFonts w:hint="eastAsia"/>
      </w:rPr>
    </w:lvl>
  </w:abstractNum>
  <w:abstractNum w:abstractNumId="2">
    <w:nsid w:val="D49A840D"/>
    <w:multiLevelType w:val="singleLevel"/>
    <w:tmpl w:val="D49A840D"/>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kZDZjYzgyODU5ZDcxNmNhYTViNzcyYWI0ZWZkZDgifQ=="/>
  </w:docVars>
  <w:rsids>
    <w:rsidRoot w:val="00D72339"/>
    <w:rsid w:val="006D698D"/>
    <w:rsid w:val="007B014A"/>
    <w:rsid w:val="008D0681"/>
    <w:rsid w:val="00D72339"/>
    <w:rsid w:val="08022217"/>
    <w:rsid w:val="0FD13331"/>
    <w:rsid w:val="151F7EE2"/>
    <w:rsid w:val="1ABE67B2"/>
    <w:rsid w:val="1F5F35F6"/>
    <w:rsid w:val="238A06A5"/>
    <w:rsid w:val="31AA75F0"/>
    <w:rsid w:val="4595474B"/>
    <w:rsid w:val="49D67DF9"/>
    <w:rsid w:val="51D879E2"/>
    <w:rsid w:val="63AF0C61"/>
    <w:rsid w:val="6C9F4B2F"/>
    <w:rsid w:val="7FF524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2068</Words>
  <Characters>2099</Characters>
  <Lines>1</Lines>
  <Paragraphs>1</Paragraphs>
  <TotalTime>6</TotalTime>
  <ScaleCrop>false</ScaleCrop>
  <LinksUpToDate>false</LinksUpToDate>
  <CharactersWithSpaces>2101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2022-07-20T02:15:00Z</cp:lastPrinted>
  <dcterms:modified xsi:type="dcterms:W3CDTF">2024-04-18T09:01:07Z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C7321201CF9346219121814384F18CC8_13</vt:lpwstr>
  </property>
</Properties>
</file>