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一、玉田县医疗保障局本级收支预算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324001玉田县医疗保障局本级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6858244.97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5831268.97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6858244.97</w:t>
            </w:r>
          </w:p>
        </w:tc>
        <w:tc>
          <w:tcPr>
            <w:tcW w:w="4535" w:type="dxa"/>
            <w:vAlign w:val="center"/>
          </w:tcPr>
          <w:p>
            <w:pPr>
              <w:pStyle w:val="14"/>
            </w:pPr>
            <w:r>
              <w:t>本年支出合计</w:t>
            </w:r>
          </w:p>
        </w:tc>
        <w:tc>
          <w:tcPr>
            <w:tcW w:w="2126" w:type="dxa"/>
            <w:vAlign w:val="center"/>
          </w:tcPr>
          <w:p>
            <w:pPr>
              <w:pStyle w:val="15"/>
            </w:pPr>
            <w:r>
              <w:t>6858904.42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659.45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6858904.42</w:t>
            </w:r>
          </w:p>
        </w:tc>
        <w:tc>
          <w:tcPr>
            <w:tcW w:w="4535" w:type="dxa"/>
            <w:vAlign w:val="center"/>
          </w:tcPr>
          <w:p>
            <w:pPr>
              <w:pStyle w:val="14"/>
            </w:pPr>
            <w:r>
              <w:t>支出总计</w:t>
            </w:r>
          </w:p>
        </w:tc>
        <w:tc>
          <w:tcPr>
            <w:tcW w:w="2126" w:type="dxa"/>
            <w:vAlign w:val="center"/>
          </w:tcPr>
          <w:p>
            <w:pPr>
              <w:pStyle w:val="15"/>
            </w:pPr>
            <w:r>
              <w:t>6858904.42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324001玉田县医疗保障局本级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6858904.42</w:t>
            </w:r>
          </w:p>
        </w:tc>
        <w:tc>
          <w:tcPr>
            <w:tcW w:w="1134" w:type="dxa"/>
            <w:vAlign w:val="center"/>
          </w:tcPr>
          <w:p>
            <w:pPr>
              <w:pStyle w:val="15"/>
            </w:pPr>
            <w:r>
              <w:t>6858244.97</w:t>
            </w:r>
          </w:p>
        </w:tc>
        <w:tc>
          <w:tcPr>
            <w:tcW w:w="1134" w:type="dxa"/>
            <w:vAlign w:val="center"/>
          </w:tcPr>
          <w:p>
            <w:pPr>
              <w:pStyle w:val="15"/>
            </w:pPr>
            <w:r>
              <w:t>6858244.97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5831268.97</w:t>
            </w:r>
          </w:p>
        </w:tc>
        <w:tc>
          <w:tcPr>
            <w:tcW w:w="1134" w:type="dxa"/>
            <w:vAlign w:val="center"/>
          </w:tcPr>
          <w:p>
            <w:pPr>
              <w:pStyle w:val="11"/>
            </w:pPr>
            <w:r>
              <w:t>5831268.97</w:t>
            </w:r>
          </w:p>
        </w:tc>
        <w:tc>
          <w:tcPr>
            <w:tcW w:w="1134" w:type="dxa"/>
            <w:vAlign w:val="center"/>
          </w:tcPr>
          <w:p>
            <w:pPr>
              <w:pStyle w:val="11"/>
            </w:pPr>
            <w:r>
              <w:t>5831268.97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5741268.97</w:t>
            </w:r>
          </w:p>
        </w:tc>
        <w:tc>
          <w:tcPr>
            <w:tcW w:w="1134" w:type="dxa"/>
            <w:vAlign w:val="center"/>
          </w:tcPr>
          <w:p>
            <w:pPr>
              <w:pStyle w:val="11"/>
            </w:pPr>
            <w:r>
              <w:t>5741268.97</w:t>
            </w:r>
          </w:p>
        </w:tc>
        <w:tc>
          <w:tcPr>
            <w:tcW w:w="1134" w:type="dxa"/>
            <w:vAlign w:val="center"/>
          </w:tcPr>
          <w:p>
            <w:pPr>
              <w:pStyle w:val="11"/>
            </w:pPr>
            <w:r>
              <w:t>5741268.97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5741268.97</w:t>
            </w:r>
          </w:p>
        </w:tc>
        <w:tc>
          <w:tcPr>
            <w:tcW w:w="1134" w:type="dxa"/>
            <w:vAlign w:val="center"/>
          </w:tcPr>
          <w:p>
            <w:pPr>
              <w:pStyle w:val="11"/>
            </w:pPr>
            <w:r>
              <w:t>5741268.97</w:t>
            </w:r>
          </w:p>
        </w:tc>
        <w:tc>
          <w:tcPr>
            <w:tcW w:w="1134" w:type="dxa"/>
            <w:vAlign w:val="center"/>
          </w:tcPr>
          <w:p>
            <w:pPr>
              <w:pStyle w:val="11"/>
            </w:pPr>
            <w:r>
              <w:t>5741268.97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1027635.45</w:t>
            </w:r>
          </w:p>
        </w:tc>
        <w:tc>
          <w:tcPr>
            <w:tcW w:w="1134" w:type="dxa"/>
            <w:vAlign w:val="center"/>
          </w:tcPr>
          <w:p>
            <w:pPr>
              <w:pStyle w:val="11"/>
            </w:pPr>
            <w:r>
              <w:t>1026976.00</w:t>
            </w:r>
          </w:p>
        </w:tc>
        <w:tc>
          <w:tcPr>
            <w:tcW w:w="1134" w:type="dxa"/>
            <w:vAlign w:val="center"/>
          </w:tcPr>
          <w:p>
            <w:pPr>
              <w:pStyle w:val="11"/>
            </w:pPr>
            <w:r>
              <w:t>1026976.00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1027635.45</w:t>
            </w:r>
          </w:p>
        </w:tc>
        <w:tc>
          <w:tcPr>
            <w:tcW w:w="1134" w:type="dxa"/>
            <w:vAlign w:val="center"/>
          </w:tcPr>
          <w:p>
            <w:pPr>
              <w:pStyle w:val="11"/>
            </w:pPr>
            <w:r>
              <w:t>1026976.00</w:t>
            </w:r>
          </w:p>
        </w:tc>
        <w:tc>
          <w:tcPr>
            <w:tcW w:w="1134" w:type="dxa"/>
            <w:vAlign w:val="center"/>
          </w:tcPr>
          <w:p>
            <w:pPr>
              <w:pStyle w:val="11"/>
            </w:pPr>
            <w:r>
              <w:t>1026976.00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2101504</w:t>
            </w:r>
          </w:p>
        </w:tc>
        <w:tc>
          <w:tcPr>
            <w:tcW w:w="1559" w:type="dxa"/>
            <w:vAlign w:val="center"/>
          </w:tcPr>
          <w:p>
            <w:pPr>
              <w:pStyle w:val="12"/>
            </w:pPr>
            <w:r>
              <w:t>信息化建设</w:t>
            </w:r>
          </w:p>
        </w:tc>
        <w:tc>
          <w:tcPr>
            <w:tcW w:w="1134" w:type="dxa"/>
            <w:vAlign w:val="center"/>
          </w:tcPr>
          <w:p>
            <w:pPr>
              <w:pStyle w:val="11"/>
            </w:pPr>
            <w:r>
              <w:t>96976.00</w:t>
            </w:r>
          </w:p>
        </w:tc>
        <w:tc>
          <w:tcPr>
            <w:tcW w:w="1134" w:type="dxa"/>
            <w:vAlign w:val="center"/>
          </w:tcPr>
          <w:p>
            <w:pPr>
              <w:pStyle w:val="11"/>
            </w:pPr>
            <w:r>
              <w:t>96976.00</w:t>
            </w:r>
          </w:p>
        </w:tc>
        <w:tc>
          <w:tcPr>
            <w:tcW w:w="1134" w:type="dxa"/>
            <w:vAlign w:val="center"/>
          </w:tcPr>
          <w:p>
            <w:pPr>
              <w:pStyle w:val="11"/>
            </w:pPr>
            <w:r>
              <w:t>96976.00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2101505</w:t>
            </w:r>
          </w:p>
        </w:tc>
        <w:tc>
          <w:tcPr>
            <w:tcW w:w="1559" w:type="dxa"/>
            <w:vAlign w:val="center"/>
          </w:tcPr>
          <w:p>
            <w:pPr>
              <w:pStyle w:val="12"/>
            </w:pPr>
            <w:r>
              <w:t>医疗保障政策管理</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2101599</w:t>
            </w:r>
          </w:p>
        </w:tc>
        <w:tc>
          <w:tcPr>
            <w:tcW w:w="1559" w:type="dxa"/>
            <w:vAlign w:val="center"/>
          </w:tcPr>
          <w:p>
            <w:pPr>
              <w:pStyle w:val="12"/>
            </w:pPr>
            <w:r>
              <w:t>其他医疗保障管理事务支出</w:t>
            </w:r>
          </w:p>
        </w:tc>
        <w:tc>
          <w:tcPr>
            <w:tcW w:w="1134" w:type="dxa"/>
            <w:vAlign w:val="center"/>
          </w:tcPr>
          <w:p>
            <w:pPr>
              <w:pStyle w:val="11"/>
            </w:pPr>
            <w:r>
              <w:t>530659.45</w:t>
            </w:r>
          </w:p>
        </w:tc>
        <w:tc>
          <w:tcPr>
            <w:tcW w:w="1134" w:type="dxa"/>
            <w:vAlign w:val="center"/>
          </w:tcPr>
          <w:p>
            <w:pPr>
              <w:pStyle w:val="11"/>
            </w:pPr>
            <w:r>
              <w:t>530000.00</w:t>
            </w:r>
          </w:p>
        </w:tc>
        <w:tc>
          <w:tcPr>
            <w:tcW w:w="1134" w:type="dxa"/>
            <w:vAlign w:val="center"/>
          </w:tcPr>
          <w:p>
            <w:pPr>
              <w:pStyle w:val="11"/>
            </w:pPr>
            <w:r>
              <w:t>530000.00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659.45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6858904.42</w:t>
            </w:r>
          </w:p>
        </w:tc>
        <w:tc>
          <w:tcPr>
            <w:tcW w:w="1361" w:type="dxa"/>
            <w:vAlign w:val="center"/>
          </w:tcPr>
          <w:p>
            <w:pPr>
              <w:pStyle w:val="15"/>
            </w:pPr>
            <w:r>
              <w:t>5741268.97</w:t>
            </w:r>
          </w:p>
        </w:tc>
        <w:tc>
          <w:tcPr>
            <w:tcW w:w="1361" w:type="dxa"/>
            <w:vAlign w:val="center"/>
          </w:tcPr>
          <w:p>
            <w:pPr>
              <w:pStyle w:val="15"/>
            </w:pPr>
            <w:r>
              <w:t>1117635.45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5831268.97</w:t>
            </w:r>
          </w:p>
        </w:tc>
        <w:tc>
          <w:tcPr>
            <w:tcW w:w="1361" w:type="dxa"/>
            <w:vAlign w:val="center"/>
          </w:tcPr>
          <w:p>
            <w:pPr>
              <w:pStyle w:val="11"/>
            </w:pPr>
            <w:r>
              <w:t>5741268.97</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5741268.97</w:t>
            </w:r>
          </w:p>
        </w:tc>
        <w:tc>
          <w:tcPr>
            <w:tcW w:w="1361" w:type="dxa"/>
            <w:vAlign w:val="center"/>
          </w:tcPr>
          <w:p>
            <w:pPr>
              <w:pStyle w:val="11"/>
            </w:pPr>
            <w:r>
              <w:t>5741268.97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5741268.97</w:t>
            </w:r>
          </w:p>
        </w:tc>
        <w:tc>
          <w:tcPr>
            <w:tcW w:w="1361" w:type="dxa"/>
            <w:vAlign w:val="center"/>
          </w:tcPr>
          <w:p>
            <w:pPr>
              <w:pStyle w:val="11"/>
            </w:pPr>
            <w:r>
              <w:t>5741268.97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1027635.45</w:t>
            </w:r>
          </w:p>
        </w:tc>
        <w:tc>
          <w:tcPr>
            <w:tcW w:w="1361" w:type="dxa"/>
            <w:vAlign w:val="center"/>
          </w:tcPr>
          <w:p>
            <w:pPr>
              <w:pStyle w:val="11"/>
            </w:pPr>
          </w:p>
        </w:tc>
        <w:tc>
          <w:tcPr>
            <w:tcW w:w="1361" w:type="dxa"/>
            <w:vAlign w:val="center"/>
          </w:tcPr>
          <w:p>
            <w:pPr>
              <w:pStyle w:val="11"/>
            </w:pPr>
            <w:r>
              <w:t>1027635.45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1027635.45</w:t>
            </w:r>
          </w:p>
        </w:tc>
        <w:tc>
          <w:tcPr>
            <w:tcW w:w="1361" w:type="dxa"/>
            <w:vAlign w:val="center"/>
          </w:tcPr>
          <w:p>
            <w:pPr>
              <w:pStyle w:val="11"/>
            </w:pPr>
          </w:p>
        </w:tc>
        <w:tc>
          <w:tcPr>
            <w:tcW w:w="1361" w:type="dxa"/>
            <w:vAlign w:val="center"/>
          </w:tcPr>
          <w:p>
            <w:pPr>
              <w:pStyle w:val="11"/>
            </w:pPr>
            <w:r>
              <w:t>1027635.45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2101504</w:t>
            </w:r>
          </w:p>
        </w:tc>
        <w:tc>
          <w:tcPr>
            <w:tcW w:w="4535" w:type="dxa"/>
            <w:vAlign w:val="center"/>
          </w:tcPr>
          <w:p>
            <w:pPr>
              <w:pStyle w:val="12"/>
            </w:pPr>
            <w:r>
              <w:t>信息化建设</w:t>
            </w:r>
          </w:p>
        </w:tc>
        <w:tc>
          <w:tcPr>
            <w:tcW w:w="1361" w:type="dxa"/>
            <w:vAlign w:val="center"/>
          </w:tcPr>
          <w:p>
            <w:pPr>
              <w:pStyle w:val="11"/>
            </w:pPr>
            <w:r>
              <w:t>96976.00</w:t>
            </w:r>
          </w:p>
        </w:tc>
        <w:tc>
          <w:tcPr>
            <w:tcW w:w="1361" w:type="dxa"/>
            <w:vAlign w:val="center"/>
          </w:tcPr>
          <w:p>
            <w:pPr>
              <w:pStyle w:val="11"/>
            </w:pPr>
          </w:p>
        </w:tc>
        <w:tc>
          <w:tcPr>
            <w:tcW w:w="1361" w:type="dxa"/>
            <w:vAlign w:val="center"/>
          </w:tcPr>
          <w:p>
            <w:pPr>
              <w:pStyle w:val="11"/>
            </w:pPr>
            <w:r>
              <w:t>96976.00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2101505</w:t>
            </w:r>
          </w:p>
        </w:tc>
        <w:tc>
          <w:tcPr>
            <w:tcW w:w="4535" w:type="dxa"/>
            <w:vAlign w:val="center"/>
          </w:tcPr>
          <w:p>
            <w:pPr>
              <w:pStyle w:val="12"/>
            </w:pPr>
            <w:r>
              <w:t>医疗保障政策管理</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2101599</w:t>
            </w:r>
          </w:p>
        </w:tc>
        <w:tc>
          <w:tcPr>
            <w:tcW w:w="4535" w:type="dxa"/>
            <w:vAlign w:val="center"/>
          </w:tcPr>
          <w:p>
            <w:pPr>
              <w:pStyle w:val="12"/>
            </w:pPr>
            <w:r>
              <w:t>其他医疗保障管理事务支出</w:t>
            </w:r>
          </w:p>
        </w:tc>
        <w:tc>
          <w:tcPr>
            <w:tcW w:w="1361" w:type="dxa"/>
            <w:vAlign w:val="center"/>
          </w:tcPr>
          <w:p>
            <w:pPr>
              <w:pStyle w:val="11"/>
            </w:pPr>
            <w:r>
              <w:t>530659.45</w:t>
            </w:r>
          </w:p>
        </w:tc>
        <w:tc>
          <w:tcPr>
            <w:tcW w:w="1361" w:type="dxa"/>
            <w:vAlign w:val="center"/>
          </w:tcPr>
          <w:p>
            <w:pPr>
              <w:pStyle w:val="11"/>
            </w:pPr>
          </w:p>
        </w:tc>
        <w:tc>
          <w:tcPr>
            <w:tcW w:w="1361" w:type="dxa"/>
            <w:vAlign w:val="center"/>
          </w:tcPr>
          <w:p>
            <w:pPr>
              <w:pStyle w:val="11"/>
            </w:pPr>
            <w:r>
              <w:t>530659.45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6858244.97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5831268.97</w:t>
            </w:r>
          </w:p>
        </w:tc>
        <w:tc>
          <w:tcPr>
            <w:tcW w:w="1474" w:type="dxa"/>
            <w:vAlign w:val="center"/>
          </w:tcPr>
          <w:p>
            <w:pPr>
              <w:pStyle w:val="11"/>
            </w:pPr>
            <w:r>
              <w:t>5831268.97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1027635.45</w:t>
            </w:r>
          </w:p>
        </w:tc>
        <w:tc>
          <w:tcPr>
            <w:tcW w:w="1474" w:type="dxa"/>
            <w:vAlign w:val="center"/>
          </w:tcPr>
          <w:p>
            <w:pPr>
              <w:pStyle w:val="11"/>
            </w:pPr>
            <w:r>
              <w:t>1027635.45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6858244.97</w:t>
            </w:r>
          </w:p>
        </w:tc>
        <w:tc>
          <w:tcPr>
            <w:tcW w:w="3402" w:type="dxa"/>
            <w:vAlign w:val="center"/>
          </w:tcPr>
          <w:p>
            <w:pPr>
              <w:pStyle w:val="14"/>
            </w:pPr>
            <w:r>
              <w:t>本年支出合计</w:t>
            </w:r>
          </w:p>
        </w:tc>
        <w:tc>
          <w:tcPr>
            <w:tcW w:w="1474" w:type="dxa"/>
            <w:vAlign w:val="center"/>
          </w:tcPr>
          <w:p>
            <w:pPr>
              <w:pStyle w:val="15"/>
            </w:pPr>
            <w:r>
              <w:t>6858904.42</w:t>
            </w:r>
          </w:p>
        </w:tc>
        <w:tc>
          <w:tcPr>
            <w:tcW w:w="1474" w:type="dxa"/>
            <w:vAlign w:val="center"/>
          </w:tcPr>
          <w:p>
            <w:pPr>
              <w:pStyle w:val="15"/>
            </w:pPr>
            <w:r>
              <w:t>6858904.42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659.45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659.45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6858904.42</w:t>
            </w:r>
          </w:p>
        </w:tc>
        <w:tc>
          <w:tcPr>
            <w:tcW w:w="3402" w:type="dxa"/>
            <w:vAlign w:val="center"/>
          </w:tcPr>
          <w:p>
            <w:pPr>
              <w:pStyle w:val="14"/>
            </w:pPr>
            <w:r>
              <w:t>支出总计</w:t>
            </w:r>
          </w:p>
        </w:tc>
        <w:tc>
          <w:tcPr>
            <w:tcW w:w="1474" w:type="dxa"/>
            <w:vAlign w:val="center"/>
          </w:tcPr>
          <w:p>
            <w:pPr>
              <w:pStyle w:val="15"/>
            </w:pPr>
            <w:r>
              <w:t>6858904.42</w:t>
            </w:r>
          </w:p>
        </w:tc>
        <w:tc>
          <w:tcPr>
            <w:tcW w:w="1474" w:type="dxa"/>
            <w:vAlign w:val="center"/>
          </w:tcPr>
          <w:p>
            <w:pPr>
              <w:pStyle w:val="15"/>
            </w:pPr>
            <w:r>
              <w:t>6858904.42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6858904.42</w:t>
            </w:r>
          </w:p>
        </w:tc>
        <w:tc>
          <w:tcPr>
            <w:tcW w:w="2551" w:type="dxa"/>
            <w:vAlign w:val="center"/>
          </w:tcPr>
          <w:p>
            <w:pPr>
              <w:pStyle w:val="15"/>
            </w:pPr>
            <w:r>
              <w:t>5741268.97</w:t>
            </w:r>
          </w:p>
        </w:tc>
        <w:tc>
          <w:tcPr>
            <w:tcW w:w="2551" w:type="dxa"/>
            <w:vAlign w:val="center"/>
          </w:tcPr>
          <w:p>
            <w:pPr>
              <w:pStyle w:val="15"/>
            </w:pPr>
            <w:r>
              <w:t>1117635.45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5831268.97</w:t>
            </w:r>
          </w:p>
        </w:tc>
        <w:tc>
          <w:tcPr>
            <w:tcW w:w="2551" w:type="dxa"/>
            <w:vAlign w:val="center"/>
          </w:tcPr>
          <w:p>
            <w:pPr>
              <w:pStyle w:val="11"/>
            </w:pPr>
            <w:r>
              <w:t>5741268.97</w:t>
            </w: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5741268.97</w:t>
            </w:r>
          </w:p>
        </w:tc>
        <w:tc>
          <w:tcPr>
            <w:tcW w:w="2551" w:type="dxa"/>
            <w:vAlign w:val="center"/>
          </w:tcPr>
          <w:p>
            <w:pPr>
              <w:pStyle w:val="11"/>
            </w:pPr>
            <w:r>
              <w:t>5741268.97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5741268.97</w:t>
            </w:r>
          </w:p>
        </w:tc>
        <w:tc>
          <w:tcPr>
            <w:tcW w:w="2551" w:type="dxa"/>
            <w:vAlign w:val="center"/>
          </w:tcPr>
          <w:p>
            <w:pPr>
              <w:pStyle w:val="11"/>
            </w:pPr>
            <w:r>
              <w:t>5741268.97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1027635.45</w:t>
            </w:r>
          </w:p>
        </w:tc>
        <w:tc>
          <w:tcPr>
            <w:tcW w:w="2551" w:type="dxa"/>
            <w:vAlign w:val="center"/>
          </w:tcPr>
          <w:p>
            <w:pPr>
              <w:pStyle w:val="11"/>
            </w:pPr>
          </w:p>
        </w:tc>
        <w:tc>
          <w:tcPr>
            <w:tcW w:w="2551" w:type="dxa"/>
            <w:vAlign w:val="center"/>
          </w:tcPr>
          <w:p>
            <w:pPr>
              <w:pStyle w:val="11"/>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1027635.45</w:t>
            </w:r>
          </w:p>
        </w:tc>
        <w:tc>
          <w:tcPr>
            <w:tcW w:w="2551" w:type="dxa"/>
            <w:vAlign w:val="center"/>
          </w:tcPr>
          <w:p>
            <w:pPr>
              <w:pStyle w:val="11"/>
            </w:pPr>
          </w:p>
        </w:tc>
        <w:tc>
          <w:tcPr>
            <w:tcW w:w="2551" w:type="dxa"/>
            <w:vAlign w:val="center"/>
          </w:tcPr>
          <w:p>
            <w:pPr>
              <w:pStyle w:val="11"/>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2101504</w:t>
            </w:r>
          </w:p>
        </w:tc>
        <w:tc>
          <w:tcPr>
            <w:tcW w:w="4535" w:type="dxa"/>
            <w:vAlign w:val="center"/>
          </w:tcPr>
          <w:p>
            <w:pPr>
              <w:pStyle w:val="12"/>
            </w:pPr>
            <w:r>
              <w:t>信息化建设</w:t>
            </w:r>
          </w:p>
        </w:tc>
        <w:tc>
          <w:tcPr>
            <w:tcW w:w="2551" w:type="dxa"/>
            <w:vAlign w:val="center"/>
          </w:tcPr>
          <w:p>
            <w:pPr>
              <w:pStyle w:val="11"/>
            </w:pPr>
            <w:r>
              <w:t>96976.00</w:t>
            </w:r>
          </w:p>
        </w:tc>
        <w:tc>
          <w:tcPr>
            <w:tcW w:w="2551" w:type="dxa"/>
            <w:vAlign w:val="center"/>
          </w:tcPr>
          <w:p>
            <w:pPr>
              <w:pStyle w:val="11"/>
            </w:pPr>
          </w:p>
        </w:tc>
        <w:tc>
          <w:tcPr>
            <w:tcW w:w="2551" w:type="dxa"/>
            <w:vAlign w:val="center"/>
          </w:tcPr>
          <w:p>
            <w:pPr>
              <w:pStyle w:val="11"/>
            </w:pPr>
            <w:r>
              <w:t>96976.00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2101505</w:t>
            </w:r>
          </w:p>
        </w:tc>
        <w:tc>
          <w:tcPr>
            <w:tcW w:w="4535" w:type="dxa"/>
            <w:vAlign w:val="center"/>
          </w:tcPr>
          <w:p>
            <w:pPr>
              <w:pStyle w:val="12"/>
            </w:pPr>
            <w:r>
              <w:t>医疗保障政策管理</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2101599</w:t>
            </w:r>
          </w:p>
        </w:tc>
        <w:tc>
          <w:tcPr>
            <w:tcW w:w="4535" w:type="dxa"/>
            <w:vAlign w:val="center"/>
          </w:tcPr>
          <w:p>
            <w:pPr>
              <w:pStyle w:val="12"/>
            </w:pPr>
            <w:r>
              <w:t>其他医疗保障管理事务支出</w:t>
            </w:r>
          </w:p>
        </w:tc>
        <w:tc>
          <w:tcPr>
            <w:tcW w:w="2551" w:type="dxa"/>
            <w:vAlign w:val="center"/>
          </w:tcPr>
          <w:p>
            <w:pPr>
              <w:pStyle w:val="11"/>
            </w:pPr>
            <w:r>
              <w:t>530659.45</w:t>
            </w:r>
          </w:p>
        </w:tc>
        <w:tc>
          <w:tcPr>
            <w:tcW w:w="2551" w:type="dxa"/>
            <w:vAlign w:val="center"/>
          </w:tcPr>
          <w:p>
            <w:pPr>
              <w:pStyle w:val="11"/>
            </w:pPr>
          </w:p>
        </w:tc>
        <w:tc>
          <w:tcPr>
            <w:tcW w:w="2551" w:type="dxa"/>
            <w:vAlign w:val="center"/>
          </w:tcPr>
          <w:p>
            <w:pPr>
              <w:pStyle w:val="11"/>
            </w:pPr>
            <w:r>
              <w:t>530659.45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5741268.97</w:t>
            </w:r>
          </w:p>
        </w:tc>
        <w:tc>
          <w:tcPr>
            <w:tcW w:w="2551" w:type="dxa"/>
            <w:vAlign w:val="center"/>
          </w:tcPr>
          <w:p>
            <w:pPr>
              <w:pStyle w:val="15"/>
            </w:pPr>
            <w:r>
              <w:t>5124617.19</w:t>
            </w:r>
          </w:p>
        </w:tc>
        <w:tc>
          <w:tcPr>
            <w:tcW w:w="2551" w:type="dxa"/>
            <w:vAlign w:val="center"/>
          </w:tcPr>
          <w:p>
            <w:pPr>
              <w:pStyle w:val="15"/>
            </w:pPr>
            <w:r>
              <w:t>616651.78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5099027.19</w:t>
            </w:r>
          </w:p>
        </w:tc>
        <w:tc>
          <w:tcPr>
            <w:tcW w:w="2551" w:type="dxa"/>
            <w:vAlign w:val="center"/>
          </w:tcPr>
          <w:p>
            <w:pPr>
              <w:pStyle w:val="11"/>
            </w:pPr>
            <w:r>
              <w:t>5099027.19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1810959.80</w:t>
            </w:r>
          </w:p>
        </w:tc>
        <w:tc>
          <w:tcPr>
            <w:tcW w:w="2551" w:type="dxa"/>
            <w:vAlign w:val="center"/>
          </w:tcPr>
          <w:p>
            <w:pPr>
              <w:pStyle w:val="11"/>
            </w:pPr>
            <w:r>
              <w:t>1810959.80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388848.00</w:t>
            </w:r>
          </w:p>
        </w:tc>
        <w:tc>
          <w:tcPr>
            <w:tcW w:w="2551" w:type="dxa"/>
            <w:vAlign w:val="center"/>
          </w:tcPr>
          <w:p>
            <w:pPr>
              <w:pStyle w:val="11"/>
            </w:pPr>
            <w:r>
              <w:t>388848.00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148462.00</w:t>
            </w:r>
          </w:p>
        </w:tc>
        <w:tc>
          <w:tcPr>
            <w:tcW w:w="2551" w:type="dxa"/>
            <w:vAlign w:val="center"/>
          </w:tcPr>
          <w:p>
            <w:pPr>
              <w:pStyle w:val="11"/>
            </w:pPr>
            <w:r>
              <w:t>148462.00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1199563.00</w:t>
            </w:r>
          </w:p>
        </w:tc>
        <w:tc>
          <w:tcPr>
            <w:tcW w:w="2551" w:type="dxa"/>
            <w:vAlign w:val="center"/>
          </w:tcPr>
          <w:p>
            <w:pPr>
              <w:pStyle w:val="11"/>
            </w:pPr>
            <w:r>
              <w:t>1199563.00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527421.44</w:t>
            </w:r>
          </w:p>
        </w:tc>
        <w:tc>
          <w:tcPr>
            <w:tcW w:w="2551" w:type="dxa"/>
            <w:vAlign w:val="center"/>
          </w:tcPr>
          <w:p>
            <w:pPr>
              <w:pStyle w:val="11"/>
            </w:pPr>
            <w:r>
              <w:t>527421.44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221986.43</w:t>
            </w:r>
          </w:p>
        </w:tc>
        <w:tc>
          <w:tcPr>
            <w:tcW w:w="2551" w:type="dxa"/>
            <w:vAlign w:val="center"/>
          </w:tcPr>
          <w:p>
            <w:pPr>
              <w:pStyle w:val="11"/>
            </w:pPr>
            <w:r>
              <w:t>221986.43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236080.96</w:t>
            </w:r>
          </w:p>
        </w:tc>
        <w:tc>
          <w:tcPr>
            <w:tcW w:w="2551" w:type="dxa"/>
            <w:vAlign w:val="center"/>
          </w:tcPr>
          <w:p>
            <w:pPr>
              <w:pStyle w:val="11"/>
            </w:pPr>
            <w:r>
              <w:t>236080.96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59020.24</w:t>
            </w:r>
          </w:p>
        </w:tc>
        <w:tc>
          <w:tcPr>
            <w:tcW w:w="2551" w:type="dxa"/>
            <w:vAlign w:val="center"/>
          </w:tcPr>
          <w:p>
            <w:pPr>
              <w:pStyle w:val="11"/>
            </w:pPr>
            <w:r>
              <w:t>59020.24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409339.32</w:t>
            </w:r>
          </w:p>
        </w:tc>
        <w:tc>
          <w:tcPr>
            <w:tcW w:w="2551" w:type="dxa"/>
            <w:vAlign w:val="center"/>
          </w:tcPr>
          <w:p>
            <w:pPr>
              <w:pStyle w:val="11"/>
            </w:pPr>
            <w:r>
              <w:t>409339.32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97346.00</w:t>
            </w:r>
          </w:p>
        </w:tc>
        <w:tc>
          <w:tcPr>
            <w:tcW w:w="2551" w:type="dxa"/>
            <w:vAlign w:val="center"/>
          </w:tcPr>
          <w:p>
            <w:pPr>
              <w:pStyle w:val="11"/>
            </w:pPr>
            <w:r>
              <w:t>97346.00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616651.78</w:t>
            </w:r>
          </w:p>
        </w:tc>
        <w:tc>
          <w:tcPr>
            <w:tcW w:w="2551" w:type="dxa"/>
            <w:vAlign w:val="center"/>
          </w:tcPr>
          <w:p>
            <w:pPr>
              <w:pStyle w:val="11"/>
            </w:pPr>
          </w:p>
        </w:tc>
        <w:tc>
          <w:tcPr>
            <w:tcW w:w="2551" w:type="dxa"/>
            <w:vAlign w:val="center"/>
          </w:tcPr>
          <w:p>
            <w:pPr>
              <w:pStyle w:val="11"/>
            </w:pPr>
            <w:r>
              <w:t>616651.78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19500.00</w:t>
            </w:r>
          </w:p>
        </w:tc>
        <w:tc>
          <w:tcPr>
            <w:tcW w:w="2551" w:type="dxa"/>
            <w:vAlign w:val="center"/>
          </w:tcPr>
          <w:p>
            <w:pPr>
              <w:pStyle w:val="11"/>
            </w:pPr>
          </w:p>
        </w:tc>
        <w:tc>
          <w:tcPr>
            <w:tcW w:w="2551" w:type="dxa"/>
            <w:vAlign w:val="center"/>
          </w:tcPr>
          <w:p>
            <w:pPr>
              <w:pStyle w:val="11"/>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48000.00</w:t>
            </w:r>
          </w:p>
        </w:tc>
        <w:tc>
          <w:tcPr>
            <w:tcW w:w="2551" w:type="dxa"/>
            <w:vAlign w:val="center"/>
          </w:tcPr>
          <w:p>
            <w:pPr>
              <w:pStyle w:val="11"/>
            </w:pPr>
          </w:p>
        </w:tc>
        <w:tc>
          <w:tcPr>
            <w:tcW w:w="2551" w:type="dxa"/>
            <w:vAlign w:val="center"/>
          </w:tcPr>
          <w:p>
            <w:pPr>
              <w:pStyle w:val="11"/>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18176.00</w:t>
            </w:r>
          </w:p>
        </w:tc>
        <w:tc>
          <w:tcPr>
            <w:tcW w:w="2551" w:type="dxa"/>
            <w:vAlign w:val="center"/>
          </w:tcPr>
          <w:p>
            <w:pPr>
              <w:pStyle w:val="11"/>
            </w:pPr>
          </w:p>
        </w:tc>
        <w:tc>
          <w:tcPr>
            <w:tcW w:w="2551" w:type="dxa"/>
            <w:vAlign w:val="center"/>
          </w:tcPr>
          <w:p>
            <w:pPr>
              <w:pStyle w:val="11"/>
            </w:pPr>
            <w:r>
              <w:t>18176.00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60825.78</w:t>
            </w:r>
          </w:p>
        </w:tc>
        <w:tc>
          <w:tcPr>
            <w:tcW w:w="2551" w:type="dxa"/>
            <w:vAlign w:val="center"/>
          </w:tcPr>
          <w:p>
            <w:pPr>
              <w:pStyle w:val="11"/>
            </w:pPr>
          </w:p>
        </w:tc>
        <w:tc>
          <w:tcPr>
            <w:tcW w:w="2551" w:type="dxa"/>
            <w:vAlign w:val="center"/>
          </w:tcPr>
          <w:p>
            <w:pPr>
              <w:pStyle w:val="11"/>
            </w:pPr>
            <w:r>
              <w:t>60825.78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19500.00</w:t>
            </w:r>
          </w:p>
        </w:tc>
        <w:tc>
          <w:tcPr>
            <w:tcW w:w="2551" w:type="dxa"/>
            <w:vAlign w:val="center"/>
          </w:tcPr>
          <w:p>
            <w:pPr>
              <w:pStyle w:val="11"/>
            </w:pPr>
          </w:p>
        </w:tc>
        <w:tc>
          <w:tcPr>
            <w:tcW w:w="2551" w:type="dxa"/>
            <w:vAlign w:val="center"/>
          </w:tcPr>
          <w:p>
            <w:pPr>
              <w:pStyle w:val="11"/>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1950.00</w:t>
            </w:r>
          </w:p>
        </w:tc>
        <w:tc>
          <w:tcPr>
            <w:tcW w:w="2551" w:type="dxa"/>
            <w:vAlign w:val="center"/>
          </w:tcPr>
          <w:p>
            <w:pPr>
              <w:pStyle w:val="11"/>
            </w:pPr>
          </w:p>
        </w:tc>
        <w:tc>
          <w:tcPr>
            <w:tcW w:w="2551" w:type="dxa"/>
            <w:vAlign w:val="center"/>
          </w:tcPr>
          <w:p>
            <w:pPr>
              <w:pStyle w:val="11"/>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61000.00</w:t>
            </w:r>
          </w:p>
        </w:tc>
        <w:tc>
          <w:tcPr>
            <w:tcW w:w="2551" w:type="dxa"/>
            <w:vAlign w:val="center"/>
          </w:tcPr>
          <w:p>
            <w:pPr>
              <w:pStyle w:val="11"/>
            </w:pPr>
          </w:p>
        </w:tc>
        <w:tc>
          <w:tcPr>
            <w:tcW w:w="2551" w:type="dxa"/>
            <w:vAlign w:val="center"/>
          </w:tcPr>
          <w:p>
            <w:pPr>
              <w:pStyle w:val="11"/>
            </w:pPr>
            <w:r>
              <w:t>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31200.00</w:t>
            </w:r>
          </w:p>
        </w:tc>
        <w:tc>
          <w:tcPr>
            <w:tcW w:w="2551" w:type="dxa"/>
            <w:vAlign w:val="center"/>
          </w:tcPr>
          <w:p>
            <w:pPr>
              <w:pStyle w:val="11"/>
            </w:pPr>
          </w:p>
        </w:tc>
        <w:tc>
          <w:tcPr>
            <w:tcW w:w="2551" w:type="dxa"/>
            <w:vAlign w:val="center"/>
          </w:tcPr>
          <w:p>
            <w:pPr>
              <w:pStyle w:val="11"/>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39000.00</w:t>
            </w:r>
          </w:p>
        </w:tc>
        <w:tc>
          <w:tcPr>
            <w:tcW w:w="2551" w:type="dxa"/>
            <w:vAlign w:val="center"/>
          </w:tcPr>
          <w:p>
            <w:pPr>
              <w:pStyle w:val="11"/>
            </w:pPr>
          </w:p>
        </w:tc>
        <w:tc>
          <w:tcPr>
            <w:tcW w:w="2551" w:type="dxa"/>
            <w:vAlign w:val="center"/>
          </w:tcPr>
          <w:p>
            <w:pPr>
              <w:pStyle w:val="11"/>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58800.00</w:t>
            </w:r>
          </w:p>
        </w:tc>
        <w:tc>
          <w:tcPr>
            <w:tcW w:w="2551" w:type="dxa"/>
            <w:vAlign w:val="center"/>
          </w:tcPr>
          <w:p>
            <w:pPr>
              <w:pStyle w:val="11"/>
            </w:pPr>
          </w:p>
        </w:tc>
        <w:tc>
          <w:tcPr>
            <w:tcW w:w="2551" w:type="dxa"/>
            <w:vAlign w:val="center"/>
          </w:tcPr>
          <w:p>
            <w:pPr>
              <w:pStyle w:val="11"/>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2700.00</w:t>
            </w:r>
          </w:p>
        </w:tc>
        <w:tc>
          <w:tcPr>
            <w:tcW w:w="2551" w:type="dxa"/>
            <w:vAlign w:val="center"/>
          </w:tcPr>
          <w:p>
            <w:pPr>
              <w:pStyle w:val="11"/>
            </w:pPr>
          </w:p>
        </w:tc>
        <w:tc>
          <w:tcPr>
            <w:tcW w:w="2551" w:type="dxa"/>
            <w:vAlign w:val="center"/>
          </w:tcPr>
          <w:p>
            <w:pPr>
              <w:pStyle w:val="11"/>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25590.00</w:t>
            </w:r>
          </w:p>
        </w:tc>
        <w:tc>
          <w:tcPr>
            <w:tcW w:w="2551" w:type="dxa"/>
            <w:vAlign w:val="center"/>
          </w:tcPr>
          <w:p>
            <w:pPr>
              <w:pStyle w:val="11"/>
            </w:pPr>
            <w:r>
              <w:t>25590.00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25470.00</w:t>
            </w:r>
          </w:p>
        </w:tc>
        <w:tc>
          <w:tcPr>
            <w:tcW w:w="2551" w:type="dxa"/>
            <w:vAlign w:val="center"/>
          </w:tcPr>
          <w:p>
            <w:pPr>
              <w:pStyle w:val="11"/>
            </w:pPr>
            <w:r>
              <w:t>25470.00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1、负责全县基本医疗保险、生育保险、医疗救助基金的筹集、支付和管理工作</w:t>
      </w:r>
    </w:p>
    <w:p>
      <w:pPr>
        <w:pStyle w:val="17"/>
      </w:pPr>
      <w:r>
        <w:t>2、负责全县离休干部、二等乙以上伤残军人、武警中队人员等特殊群体的医疗保障工作 3、负责全县参保人员门诊特殊疾病资格的确认和待遇落实情况</w:t>
      </w:r>
    </w:p>
    <w:p>
      <w:pPr>
        <w:pStyle w:val="17"/>
      </w:pPr>
      <w:r>
        <w:t>4、负责大病医疗保险、公务员医疗补助政策的实施工作 5、负责对新增定点医药机构的准入管理、省内及跨省异地就医定点医疗机构管理工作 6、负责定点医疗机构和定点药店进行协议管理，对协议执行情况进行监督考核</w:t>
      </w:r>
    </w:p>
    <w:p>
      <w:pPr>
        <w:pStyle w:val="17"/>
      </w:pPr>
      <w:r>
        <w:t>7、负责为参保单位和参保人员建立医保信息档案，</w:t>
      </w:r>
    </w:p>
    <w:p>
      <w:pPr>
        <w:pStyle w:val="17"/>
      </w:pPr>
      <w:r>
        <w:t>8、负责医疗保险业务的培训和指导工作</w:t>
      </w:r>
    </w:p>
    <w:p>
      <w:pPr>
        <w:pStyle w:val="17"/>
      </w:pPr>
      <w:r>
        <w:t>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w:t>
      </w:r>
    </w:p>
    <w:p>
      <w:pPr>
        <w:pStyle w:val="17"/>
      </w:pPr>
      <w:r>
        <w:t>10、制定全县定点医药机构协议和支付管理办法并组织实施，监督管理定点医药机构的医疗服务行为、医疗费用和医药价格，依法查处医疗保障领域违法违规行为</w:t>
      </w:r>
    </w:p>
    <w:p>
      <w:pPr>
        <w:pStyle w:val="17"/>
      </w:pPr>
      <w:r>
        <w:t>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6858904.42元，其中：一般公共预算收入6858244.97元，基金预算收入0.00元，国有资本经营预算收入0.00元，财政专户核拨收入0.00元，单位资金收入0.00元，上年结转结余659.45元。</w:t>
      </w:r>
    </w:p>
    <w:p>
      <w:pPr>
        <w:pStyle w:val="18"/>
      </w:pPr>
      <w:r>
        <w:t>2、支出说明</w:t>
      </w:r>
    </w:p>
    <w:p>
      <w:pPr>
        <w:pStyle w:val="18"/>
      </w:pPr>
      <w:r>
        <w:t>收支预算总表支出栏、基本支出表、项目支出表按经济分类和支出功能分类科目编制，反映玉田县医疗保障局本级年度单位预算中支出预算的总体情况。2024年支出预算6858904.42元，其中基本支出5741268.97元，包括人员经费5124617.19元和日常公用经费616651.78元；项目支出1117635.45元，主要为网络租赁维护费96976元，劳务费110000元，基金监管经费100000元，办公设备购置费100000元，冀财社【2023】208号河北省财政厅河北省医保局关于2024年中央财政医疗服务与保障能力提升补助资金等</w:t>
      </w:r>
    </w:p>
    <w:p>
      <w:pPr>
        <w:pStyle w:val="18"/>
      </w:pPr>
      <w:r>
        <w:t>3、比上年增减情况</w:t>
      </w:r>
    </w:p>
    <w:p>
      <w:pPr>
        <w:pStyle w:val="18"/>
      </w:pPr>
      <w:r>
        <w:t>2024年预算收支安排6858904.42元，较2023年预算减少157613236.60元，其中：基本支出增加376252.85元，主要为2023年新招录1人，新退休1人</w:t>
      </w:r>
      <w:r>
        <w:rPr>
          <w:rFonts w:hint="eastAsia"/>
          <w:lang w:eastAsia="zh-CN"/>
        </w:rPr>
        <w:t>，</w:t>
      </w:r>
      <w:r>
        <w:t>项目支出减少157989489.45元，主要为涉及财政补助资金项目从2024年开始列到县财政</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2024年，我单位机关运行经费共计安排616651.78元，主要用于日常维修、办公用房水电费、办公用房取暖费、办公用房物业管理费等日常运行支出。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46000.00元，其中因公出国（境）费0.00元；公务用车购置及运维费46000.00元（其中：公务用车购置费为0.00元，公务用车运维费46000.00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13022924P004R2810592B</w:t>
            </w:r>
          </w:p>
        </w:tc>
        <w:tc>
          <w:tcPr>
            <w:tcW w:w="2835" w:type="dxa"/>
            <w:vAlign w:val="center"/>
          </w:tcPr>
          <w:p>
            <w:pPr>
              <w:pStyle w:val="10"/>
            </w:pPr>
            <w:r>
              <w:t>项目名称</w:t>
            </w:r>
          </w:p>
        </w:tc>
        <w:tc>
          <w:tcPr>
            <w:tcW w:w="6094" w:type="dxa"/>
            <w:gridSpan w:val="3"/>
            <w:vAlign w:val="center"/>
          </w:tcPr>
          <w:p>
            <w:pPr>
              <w:pStyle w:val="12"/>
            </w:pPr>
            <w:r>
              <w:t>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1.提高工作效率和工作质量，更好地为全县60多万城乡居民和城镇职工做好基本医疗保险服务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服务科室数量</w:t>
            </w:r>
          </w:p>
        </w:tc>
        <w:tc>
          <w:tcPr>
            <w:tcW w:w="5386" w:type="dxa"/>
            <w:vAlign w:val="center"/>
          </w:tcPr>
          <w:p>
            <w:pPr>
              <w:pStyle w:val="12"/>
            </w:pPr>
            <w:r>
              <w:t>服务科室数量</w:t>
            </w:r>
          </w:p>
        </w:tc>
        <w:tc>
          <w:tcPr>
            <w:tcW w:w="2268" w:type="dxa"/>
            <w:vAlign w:val="center"/>
          </w:tcPr>
          <w:p>
            <w:pPr>
              <w:pStyle w:val="12"/>
            </w:pPr>
            <w:r>
              <w:t>10个</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购置质量合格率（%）</w:t>
            </w:r>
          </w:p>
        </w:tc>
        <w:tc>
          <w:tcPr>
            <w:tcW w:w="2268" w:type="dxa"/>
            <w:vAlign w:val="center"/>
          </w:tcPr>
          <w:p>
            <w:pPr>
              <w:pStyle w:val="12"/>
            </w:pPr>
            <w:r>
              <w:t>≥95百分之</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促进</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促进社会和谐稳定</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w:t>
            </w:r>
          </w:p>
        </w:tc>
        <w:tc>
          <w:tcPr>
            <w:tcW w:w="1276" w:type="dxa"/>
            <w:vAlign w:val="center"/>
          </w:tcPr>
          <w:p>
            <w:pPr>
              <w:pStyle w:val="12"/>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单位业务正常运行所需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2、基金监管经费绩效目标表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13022924P004R2810593Y</w:t>
            </w:r>
          </w:p>
        </w:tc>
        <w:tc>
          <w:tcPr>
            <w:tcW w:w="2835" w:type="dxa"/>
            <w:vAlign w:val="center"/>
          </w:tcPr>
          <w:p>
            <w:pPr>
              <w:pStyle w:val="10"/>
            </w:pPr>
            <w:r>
              <w:t>项目名称</w:t>
            </w:r>
          </w:p>
        </w:tc>
        <w:tc>
          <w:tcPr>
            <w:tcW w:w="6094" w:type="dxa"/>
            <w:gridSpan w:val="3"/>
            <w:vAlign w:val="center"/>
          </w:tcPr>
          <w:p>
            <w:pPr>
              <w:pStyle w:val="12"/>
            </w:pPr>
            <w:r>
              <w:t>基金监管经费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基金监管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基金监管日常检查次数</w:t>
            </w:r>
          </w:p>
        </w:tc>
        <w:tc>
          <w:tcPr>
            <w:tcW w:w="5386" w:type="dxa"/>
            <w:vAlign w:val="center"/>
          </w:tcPr>
          <w:p>
            <w:pPr>
              <w:pStyle w:val="12"/>
            </w:pPr>
            <w:r>
              <w:t>基金监管日常检查次数</w:t>
            </w:r>
          </w:p>
        </w:tc>
        <w:tc>
          <w:tcPr>
            <w:tcW w:w="2268" w:type="dxa"/>
            <w:vAlign w:val="center"/>
          </w:tcPr>
          <w:p>
            <w:pPr>
              <w:pStyle w:val="12"/>
            </w:pPr>
            <w:r>
              <w:t>≥300次</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保障社保系统建设和基金运行</w:t>
            </w:r>
          </w:p>
        </w:tc>
        <w:tc>
          <w:tcPr>
            <w:tcW w:w="5386" w:type="dxa"/>
            <w:vAlign w:val="center"/>
          </w:tcPr>
          <w:p>
            <w:pPr>
              <w:pStyle w:val="12"/>
            </w:pPr>
            <w:r>
              <w:t>保障社保系统建设和基金运行</w:t>
            </w:r>
          </w:p>
        </w:tc>
        <w:tc>
          <w:tcPr>
            <w:tcW w:w="2268" w:type="dxa"/>
            <w:vAlign w:val="center"/>
          </w:tcPr>
          <w:p>
            <w:pPr>
              <w:pStyle w:val="12"/>
            </w:pPr>
            <w:r>
              <w:t>保障医保基金安全</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提高</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确保惠民政策落实</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提升全县医保基金监管水平</w:t>
            </w:r>
          </w:p>
        </w:tc>
        <w:tc>
          <w:tcPr>
            <w:tcW w:w="5386" w:type="dxa"/>
            <w:vAlign w:val="center"/>
          </w:tcPr>
          <w:p>
            <w:pPr>
              <w:pStyle w:val="12"/>
            </w:pPr>
            <w:r>
              <w:t>长期稳步提升</w:t>
            </w:r>
          </w:p>
        </w:tc>
        <w:tc>
          <w:tcPr>
            <w:tcW w:w="2268" w:type="dxa"/>
            <w:vAlign w:val="center"/>
          </w:tcPr>
          <w:p>
            <w:pPr>
              <w:pStyle w:val="12"/>
            </w:pPr>
            <w:r>
              <w:t>稳步提升</w:t>
            </w:r>
          </w:p>
        </w:tc>
        <w:tc>
          <w:tcPr>
            <w:tcW w:w="1276" w:type="dxa"/>
            <w:vAlign w:val="center"/>
          </w:tcPr>
          <w:p>
            <w:pPr>
              <w:pStyle w:val="12"/>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参保对象满意度</w:t>
            </w:r>
          </w:p>
        </w:tc>
        <w:tc>
          <w:tcPr>
            <w:tcW w:w="5386" w:type="dxa"/>
            <w:vAlign w:val="center"/>
          </w:tcPr>
          <w:p>
            <w:pPr>
              <w:pStyle w:val="12"/>
            </w:pPr>
            <w:r>
              <w:t>参保对象满意度</w:t>
            </w:r>
          </w:p>
        </w:tc>
        <w:tc>
          <w:tcPr>
            <w:tcW w:w="2268" w:type="dxa"/>
            <w:vAlign w:val="center"/>
          </w:tcPr>
          <w:p>
            <w:pPr>
              <w:pStyle w:val="12"/>
            </w:pPr>
            <w:r>
              <w:t>≥90百分之</w:t>
            </w:r>
          </w:p>
        </w:tc>
        <w:tc>
          <w:tcPr>
            <w:tcW w:w="1276" w:type="dxa"/>
            <w:vAlign w:val="center"/>
          </w:tcPr>
          <w:p>
            <w:pPr>
              <w:pStyle w:val="12"/>
            </w:pPr>
            <w:r>
              <w:t>根据业务科室实际需要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13022924P004R2810597D</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110000.00</w:t>
            </w:r>
          </w:p>
        </w:tc>
        <w:tc>
          <w:tcPr>
            <w:tcW w:w="2835" w:type="dxa"/>
            <w:vAlign w:val="center"/>
          </w:tcPr>
          <w:p>
            <w:pPr>
              <w:pStyle w:val="10"/>
            </w:pPr>
            <w:r>
              <w:t>其中：财政    资金</w:t>
            </w:r>
          </w:p>
        </w:tc>
        <w:tc>
          <w:tcPr>
            <w:tcW w:w="2551" w:type="dxa"/>
            <w:vAlign w:val="center"/>
          </w:tcPr>
          <w:p>
            <w:pPr>
              <w:pStyle w:val="12"/>
            </w:pPr>
            <w:r>
              <w:t>110000.00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1.确保单位日常工作顺利进行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委托服务数量</w:t>
            </w:r>
          </w:p>
        </w:tc>
        <w:tc>
          <w:tcPr>
            <w:tcW w:w="5386" w:type="dxa"/>
            <w:vAlign w:val="center"/>
          </w:tcPr>
          <w:p>
            <w:pPr>
              <w:pStyle w:val="12"/>
            </w:pPr>
            <w:r>
              <w:t>委托服务数量</w:t>
            </w:r>
          </w:p>
        </w:tc>
        <w:tc>
          <w:tcPr>
            <w:tcW w:w="2268" w:type="dxa"/>
            <w:vAlign w:val="center"/>
          </w:tcPr>
          <w:p>
            <w:pPr>
              <w:pStyle w:val="12"/>
            </w:pPr>
            <w:r>
              <w:t>≥2</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保障工作质量</w:t>
            </w:r>
          </w:p>
        </w:tc>
        <w:tc>
          <w:tcPr>
            <w:tcW w:w="5386" w:type="dxa"/>
            <w:vAlign w:val="center"/>
          </w:tcPr>
          <w:p>
            <w:pPr>
              <w:pStyle w:val="12"/>
            </w:pPr>
            <w:r>
              <w:t>保障工作质量</w:t>
            </w:r>
          </w:p>
        </w:tc>
        <w:tc>
          <w:tcPr>
            <w:tcW w:w="2268" w:type="dxa"/>
            <w:vAlign w:val="center"/>
          </w:tcPr>
          <w:p>
            <w:pPr>
              <w:pStyle w:val="12"/>
            </w:pPr>
            <w:r>
              <w:t>良好</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确保惠民政策落实</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提高</w:t>
            </w:r>
          </w:p>
        </w:tc>
        <w:tc>
          <w:tcPr>
            <w:tcW w:w="1276" w:type="dxa"/>
            <w:vAlign w:val="center"/>
          </w:tcPr>
          <w:p>
            <w:pPr>
              <w:pStyle w:val="12"/>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单位业务顺利开展实际所需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4、网络租赁维护费绩效目标表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13022924P004R2810591P</w:t>
            </w:r>
          </w:p>
        </w:tc>
        <w:tc>
          <w:tcPr>
            <w:tcW w:w="2835" w:type="dxa"/>
            <w:vAlign w:val="center"/>
          </w:tcPr>
          <w:p>
            <w:pPr>
              <w:pStyle w:val="10"/>
            </w:pPr>
            <w:r>
              <w:t>项目名称</w:t>
            </w:r>
          </w:p>
        </w:tc>
        <w:tc>
          <w:tcPr>
            <w:tcW w:w="6094" w:type="dxa"/>
            <w:gridSpan w:val="3"/>
            <w:vAlign w:val="center"/>
          </w:tcPr>
          <w:p>
            <w:pPr>
              <w:pStyle w:val="12"/>
            </w:pPr>
            <w:r>
              <w:t>网络租赁维护费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96976.00</w:t>
            </w:r>
          </w:p>
        </w:tc>
        <w:tc>
          <w:tcPr>
            <w:tcW w:w="2835" w:type="dxa"/>
            <w:vAlign w:val="center"/>
          </w:tcPr>
          <w:p>
            <w:pPr>
              <w:pStyle w:val="10"/>
            </w:pPr>
            <w:r>
              <w:t>其中：财政    资金</w:t>
            </w:r>
          </w:p>
        </w:tc>
        <w:tc>
          <w:tcPr>
            <w:tcW w:w="2551" w:type="dxa"/>
            <w:vAlign w:val="center"/>
          </w:tcPr>
          <w:p>
            <w:pPr>
              <w:pStyle w:val="12"/>
            </w:pPr>
            <w:r>
              <w:t>96976.00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网络租赁维护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网络和线路租赁数量</w:t>
            </w:r>
          </w:p>
        </w:tc>
        <w:tc>
          <w:tcPr>
            <w:tcW w:w="5386" w:type="dxa"/>
            <w:vAlign w:val="center"/>
          </w:tcPr>
          <w:p>
            <w:pPr>
              <w:pStyle w:val="12"/>
            </w:pPr>
            <w:r>
              <w:t>租赁移动、联通、电信三大运营商网络和线路数量</w:t>
            </w:r>
          </w:p>
        </w:tc>
        <w:tc>
          <w:tcPr>
            <w:tcW w:w="2268" w:type="dxa"/>
            <w:vAlign w:val="center"/>
          </w:tcPr>
          <w:p>
            <w:pPr>
              <w:pStyle w:val="12"/>
            </w:pPr>
            <w:r>
              <w:t>4</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网络信息服务质量情况</w:t>
            </w:r>
          </w:p>
        </w:tc>
        <w:tc>
          <w:tcPr>
            <w:tcW w:w="5386" w:type="dxa"/>
            <w:vAlign w:val="center"/>
          </w:tcPr>
          <w:p>
            <w:pPr>
              <w:pStyle w:val="12"/>
            </w:pPr>
            <w:r>
              <w:t>网络信息服务质量情况</w:t>
            </w:r>
          </w:p>
        </w:tc>
        <w:tc>
          <w:tcPr>
            <w:tcW w:w="2268" w:type="dxa"/>
            <w:vAlign w:val="center"/>
          </w:tcPr>
          <w:p>
            <w:pPr>
              <w:pStyle w:val="12"/>
            </w:pPr>
            <w:r>
              <w:t>良好</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提高</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确保政策落实</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单位业务正常开展所需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5、冀财社〔2023〕91号  2023年中央财政医疗与保障能力提升补助资金绩效目标表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13022923P00JXC4162540</w:t>
            </w:r>
          </w:p>
        </w:tc>
        <w:tc>
          <w:tcPr>
            <w:tcW w:w="2835" w:type="dxa"/>
            <w:vAlign w:val="center"/>
          </w:tcPr>
          <w:p>
            <w:pPr>
              <w:pStyle w:val="10"/>
            </w:pPr>
            <w:r>
              <w:t>项目名称</w:t>
            </w:r>
          </w:p>
        </w:tc>
        <w:tc>
          <w:tcPr>
            <w:tcW w:w="6094" w:type="dxa"/>
            <w:gridSpan w:val="3"/>
            <w:vAlign w:val="center"/>
          </w:tcPr>
          <w:p>
            <w:pPr>
              <w:pStyle w:val="12"/>
            </w:pPr>
            <w:r>
              <w:t>冀财社〔2023〕91号  2023年中央财政医疗与保障能力提升补助资金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659.45</w:t>
            </w:r>
          </w:p>
        </w:tc>
        <w:tc>
          <w:tcPr>
            <w:tcW w:w="2835" w:type="dxa"/>
            <w:vAlign w:val="center"/>
          </w:tcPr>
          <w:p>
            <w:pPr>
              <w:pStyle w:val="10"/>
            </w:pPr>
            <w:r>
              <w:t>其中：财政    资金</w:t>
            </w:r>
          </w:p>
        </w:tc>
        <w:tc>
          <w:tcPr>
            <w:tcW w:w="2551" w:type="dxa"/>
            <w:vAlign w:val="center"/>
          </w:tcPr>
          <w:p>
            <w:pPr>
              <w:pStyle w:val="12"/>
            </w:pPr>
            <w:r>
              <w:t>659.45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用于提升经办管理服务体系建设等方面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1.优化经办服务大厅环境设施和服务能力，提升办理业务用户体验。</w:t>
            </w:r>
          </w:p>
          <w:p>
            <w:pPr>
              <w:pStyle w:val="12"/>
            </w:pPr>
            <w:r>
              <w:t>2.提高参保群众满意度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完成数量</w:t>
            </w:r>
          </w:p>
        </w:tc>
        <w:tc>
          <w:tcPr>
            <w:tcW w:w="2268" w:type="dxa"/>
            <w:vAlign w:val="center"/>
          </w:tcPr>
          <w:p>
            <w:pPr>
              <w:pStyle w:val="12"/>
            </w:pPr>
            <w:r>
              <w:t>按实际需要</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购置质量合格率（%）</w:t>
            </w:r>
          </w:p>
        </w:tc>
        <w:tc>
          <w:tcPr>
            <w:tcW w:w="2268" w:type="dxa"/>
            <w:vAlign w:val="center"/>
          </w:tcPr>
          <w:p>
            <w:pPr>
              <w:pStyle w:val="12"/>
            </w:pPr>
            <w:r>
              <w:t>100百分之</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预算内</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确保惠民政策落实</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明显</w:t>
            </w:r>
          </w:p>
        </w:tc>
        <w:tc>
          <w:tcPr>
            <w:tcW w:w="1276" w:type="dxa"/>
            <w:vAlign w:val="center"/>
          </w:tcPr>
          <w:p>
            <w:pPr>
              <w:pStyle w:val="12"/>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冀财社〔2023〕91号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6、冀财社［2023］208号河北省财政厅 河北省医保局关于2024年中央财政医疗服务与保障能力提升补助资金绩效目标表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13022924P000BR010950U</w:t>
            </w:r>
          </w:p>
        </w:tc>
        <w:tc>
          <w:tcPr>
            <w:tcW w:w="2835" w:type="dxa"/>
            <w:vAlign w:val="center"/>
          </w:tcPr>
          <w:p>
            <w:pPr>
              <w:pStyle w:val="10"/>
            </w:pPr>
            <w:r>
              <w:t>项目名称</w:t>
            </w:r>
          </w:p>
        </w:tc>
        <w:tc>
          <w:tcPr>
            <w:tcW w:w="6094" w:type="dxa"/>
            <w:gridSpan w:val="3"/>
            <w:vAlign w:val="center"/>
          </w:tcPr>
          <w:p>
            <w:pPr>
              <w:pStyle w:val="12"/>
            </w:pPr>
            <w:r>
              <w:t>冀财社［2023］208号河北省财政厅 河北省医保局关于2024年中央财政医疗服务与保障能力提升补助资金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420000.00</w:t>
            </w:r>
          </w:p>
        </w:tc>
        <w:tc>
          <w:tcPr>
            <w:tcW w:w="2835" w:type="dxa"/>
            <w:vAlign w:val="center"/>
          </w:tcPr>
          <w:p>
            <w:pPr>
              <w:pStyle w:val="10"/>
            </w:pPr>
            <w:r>
              <w:t>其中：财政    资金</w:t>
            </w:r>
          </w:p>
        </w:tc>
        <w:tc>
          <w:tcPr>
            <w:tcW w:w="2551" w:type="dxa"/>
            <w:vAlign w:val="center"/>
          </w:tcPr>
          <w:p>
            <w:pPr>
              <w:pStyle w:val="12"/>
            </w:pPr>
            <w:r>
              <w:t>420000.00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用于医保信息化标准化、基金监管、医保支付方式改革、经办管理服务体系建设等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1.切实提高医保服务与保障能力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召开医保工作政策宣传</w:t>
            </w:r>
          </w:p>
        </w:tc>
        <w:tc>
          <w:tcPr>
            <w:tcW w:w="5386" w:type="dxa"/>
            <w:vAlign w:val="center"/>
          </w:tcPr>
          <w:p>
            <w:pPr>
              <w:pStyle w:val="12"/>
            </w:pPr>
            <w:r>
              <w:t>召开医保工作政策宣传</w:t>
            </w:r>
          </w:p>
        </w:tc>
        <w:tc>
          <w:tcPr>
            <w:tcW w:w="2268" w:type="dxa"/>
            <w:vAlign w:val="center"/>
          </w:tcPr>
          <w:p>
            <w:pPr>
              <w:pStyle w:val="12"/>
            </w:pPr>
            <w:r>
              <w:t>≥2次</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按时完成</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w:t>
            </w:r>
          </w:p>
        </w:tc>
        <w:tc>
          <w:tcPr>
            <w:tcW w:w="2268" w:type="dxa"/>
            <w:vAlign w:val="center"/>
          </w:tcPr>
          <w:p>
            <w:pPr>
              <w:pStyle w:val="12"/>
            </w:pPr>
            <w:r>
              <w:t>预算内</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100百分之</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非常满意</w:t>
            </w:r>
          </w:p>
        </w:tc>
        <w:tc>
          <w:tcPr>
            <w:tcW w:w="1276" w:type="dxa"/>
            <w:vAlign w:val="center"/>
          </w:tcPr>
          <w:p>
            <w:pPr>
              <w:pStyle w:val="12"/>
            </w:pPr>
            <w:r>
              <w:t xml:space="preserve">冀财社［2023］208号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7、冀财社［2023］225号河北省财政厅关于2024年省级财政城乡居民社会保险代办员补助资金绩效目标表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13022924P000BR010949G</w:t>
            </w:r>
          </w:p>
        </w:tc>
        <w:tc>
          <w:tcPr>
            <w:tcW w:w="2835" w:type="dxa"/>
            <w:vAlign w:val="center"/>
          </w:tcPr>
          <w:p>
            <w:pPr>
              <w:pStyle w:val="10"/>
            </w:pPr>
            <w:r>
              <w:t>项目名称</w:t>
            </w:r>
          </w:p>
        </w:tc>
        <w:tc>
          <w:tcPr>
            <w:tcW w:w="6094" w:type="dxa"/>
            <w:gridSpan w:val="3"/>
            <w:vAlign w:val="center"/>
          </w:tcPr>
          <w:p>
            <w:pPr>
              <w:pStyle w:val="12"/>
            </w:pPr>
            <w:r>
              <w:t>冀财社［2023］225号河北省财政厅关于2024年省级财政城乡居民社会保险代办员补助资金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w:t>
            </w:r>
          </w:p>
        </w:tc>
        <w:tc>
          <w:tcPr>
            <w:tcW w:w="2835" w:type="dxa"/>
            <w:vAlign w:val="center"/>
          </w:tcPr>
          <w:p>
            <w:pPr>
              <w:pStyle w:val="10"/>
            </w:pPr>
            <w:r>
              <w:t>其中：财政    资金</w:t>
            </w:r>
          </w:p>
        </w:tc>
        <w:tc>
          <w:tcPr>
            <w:tcW w:w="2551" w:type="dxa"/>
            <w:vAlign w:val="center"/>
          </w:tcPr>
          <w:p>
            <w:pPr>
              <w:pStyle w:val="12"/>
            </w:pPr>
            <w:r>
              <w:t>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支持基本医疗全民参保，确保城乡居民医疗保险基层经办工作顺利开展。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1.保障城乡居民基本医疗保险代办员综合素质和服务能力提升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补助行政村数</w:t>
            </w:r>
          </w:p>
        </w:tc>
        <w:tc>
          <w:tcPr>
            <w:tcW w:w="5386" w:type="dxa"/>
            <w:vAlign w:val="center"/>
          </w:tcPr>
          <w:p>
            <w:pPr>
              <w:pStyle w:val="12"/>
            </w:pPr>
            <w:r>
              <w:t>实际补助行政村的数量</w:t>
            </w:r>
          </w:p>
        </w:tc>
        <w:tc>
          <w:tcPr>
            <w:tcW w:w="2268" w:type="dxa"/>
            <w:vAlign w:val="center"/>
          </w:tcPr>
          <w:p>
            <w:pPr>
              <w:pStyle w:val="12"/>
            </w:pPr>
            <w:r>
              <w:t>750</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提升服务效能</w:t>
            </w:r>
          </w:p>
        </w:tc>
        <w:tc>
          <w:tcPr>
            <w:tcW w:w="5386" w:type="dxa"/>
            <w:vAlign w:val="center"/>
          </w:tcPr>
          <w:p>
            <w:pPr>
              <w:pStyle w:val="12"/>
            </w:pPr>
            <w:r>
              <w:t>鼓励社会力量参与经办服务</w:t>
            </w:r>
          </w:p>
        </w:tc>
        <w:tc>
          <w:tcPr>
            <w:tcW w:w="2268" w:type="dxa"/>
            <w:vAlign w:val="center"/>
          </w:tcPr>
          <w:p>
            <w:pPr>
              <w:pStyle w:val="12"/>
            </w:pPr>
            <w:r>
              <w:t>≥80百分之</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按时拨付资金</w:t>
            </w:r>
          </w:p>
        </w:tc>
        <w:tc>
          <w:tcPr>
            <w:tcW w:w="5386" w:type="dxa"/>
            <w:vAlign w:val="center"/>
          </w:tcPr>
          <w:p>
            <w:pPr>
              <w:pStyle w:val="12"/>
            </w:pPr>
            <w:r>
              <w:t>按时拨付资金</w:t>
            </w:r>
          </w:p>
        </w:tc>
        <w:tc>
          <w:tcPr>
            <w:tcW w:w="2268" w:type="dxa"/>
            <w:vAlign w:val="center"/>
          </w:tcPr>
          <w:p>
            <w:pPr>
              <w:pStyle w:val="12"/>
            </w:pPr>
            <w:r>
              <w:t>及时</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财政资金到位金额</w:t>
            </w:r>
          </w:p>
        </w:tc>
        <w:tc>
          <w:tcPr>
            <w:tcW w:w="5386" w:type="dxa"/>
            <w:vAlign w:val="center"/>
          </w:tcPr>
          <w:p>
            <w:pPr>
              <w:pStyle w:val="12"/>
            </w:pPr>
            <w:r>
              <w:t>财政实际下拨资金</w:t>
            </w:r>
          </w:p>
        </w:tc>
        <w:tc>
          <w:tcPr>
            <w:tcW w:w="2268" w:type="dxa"/>
            <w:vAlign w:val="center"/>
          </w:tcPr>
          <w:p>
            <w:pPr>
              <w:pStyle w:val="12"/>
            </w:pPr>
            <w:r>
              <w:t>9万元</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确保惠民政策落实</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群众对城乡居民基本医疗保险代办员服务满意程度</w:t>
            </w:r>
          </w:p>
        </w:tc>
        <w:tc>
          <w:tcPr>
            <w:tcW w:w="1276" w:type="dxa"/>
            <w:vAlign w:val="center"/>
          </w:tcPr>
          <w:p>
            <w:pPr>
              <w:pStyle w:val="12"/>
            </w:pPr>
            <w:r>
              <w:t>冀财社［2023］225号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8、医保事业专项绩效目标表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13022924P00JXC417200P</w:t>
            </w:r>
          </w:p>
        </w:tc>
        <w:tc>
          <w:tcPr>
            <w:tcW w:w="2835" w:type="dxa"/>
            <w:vAlign w:val="center"/>
          </w:tcPr>
          <w:p>
            <w:pPr>
              <w:pStyle w:val="10"/>
            </w:pPr>
            <w:r>
              <w:t>项目名称</w:t>
            </w:r>
          </w:p>
        </w:tc>
        <w:tc>
          <w:tcPr>
            <w:tcW w:w="6094" w:type="dxa"/>
            <w:gridSpan w:val="3"/>
            <w:vAlign w:val="center"/>
          </w:tcPr>
          <w:p>
            <w:pPr>
              <w:pStyle w:val="12"/>
            </w:pPr>
            <w:r>
              <w:t>医保事业专项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医保事业专项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1.保障经办机构正常运转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达到上级要求</w:t>
            </w:r>
          </w:p>
        </w:tc>
        <w:tc>
          <w:tcPr>
            <w:tcW w:w="5386" w:type="dxa"/>
            <w:vAlign w:val="center"/>
          </w:tcPr>
          <w:p>
            <w:pPr>
              <w:pStyle w:val="12"/>
            </w:pPr>
            <w:r>
              <w:t>达到上级部门要求完成的任务</w:t>
            </w:r>
          </w:p>
        </w:tc>
        <w:tc>
          <w:tcPr>
            <w:tcW w:w="2268" w:type="dxa"/>
            <w:vAlign w:val="center"/>
          </w:tcPr>
          <w:p>
            <w:pPr>
              <w:pStyle w:val="12"/>
            </w:pPr>
            <w:r>
              <w:t>≥90完成征缴扩面任务</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经费保证能力</w:t>
            </w:r>
          </w:p>
        </w:tc>
        <w:tc>
          <w:tcPr>
            <w:tcW w:w="5386" w:type="dxa"/>
            <w:vAlign w:val="center"/>
          </w:tcPr>
          <w:p>
            <w:pPr>
              <w:pStyle w:val="12"/>
            </w:pPr>
            <w:r>
              <w:t>保证日常工作正常运转的能力</w:t>
            </w:r>
          </w:p>
        </w:tc>
        <w:tc>
          <w:tcPr>
            <w:tcW w:w="2268" w:type="dxa"/>
            <w:vAlign w:val="center"/>
          </w:tcPr>
          <w:p>
            <w:pPr>
              <w:pStyle w:val="12"/>
            </w:pPr>
            <w:r>
              <w:t>≥90保障办公</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w:t>
            </w:r>
          </w:p>
        </w:tc>
        <w:tc>
          <w:tcPr>
            <w:tcW w:w="5386" w:type="dxa"/>
            <w:vAlign w:val="center"/>
          </w:tcPr>
          <w:p>
            <w:pPr>
              <w:pStyle w:val="12"/>
            </w:pPr>
            <w:r>
              <w:t>提交年度报告时间节点</w:t>
            </w:r>
          </w:p>
        </w:tc>
        <w:tc>
          <w:tcPr>
            <w:tcW w:w="2268" w:type="dxa"/>
            <w:vAlign w:val="center"/>
          </w:tcPr>
          <w:p>
            <w:pPr>
              <w:pStyle w:val="12"/>
            </w:pPr>
            <w:r>
              <w:t>≥90开展业务</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≥90节约利用</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效益指标</w:t>
            </w:r>
          </w:p>
        </w:tc>
        <w:tc>
          <w:tcPr>
            <w:tcW w:w="5386" w:type="dxa"/>
            <w:vAlign w:val="center"/>
          </w:tcPr>
          <w:p>
            <w:pPr>
              <w:pStyle w:val="12"/>
            </w:pPr>
            <w:r>
              <w:t>合理人员开支</w:t>
            </w:r>
          </w:p>
        </w:tc>
        <w:tc>
          <w:tcPr>
            <w:tcW w:w="2268" w:type="dxa"/>
            <w:vAlign w:val="center"/>
          </w:tcPr>
          <w:p>
            <w:pPr>
              <w:pStyle w:val="12"/>
            </w:pPr>
            <w:r>
              <w:t>≥90保障运转</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≥90医保经办稳定发挥作用</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节约专用材料成本</w:t>
            </w:r>
          </w:p>
        </w:tc>
        <w:tc>
          <w:tcPr>
            <w:tcW w:w="2268" w:type="dxa"/>
            <w:vAlign w:val="center"/>
          </w:tcPr>
          <w:p>
            <w:pPr>
              <w:pStyle w:val="12"/>
            </w:pPr>
            <w:r>
              <w:t>≥90节约资源</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≥90更好开展人社业务</w:t>
            </w:r>
          </w:p>
        </w:tc>
        <w:tc>
          <w:tcPr>
            <w:tcW w:w="1276" w:type="dxa"/>
            <w:vAlign w:val="center"/>
          </w:tcPr>
          <w:p>
            <w:pPr>
              <w:pStyle w:val="12"/>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≥90参保人员意度度</w:t>
            </w:r>
          </w:p>
        </w:tc>
        <w:tc>
          <w:tcPr>
            <w:tcW w:w="1276" w:type="dxa"/>
            <w:vAlign w:val="center"/>
          </w:tcPr>
          <w:p>
            <w:pPr>
              <w:pStyle w:val="12"/>
            </w:pPr>
            <w:r>
              <w:t>保障经办机构正常运转</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324001玉田县医疗保障局本级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ind w:firstLine="0" w:firstLineChars="0"/>
            </w:pPr>
            <w:r>
              <w:rPr>
                <w:rFonts w:hint="eastAsia"/>
                <w:lang w:val="en-US" w:eastAsia="zh-CN"/>
              </w:rPr>
              <w:t>46000</w:t>
            </w:r>
          </w:p>
        </w:tc>
        <w:tc>
          <w:tcPr>
            <w:tcW w:w="1134" w:type="dxa"/>
            <w:vAlign w:val="center"/>
          </w:tcPr>
          <w:p>
            <w:pPr>
              <w:pStyle w:val="12"/>
              <w:ind w:firstLine="0" w:firstLineChars="0"/>
            </w:pPr>
            <w:r>
              <w:rPr>
                <w:rFonts w:hint="eastAsia"/>
                <w:highlight w:val="none"/>
                <w:lang w:val="en-US" w:eastAsia="zh-CN"/>
              </w:rPr>
              <w:t>公车运行维修保险加油</w:t>
            </w:r>
          </w:p>
        </w:tc>
        <w:tc>
          <w:tcPr>
            <w:tcW w:w="1134" w:type="dxa"/>
            <w:vAlign w:val="center"/>
          </w:tcPr>
          <w:p>
            <w:pPr>
              <w:pStyle w:val="12"/>
            </w:pPr>
          </w:p>
        </w:tc>
        <w:tc>
          <w:tcPr>
            <w:tcW w:w="709" w:type="dxa"/>
            <w:vAlign w:val="center"/>
          </w:tcPr>
          <w:p>
            <w:pPr>
              <w:pStyle w:val="13"/>
            </w:pPr>
          </w:p>
        </w:tc>
        <w:tc>
          <w:tcPr>
            <w:tcW w:w="850" w:type="dxa"/>
            <w:vAlign w:val="center"/>
          </w:tcPr>
          <w:p>
            <w:pPr>
              <w:pStyle w:val="11"/>
              <w:ind w:firstLine="0" w:firstLineChars="0"/>
            </w:pPr>
            <w:r>
              <w:rPr>
                <w:rFonts w:hint="eastAsia"/>
                <w:highlight w:val="none"/>
                <w:lang w:val="en-US" w:eastAsia="zh-CN"/>
              </w:rPr>
              <w:t>1</w:t>
            </w:r>
          </w:p>
        </w:tc>
        <w:tc>
          <w:tcPr>
            <w:tcW w:w="850" w:type="dxa"/>
            <w:vAlign w:val="center"/>
          </w:tcPr>
          <w:p>
            <w:pPr>
              <w:pStyle w:val="11"/>
              <w:ind w:firstLine="0" w:firstLineChars="0"/>
            </w:pPr>
            <w:r>
              <w:rPr>
                <w:rFonts w:hint="eastAsia"/>
                <w:highlight w:val="none"/>
                <w:lang w:val="en-US" w:eastAsia="zh-CN"/>
              </w:rPr>
              <w:t>46000</w:t>
            </w:r>
          </w:p>
        </w:tc>
        <w:tc>
          <w:tcPr>
            <w:tcW w:w="964" w:type="dxa"/>
            <w:vAlign w:val="center"/>
          </w:tcPr>
          <w:p>
            <w:pPr>
              <w:pStyle w:val="11"/>
              <w:ind w:firstLine="0" w:firstLineChars="0"/>
            </w:pPr>
            <w:r>
              <w:rPr>
                <w:rFonts w:hint="eastAsia"/>
                <w:highlight w:val="none"/>
                <w:lang w:val="en-US" w:eastAsia="zh-CN"/>
              </w:rPr>
              <w:t>46000</w:t>
            </w:r>
          </w:p>
        </w:tc>
        <w:tc>
          <w:tcPr>
            <w:tcW w:w="964" w:type="dxa"/>
            <w:vAlign w:val="center"/>
          </w:tcPr>
          <w:p>
            <w:pPr>
              <w:pStyle w:val="11"/>
              <w:ind w:firstLine="0" w:firstLineChars="0"/>
            </w:pPr>
            <w:r>
              <w:rPr>
                <w:rFonts w:hint="eastAsia"/>
                <w:highlight w:val="none"/>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玉田县医疗保障局本级上年末固定资产金额为2261747.77元（详见下表）。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324001玉田县医疗保障局本级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2261747.77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575</w:t>
            </w:r>
          </w:p>
        </w:tc>
        <w:tc>
          <w:tcPr>
            <w:tcW w:w="2835" w:type="dxa"/>
            <w:vAlign w:val="center"/>
          </w:tcPr>
          <w:p>
            <w:pPr>
              <w:pStyle w:val="11"/>
            </w:pPr>
            <w:r>
              <w:t>2095671.77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D13165"/>
    <w:rsid w:val="01D00EBC"/>
    <w:rsid w:val="09D750C0"/>
    <w:rsid w:val="1F7172AE"/>
    <w:rsid w:val="221715BA"/>
    <w:rsid w:val="26B9077F"/>
    <w:rsid w:val="4A624D02"/>
    <w:rsid w:val="6115663D"/>
    <w:rsid w:val="6A520C39"/>
    <w:rsid w:val="7CEB6FF9"/>
    <w:rsid w:val="7F6F7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2024-02-04T09:37:58Z</dcterms:created>
  <dcterms:modified xsi:type="dcterms:W3CDTF">2024-02-04T01:37:58Z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2024-02-04T09:37:58Z</dcterms:created>
  <dcterms:modified xsi:type="dcterms:W3CDTF">2024-02-04T01:37:58Z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2024-02-04T09:37:58Z</dcterms:created>
  <dcterms:modified xsi:type="dcterms:W3CDTF">2024-02-04T01:37:58Z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2024-02-04T09:37:59Z</dcterms:created>
  <dcterms:modified xsi:type="dcterms:W3CDTF">2024-02-04T01:37:59Z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2024-02-04T09:37:56Z</dcterms:created>
  <dcterms:modified xsi:type="dcterms:W3CDTF">2024-02-04T01:37:56Z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2024-02-04T09:37:54Z</dcterms:created>
  <dcterms:modified xsi:type="dcterms:W3CDTF">2024-02-04T01:37:54Z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2024-02-04T09:37:56Z</dcterms:created>
  <dcterms:modified xsi:type="dcterms:W3CDTF">2024-02-04T01:37:56Z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2024-02-04T09:37:57Z</dcterms:created>
  <dcterms:modified xsi:type="dcterms:W3CDTF">2024-02-04T01:37:57Z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2024-02-04T09:37:50Z</dcterms:created>
  <dcterms:modified xsi:type="dcterms:W3CDTF">2024-02-04T01:37:50Z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2024-02-04T09:37:57Z</dcterms:created>
  <dcterms:modified xsi:type="dcterms:W3CDTF">2024-02-04T01:37:57Z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2024-02-04T09:37:57Z</dcterms:created>
  <dcterms:modified xsi:type="dcterms:W3CDTF">2024-02-04T01:37:57Z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33b40e-4b64-49fd-b7c5-38df84478dde}">
  <ds:schemaRefs/>
</ds:datastoreItem>
</file>

<file path=customXml/itemProps11.xml><?xml version="1.0" encoding="utf-8"?>
<ds:datastoreItem xmlns:ds="http://schemas.openxmlformats.org/officeDocument/2006/customXml" ds:itemID="{84a60b51-cfda-4c41-9dd9-72d95587ba24}">
  <ds:schemaRefs/>
</ds:datastoreItem>
</file>

<file path=customXml/itemProps12.xml><?xml version="1.0" encoding="utf-8"?>
<ds:datastoreItem xmlns:ds="http://schemas.openxmlformats.org/officeDocument/2006/customXml" ds:itemID="{29adbe2c-661f-4e0d-a39c-0a091b5a1738}">
  <ds:schemaRefs/>
</ds:datastoreItem>
</file>

<file path=customXml/itemProps13.xml><?xml version="1.0" encoding="utf-8"?>
<ds:datastoreItem xmlns:ds="http://schemas.openxmlformats.org/officeDocument/2006/customXml" ds:itemID="{701d5992-eccf-4de4-8af5-2749d5e79cf7}">
  <ds:schemaRefs/>
</ds:datastoreItem>
</file>

<file path=customXml/itemProps14.xml><?xml version="1.0" encoding="utf-8"?>
<ds:datastoreItem xmlns:ds="http://schemas.openxmlformats.org/officeDocument/2006/customXml" ds:itemID="{0059eb7d-70cb-473a-94da-d03c2e64a9bf}">
  <ds:schemaRefs/>
</ds:datastoreItem>
</file>

<file path=customXml/itemProps15.xml><?xml version="1.0" encoding="utf-8"?>
<ds:datastoreItem xmlns:ds="http://schemas.openxmlformats.org/officeDocument/2006/customXml" ds:itemID="{90969110-4ca0-49ad-bac6-e669612fe293}">
  <ds:schemaRefs/>
</ds:datastoreItem>
</file>

<file path=customXml/itemProps16.xml><?xml version="1.0" encoding="utf-8"?>
<ds:datastoreItem xmlns:ds="http://schemas.openxmlformats.org/officeDocument/2006/customXml" ds:itemID="{9745b475-d4ba-4d4b-b345-cbf30a013ddd}">
  <ds:schemaRefs/>
</ds:datastoreItem>
</file>

<file path=customXml/itemProps17.xml><?xml version="1.0" encoding="utf-8"?>
<ds:datastoreItem xmlns:ds="http://schemas.openxmlformats.org/officeDocument/2006/customXml" ds:itemID="{687aca7b-d90d-432f-9556-0e31e35b5a23}">
  <ds:schemaRefs/>
</ds:datastoreItem>
</file>

<file path=customXml/itemProps18.xml><?xml version="1.0" encoding="utf-8"?>
<ds:datastoreItem xmlns:ds="http://schemas.openxmlformats.org/officeDocument/2006/customXml" ds:itemID="{8c7117ee-6075-496e-aeed-cc6c7a3cc3d4}">
  <ds:schemaRefs/>
</ds:datastoreItem>
</file>

<file path=customXml/itemProps19.xml><?xml version="1.0" encoding="utf-8"?>
<ds:datastoreItem xmlns:ds="http://schemas.openxmlformats.org/officeDocument/2006/customXml" ds:itemID="{fb6207b8-4295-4e5d-b945-0eda8bae556a}">
  <ds:schemaRefs/>
</ds:datastoreItem>
</file>

<file path=customXml/itemProps2.xml><?xml version="1.0" encoding="utf-8"?>
<ds:datastoreItem xmlns:ds="http://schemas.openxmlformats.org/officeDocument/2006/customXml" ds:itemID="{86a78dc6-2b00-4d7d-88a8-5d236f1560a7}">
  <ds:schemaRefs/>
</ds:datastoreItem>
</file>

<file path=customXml/itemProps20.xml><?xml version="1.0" encoding="utf-8"?>
<ds:datastoreItem xmlns:ds="http://schemas.openxmlformats.org/officeDocument/2006/customXml" ds:itemID="{bc034b42-c402-4d77-815f-e2b08fa3d991}">
  <ds:schemaRefs/>
</ds:datastoreItem>
</file>

<file path=customXml/itemProps21.xml><?xml version="1.0" encoding="utf-8"?>
<ds:datastoreItem xmlns:ds="http://schemas.openxmlformats.org/officeDocument/2006/customXml" ds:itemID="{2346e94e-fce1-4336-82e3-46080a17d78d}">
  <ds:schemaRefs/>
</ds:datastoreItem>
</file>

<file path=customXml/itemProps22.xml><?xml version="1.0" encoding="utf-8"?>
<ds:datastoreItem xmlns:ds="http://schemas.openxmlformats.org/officeDocument/2006/customXml" ds:itemID="{20d12058-c43c-45c0-b803-413dbf389f08}">
  <ds:schemaRefs/>
</ds:datastoreItem>
</file>

<file path=customXml/itemProps23.xml><?xml version="1.0" encoding="utf-8"?>
<ds:datastoreItem xmlns:ds="http://schemas.openxmlformats.org/officeDocument/2006/customXml" ds:itemID="{f8524d1f-fd77-4b9e-a1ad-dd49e2dc3b1a}">
  <ds:schemaRefs/>
</ds:datastoreItem>
</file>

<file path=customXml/itemProps3.xml><?xml version="1.0" encoding="utf-8"?>
<ds:datastoreItem xmlns:ds="http://schemas.openxmlformats.org/officeDocument/2006/customXml" ds:itemID="{c9faa31e-f3ec-462b-b53b-d56be81d6cab}">
  <ds:schemaRefs/>
</ds:datastoreItem>
</file>

<file path=customXml/itemProps4.xml><?xml version="1.0" encoding="utf-8"?>
<ds:datastoreItem xmlns:ds="http://schemas.openxmlformats.org/officeDocument/2006/customXml" ds:itemID="{63345bf9-4829-4cf9-bd0a-d866131cd020}">
  <ds:schemaRefs/>
</ds:datastoreItem>
</file>

<file path=customXml/itemProps5.xml><?xml version="1.0" encoding="utf-8"?>
<ds:datastoreItem xmlns:ds="http://schemas.openxmlformats.org/officeDocument/2006/customXml" ds:itemID="{aab46fb0-0913-42bb-9fc5-4842cfd7341c}">
  <ds:schemaRefs/>
</ds:datastoreItem>
</file>

<file path=customXml/itemProps6.xml><?xml version="1.0" encoding="utf-8"?>
<ds:datastoreItem xmlns:ds="http://schemas.openxmlformats.org/officeDocument/2006/customXml" ds:itemID="{dad0efce-1e66-45e2-a5f3-c39368b37118}">
  <ds:schemaRefs/>
</ds:datastoreItem>
</file>

<file path=customXml/itemProps7.xml><?xml version="1.0" encoding="utf-8"?>
<ds:datastoreItem xmlns:ds="http://schemas.openxmlformats.org/officeDocument/2006/customXml" ds:itemID="{cc9ed2cb-1a3b-4a43-9c4f-f0d23c38405e}">
  <ds:schemaRefs/>
</ds:datastoreItem>
</file>

<file path=customXml/itemProps8.xml><?xml version="1.0" encoding="utf-8"?>
<ds:datastoreItem xmlns:ds="http://schemas.openxmlformats.org/officeDocument/2006/customXml" ds:itemID="{b373cd95-ae05-4b90-aca7-8ff369f6a67e}">
  <ds:schemaRefs/>
</ds:datastoreItem>
</file>

<file path=customXml/itemProps9.xml><?xml version="1.0" encoding="utf-8"?>
<ds:datastoreItem xmlns:ds="http://schemas.openxmlformats.org/officeDocument/2006/customXml" ds:itemID="{bd9776a6-5842-4e3b-b3fd-9e817cd6bd7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2024-02-04T09:37:00Z</dcterms:created>
  <dc:creator>Administrator</dc:creator>
  <cp:lastModifiedBy>Administrator</cp:lastModifiedBy>
  <dcterms:modified xsi:type="dcterms:W3CDTF">2024-08-15T03:27:19Z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