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0"/>
          <w:szCs w:val="30"/>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0"/>
          <w:szCs w:val="30"/>
          <w:u w:val="single"/>
          <w:lang w:val="en-US" w:eastAsia="zh-CN"/>
        </w:rPr>
        <w:t xml:space="preserve"> 2023年三员生活补贴（原农机、农技、兽医员）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玉田县农业农村局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贾春刚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0315-6163473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20" w:lineRule="exact"/>
        <w:ind w:leftChars="200"/>
        <w:textAlignment w:val="auto"/>
        <w:rPr>
          <w:rFonts w:hint="eastAsia" w:ascii="仿宋" w:hAnsi="仿宋" w:eastAsia="仿宋_GB2312" w:cs="仿宋"/>
          <w:b w:val="0"/>
          <w:bCs/>
          <w:sz w:val="32"/>
        </w:rPr>
      </w:pPr>
      <w:bookmarkStart w:id="20" w:name="_Toc30176_WPSOffice_Level1"/>
    </w:p>
    <w:p>
      <w:pPr>
        <w:keepNext w:val="0"/>
        <w:keepLines w:val="0"/>
        <w:pageBreakBefore w:val="0"/>
        <w:widowControl w:val="0"/>
        <w:numPr>
          <w:numId w:val="0"/>
        </w:numPr>
        <w:kinsoku/>
        <w:wordWrap/>
        <w:overflowPunct/>
        <w:topLinePunct w:val="0"/>
        <w:autoSpaceDE/>
        <w:autoSpaceDN/>
        <w:bidi w:val="0"/>
        <w:adjustRightInd/>
        <w:snapToGrid/>
        <w:spacing w:line="520" w:lineRule="exact"/>
        <w:ind w:leftChars="200"/>
        <w:textAlignment w:val="auto"/>
        <w:rPr>
          <w:rFonts w:hint="eastAsia" w:ascii="仿宋" w:hAnsi="仿宋" w:eastAsia="仿宋_GB2312" w:cs="仿宋"/>
          <w:b w:val="0"/>
          <w:bCs/>
          <w:sz w:val="32"/>
        </w:rPr>
      </w:pPr>
      <w:r>
        <w:rPr>
          <w:rFonts w:hint="eastAsia" w:ascii="仿宋" w:hAnsi="仿宋" w:cs="仿宋"/>
          <w:b w:val="0"/>
          <w:bCs/>
          <w:sz w:val="32"/>
          <w:lang w:val="en-US" w:eastAsia="zh-CN"/>
        </w:rPr>
        <w:t>一、</w:t>
      </w:r>
      <w:r>
        <w:rPr>
          <w:rFonts w:hint="eastAsia" w:ascii="仿宋" w:hAnsi="仿宋" w:eastAsia="仿宋_GB2312" w:cs="仿宋"/>
          <w:b w:val="0"/>
          <w:bCs/>
          <w:sz w:val="32"/>
        </w:rPr>
        <w:t>部门职责</w:t>
      </w:r>
      <w:bookmarkEnd w:id="20"/>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rPr>
          <w:rFonts w:hint="default" w:ascii="仿宋" w:hAnsi="仿宋" w:eastAsia="仿宋_GB2312" w:cs="仿宋"/>
          <w:b w:val="0"/>
          <w:bCs/>
          <w:sz w:val="32"/>
          <w:lang w:val="en-US" w:eastAsia="zh-CN"/>
        </w:rPr>
      </w:pPr>
      <w:bookmarkStart w:id="21" w:name="_Toc31309_WPSOffice_Level1"/>
      <w:r>
        <w:rPr>
          <w:rFonts w:hint="eastAsia" w:ascii="仿宋" w:hAnsi="仿宋" w:cs="仿宋"/>
          <w:b w:val="0"/>
          <w:bCs/>
          <w:sz w:val="32"/>
          <w:lang w:val="en-US" w:eastAsia="zh-CN"/>
        </w:rPr>
        <w:t>玉田县农业机械化技术推广站的宗旨和业务范围包括推广先进农机技术，提高农业机械化水平，农业技术推广管理，农机技术标准与规范拟定，农机技术推广业务指导，农机试验示范，农机技术培训，农机信息服务等。</w:t>
      </w:r>
      <w:bookmarkStart w:id="39" w:name="_GoBack"/>
      <w:bookmarkEnd w:id="39"/>
    </w:p>
    <w:p>
      <w:pPr>
        <w:keepNext w:val="0"/>
        <w:keepLines w:val="0"/>
        <w:pageBreakBefore w:val="0"/>
        <w:widowControl w:val="0"/>
        <w:numPr>
          <w:numId w:val="0"/>
        </w:numPr>
        <w:kinsoku/>
        <w:wordWrap/>
        <w:overflowPunct/>
        <w:topLinePunct w:val="0"/>
        <w:autoSpaceDE/>
        <w:autoSpaceDN/>
        <w:bidi w:val="0"/>
        <w:adjustRightInd/>
        <w:snapToGrid/>
        <w:spacing w:line="520" w:lineRule="exact"/>
        <w:ind w:leftChars="200"/>
        <w:textAlignment w:val="auto"/>
        <w:rPr>
          <w:rFonts w:hint="eastAsia" w:ascii="仿宋" w:hAnsi="仿宋" w:eastAsia="仿宋_GB2312" w:cs="仿宋"/>
          <w:b w:val="0"/>
          <w:bCs/>
          <w:sz w:val="32"/>
        </w:rPr>
      </w:pPr>
      <w:r>
        <w:rPr>
          <w:rFonts w:hint="eastAsia" w:ascii="仿宋" w:hAnsi="仿宋" w:cs="仿宋"/>
          <w:b w:val="0"/>
          <w:bCs/>
          <w:sz w:val="32"/>
          <w:lang w:val="en-US" w:eastAsia="zh-CN"/>
        </w:rPr>
        <w:t>二、</w:t>
      </w:r>
      <w:r>
        <w:rPr>
          <w:rFonts w:hint="eastAsia" w:ascii="仿宋" w:hAnsi="仿宋" w:eastAsia="仿宋_GB2312" w:cs="仿宋"/>
          <w:b w:val="0"/>
          <w:bCs/>
          <w:sz w:val="32"/>
        </w:rPr>
        <w:t>绩效评价工作开展情况</w:t>
      </w:r>
      <w:bookmarkEnd w:id="21"/>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sz w:val="32"/>
          <w:szCs w:val="32"/>
        </w:rPr>
      </w:pPr>
      <w:r>
        <w:rPr>
          <w:rFonts w:hint="eastAsia" w:ascii="仿宋" w:hAnsi="仿宋" w:eastAsia="仿宋_GB2312" w:cs="仿宋"/>
          <w:b w:val="0"/>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_GB2312" w:cs="仿宋"/>
          <w:b w:val="0"/>
          <w:sz w:val="32"/>
          <w:szCs w:val="32"/>
          <w:lang w:eastAsia="zh-CN"/>
        </w:rPr>
        <w:t>（</w:t>
      </w:r>
      <w:r>
        <w:rPr>
          <w:rFonts w:hint="eastAsia" w:ascii="仿宋" w:hAnsi="仿宋" w:eastAsia="仿宋_GB2312" w:cs="仿宋"/>
          <w:b w:val="0"/>
          <w:sz w:val="32"/>
          <w:szCs w:val="32"/>
          <w:lang w:val="en-US" w:eastAsia="zh-CN"/>
        </w:rPr>
        <w:t>2023年三员生活补贴（原农机、农技、兽医员））</w:t>
      </w:r>
      <w:r>
        <w:rPr>
          <w:rFonts w:hint="eastAsia" w:ascii="仿宋" w:hAnsi="仿宋" w:eastAsia="仿宋_GB2312" w:cs="仿宋"/>
          <w:b w:val="0"/>
          <w:sz w:val="32"/>
          <w:szCs w:val="32"/>
        </w:rPr>
        <w:t>：</w:t>
      </w:r>
    </w:p>
    <w:p>
      <w:pPr>
        <w:keepNext w:val="0"/>
        <w:keepLines w:val="0"/>
        <w:pageBreakBefore w:val="0"/>
        <w:widowControl w:val="0"/>
        <w:numPr>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sz w:val="32"/>
          <w:szCs w:val="32"/>
        </w:rPr>
      </w:pPr>
      <w:bookmarkStart w:id="22" w:name="_Toc4762_WPSOffice_Level2"/>
      <w:r>
        <w:rPr>
          <w:rFonts w:hint="eastAsia" w:ascii="仿宋" w:hAnsi="仿宋" w:eastAsia="仿宋_GB2312" w:cs="仿宋"/>
          <w:b w:val="0"/>
          <w:sz w:val="32"/>
          <w:szCs w:val="32"/>
          <w:lang w:eastAsia="zh-CN"/>
        </w:rPr>
        <w:t>（</w:t>
      </w:r>
      <w:r>
        <w:rPr>
          <w:rFonts w:hint="eastAsia" w:ascii="仿宋" w:hAnsi="仿宋" w:eastAsia="仿宋_GB2312" w:cs="仿宋"/>
          <w:b w:val="0"/>
          <w:sz w:val="32"/>
          <w:szCs w:val="32"/>
          <w:lang w:val="en-US" w:eastAsia="zh-CN"/>
        </w:rPr>
        <w:t>一</w:t>
      </w:r>
      <w:r>
        <w:rPr>
          <w:rFonts w:hint="eastAsia" w:ascii="仿宋" w:hAnsi="仿宋" w:eastAsia="仿宋_GB2312" w:cs="仿宋"/>
          <w:b w:val="0"/>
          <w:sz w:val="32"/>
          <w:szCs w:val="32"/>
          <w:lang w:eastAsia="zh-CN"/>
        </w:rPr>
        <w:t>）</w:t>
      </w:r>
      <w:r>
        <w:rPr>
          <w:rFonts w:hint="eastAsia" w:ascii="仿宋" w:hAnsi="仿宋" w:eastAsia="仿宋_GB2312" w:cs="仿宋"/>
          <w:b w:val="0"/>
          <w:sz w:val="32"/>
          <w:szCs w:val="32"/>
        </w:rPr>
        <w:t>绩效评价目的与原则</w:t>
      </w:r>
      <w:bookmarkEnd w:id="22"/>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sz w:val="32"/>
          <w:szCs w:val="32"/>
        </w:rPr>
      </w:pPr>
      <w:r>
        <w:rPr>
          <w:rFonts w:hint="eastAsia" w:ascii="仿宋" w:hAnsi="仿宋" w:eastAsia="仿宋_GB2312" w:cs="仿宋"/>
          <w:b w:val="0"/>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sz w:val="32"/>
          <w:szCs w:val="32"/>
        </w:rPr>
      </w:pPr>
      <w:bookmarkStart w:id="23" w:name="_Toc27178_WPSOffice_Level2"/>
      <w:r>
        <w:rPr>
          <w:rFonts w:hint="eastAsia" w:ascii="仿宋" w:hAnsi="仿宋" w:eastAsia="仿宋_GB2312" w:cs="仿宋"/>
          <w:b w:val="0"/>
          <w:sz w:val="32"/>
          <w:szCs w:val="32"/>
        </w:rPr>
        <w:t>（二）评价依据</w:t>
      </w:r>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_GB2312" w:cs="仿宋"/>
          <w:b w:val="0"/>
          <w:sz w:val="32"/>
        </w:rPr>
      </w:pPr>
      <w:r>
        <w:rPr>
          <w:rFonts w:hint="eastAsia" w:ascii="仿宋" w:hAnsi="仿宋" w:eastAsia="仿宋_GB2312" w:cs="仿宋"/>
          <w:b w:val="0"/>
          <w:sz w:val="32"/>
        </w:rPr>
        <w:t>（1）《中华人民共和国预算法》（2014 年修订）；</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_GB2312" w:cs="仿宋"/>
          <w:b w:val="0"/>
          <w:sz w:val="32"/>
        </w:rPr>
      </w:pPr>
      <w:r>
        <w:rPr>
          <w:rFonts w:hint="eastAsia" w:ascii="仿宋" w:hAnsi="仿宋" w:eastAsia="仿宋_GB2312" w:cs="仿宋"/>
          <w:b w:val="0"/>
          <w:sz w:val="32"/>
        </w:rPr>
        <w:t>（2）《中共中央国务院关于全面实施预算绩效管理的意见》（中发〔2018〕34 号）；</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_GB2312" w:cs="仿宋"/>
          <w:b w:val="0"/>
          <w:sz w:val="32"/>
        </w:rPr>
      </w:pPr>
      <w:r>
        <w:rPr>
          <w:rFonts w:hint="eastAsia" w:ascii="仿宋" w:hAnsi="仿宋" w:eastAsia="仿宋_GB2312" w:cs="仿宋"/>
          <w:b w:val="0"/>
          <w:sz w:val="32"/>
        </w:rPr>
        <w:t>（3）《中共河北省委河北省人民政府关于全面实施预算绩效管理的实施意见》（冀发〔2018〕54 号）；</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_GB2312" w:cs="仿宋"/>
          <w:b w:val="0"/>
          <w:sz w:val="32"/>
        </w:rPr>
      </w:pPr>
      <w:r>
        <w:rPr>
          <w:rFonts w:hint="eastAsia" w:ascii="仿宋" w:hAnsi="仿宋" w:eastAsia="仿宋_GB2312" w:cs="仿宋"/>
          <w:b w:val="0"/>
          <w:sz w:val="32"/>
        </w:rPr>
        <w:t>（4）项目相关申报材料、财政部门预算批复、项目基本信息表、项目绩效目标申报表；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_GB2312" w:cs="仿宋"/>
          <w:b w:val="0"/>
          <w:sz w:val="32"/>
        </w:rPr>
      </w:pPr>
      <w:r>
        <w:rPr>
          <w:rFonts w:hint="eastAsia" w:ascii="仿宋" w:hAnsi="仿宋" w:eastAsia="仿宋_GB2312" w:cs="仿宋"/>
          <w:b w:val="0"/>
          <w:sz w:val="32"/>
        </w:rPr>
        <w:t>（5）项目单位职能职责、年度工作计划、总结，项目实施（建设）方案；</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_GB2312" w:cs="仿宋"/>
          <w:b w:val="0"/>
          <w:sz w:val="32"/>
        </w:rPr>
      </w:pPr>
      <w:r>
        <w:rPr>
          <w:rFonts w:hint="eastAsia" w:ascii="仿宋" w:hAnsi="仿宋" w:eastAsia="仿宋_GB2312" w:cs="仿宋"/>
          <w:b w:val="0"/>
          <w:sz w:val="32"/>
        </w:rPr>
        <w:t>（6）相关预算管理制度、财务管理办法，财务会计资料；</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_GB2312" w:cs="仿宋"/>
          <w:b w:val="0"/>
          <w:sz w:val="32"/>
        </w:rPr>
      </w:pPr>
      <w:r>
        <w:rPr>
          <w:rFonts w:hint="eastAsia" w:ascii="仿宋" w:hAnsi="仿宋" w:eastAsia="仿宋_GB2312" w:cs="仿宋"/>
          <w:b w:val="0"/>
          <w:sz w:val="32"/>
        </w:rPr>
        <w:t>（7）其他项目相关材料。</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sz w:val="32"/>
        </w:rPr>
      </w:pPr>
      <w:bookmarkStart w:id="24" w:name="_Toc3714_WPSOffice_Level2"/>
      <w:r>
        <w:rPr>
          <w:rFonts w:hint="eastAsia" w:ascii="仿宋" w:hAnsi="仿宋" w:eastAsia="仿宋_GB2312" w:cs="仿宋"/>
          <w:b w:val="0"/>
          <w:sz w:val="32"/>
        </w:rPr>
        <w:t>（三）评价思路与程序</w:t>
      </w:r>
      <w:bookmarkEnd w:id="24"/>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_GB2312" w:cs="仿宋"/>
          <w:b w:val="0"/>
          <w:sz w:val="32"/>
        </w:rPr>
      </w:pPr>
      <w:r>
        <w:rPr>
          <w:rFonts w:hint="eastAsia" w:ascii="仿宋" w:hAnsi="仿宋" w:eastAsia="仿宋_GB2312" w:cs="仿宋"/>
          <w:b w:val="0"/>
          <w:sz w:val="32"/>
        </w:rPr>
        <w:t>从项目资金申请、</w:t>
      </w:r>
      <w:r>
        <w:rPr>
          <w:rFonts w:hint="eastAsia" w:ascii="仿宋" w:hAnsi="仿宋" w:eastAsia="仿宋_GB2312" w:cs="仿宋"/>
          <w:b w:val="0"/>
          <w:sz w:val="32"/>
          <w:lang w:val="en-US" w:eastAsia="zh-CN"/>
        </w:rPr>
        <w:t>项目实施</w:t>
      </w:r>
      <w:r>
        <w:rPr>
          <w:rFonts w:hint="eastAsia" w:ascii="仿宋" w:hAnsi="仿宋" w:eastAsia="仿宋_GB2312" w:cs="仿宋"/>
          <w:b w:val="0"/>
          <w:sz w:val="32"/>
        </w:rPr>
        <w:t>、管理等多个方面开展绩效自评工作。主要过程包括：</w:t>
      </w:r>
      <w:r>
        <w:rPr>
          <w:rFonts w:hint="eastAsia" w:ascii="仿宋" w:hAnsi="仿宋" w:eastAsia="仿宋_GB2312" w:cs="仿宋"/>
          <w:b w:val="0"/>
          <w:sz w:val="32"/>
          <w:lang w:val="en-US" w:eastAsia="zh-CN"/>
        </w:rPr>
        <w:t>申请项目资金</w:t>
      </w:r>
      <w:r>
        <w:rPr>
          <w:rFonts w:hint="eastAsia" w:ascii="仿宋" w:hAnsi="仿宋" w:eastAsia="仿宋_GB2312" w:cs="仿宋"/>
          <w:b w:val="0"/>
          <w:sz w:val="32"/>
        </w:rPr>
        <w:t>、</w:t>
      </w:r>
      <w:r>
        <w:rPr>
          <w:rFonts w:hint="eastAsia" w:ascii="仿宋" w:hAnsi="仿宋" w:eastAsia="仿宋_GB2312" w:cs="仿宋"/>
          <w:b w:val="0"/>
          <w:sz w:val="32"/>
          <w:lang w:val="en-US" w:eastAsia="zh-CN"/>
        </w:rPr>
        <w:t>资金发放、新增和死亡人员增减</w:t>
      </w:r>
      <w:r>
        <w:rPr>
          <w:rFonts w:hint="eastAsia" w:ascii="仿宋" w:hAnsi="仿宋" w:eastAsia="仿宋_GB2312" w:cs="仿宋"/>
          <w:b w:val="0"/>
          <w:sz w:val="32"/>
          <w:lang w:eastAsia="zh-CN"/>
        </w:rPr>
        <w:t>、</w:t>
      </w:r>
      <w:r>
        <w:rPr>
          <w:rFonts w:hint="eastAsia" w:ascii="仿宋" w:hAnsi="仿宋" w:eastAsia="仿宋_GB2312" w:cs="仿宋"/>
          <w:b w:val="0"/>
          <w:sz w:val="32"/>
          <w:lang w:val="en-US" w:eastAsia="zh-CN"/>
        </w:rPr>
        <w:t>公示等</w:t>
      </w:r>
      <w:r>
        <w:rPr>
          <w:rFonts w:hint="eastAsia" w:ascii="仿宋" w:hAnsi="仿宋" w:eastAsia="仿宋_GB2312" w:cs="仿宋"/>
          <w:b w:val="0"/>
          <w:sz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sz w:val="32"/>
        </w:rPr>
      </w:pPr>
      <w:bookmarkStart w:id="25" w:name="_Toc15123_WPSOffice_Level2"/>
      <w:r>
        <w:rPr>
          <w:rFonts w:hint="eastAsia" w:ascii="仿宋" w:hAnsi="仿宋" w:eastAsia="仿宋_GB2312" w:cs="仿宋"/>
          <w:b w:val="0"/>
          <w:sz w:val="32"/>
        </w:rPr>
        <w:t>（</w:t>
      </w:r>
      <w:r>
        <w:rPr>
          <w:rFonts w:hint="eastAsia" w:ascii="仿宋" w:hAnsi="仿宋" w:eastAsia="仿宋_GB2312" w:cs="仿宋"/>
          <w:b w:val="0"/>
          <w:sz w:val="32"/>
          <w:lang w:eastAsia="zh-CN"/>
        </w:rPr>
        <w:t>四</w:t>
      </w:r>
      <w:r>
        <w:rPr>
          <w:rFonts w:hint="eastAsia" w:ascii="仿宋" w:hAnsi="仿宋" w:eastAsia="仿宋_GB2312" w:cs="仿宋"/>
          <w:b w:val="0"/>
          <w:sz w:val="32"/>
        </w:rPr>
        <w:t>）本次绩效评价的局限性</w:t>
      </w:r>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default" w:ascii="仿宋" w:hAnsi="仿宋" w:eastAsia="仿宋_GB2312" w:cs="仿宋"/>
          <w:b w:val="0"/>
          <w:sz w:val="32"/>
          <w:lang w:val="en-US" w:eastAsia="zh-CN"/>
        </w:rPr>
      </w:pPr>
      <w:bookmarkStart w:id="26" w:name="_Toc22655_WPSOffice_Level1"/>
      <w:r>
        <w:rPr>
          <w:rFonts w:hint="eastAsia" w:ascii="仿宋" w:hAnsi="仿宋" w:eastAsia="仿宋_GB2312" w:cs="仿宋"/>
          <w:b w:val="0"/>
          <w:sz w:val="32"/>
          <w:lang w:val="en-US" w:eastAsia="zh-CN"/>
        </w:rPr>
        <w:t>部门绩效评价对于创建高绩效的政府很有意义，然而绩效评价在理论和实践中都存在一定的局限性。项目绩效评价指标设定时，一些效果指标难以量化，如社会效益指标、生态效益指标、可持续影响指标，这对全面反映项目绩效可能存在一定的局限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bCs/>
          <w:sz w:val="32"/>
        </w:rPr>
      </w:pPr>
      <w:r>
        <w:rPr>
          <w:rFonts w:hint="eastAsia" w:ascii="仿宋" w:hAnsi="仿宋" w:eastAsia="仿宋_GB2312" w:cs="仿宋"/>
          <w:b w:val="0"/>
          <w:bCs/>
          <w:sz w:val="32"/>
          <w:lang w:eastAsia="zh-CN"/>
        </w:rPr>
        <w:t>三、项目总体情况</w:t>
      </w:r>
      <w:bookmarkEnd w:id="26"/>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lang w:eastAsia="zh-CN"/>
        </w:rPr>
      </w:pPr>
      <w:bookmarkStart w:id="27" w:name="_Toc1808_WPSOffice_Level2"/>
      <w:r>
        <w:rPr>
          <w:rFonts w:hint="eastAsia" w:ascii="仿宋" w:hAnsi="仿宋" w:eastAsia="仿宋_GB2312" w:cs="仿宋"/>
          <w:b w:val="0"/>
          <w:sz w:val="32"/>
          <w:lang w:eastAsia="zh-CN"/>
        </w:rPr>
        <w:t>（一）立项背景及目的</w:t>
      </w:r>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outlineLvl w:val="0"/>
        <w:rPr>
          <w:rFonts w:hint="default" w:ascii="仿宋" w:hAnsi="仿宋" w:eastAsia="仿宋_GB2312" w:cs="仿宋"/>
          <w:b w:val="0"/>
          <w:sz w:val="32"/>
          <w:lang w:val="en-US" w:eastAsia="zh-CN"/>
        </w:rPr>
      </w:pPr>
      <w:bookmarkStart w:id="28" w:name="_Toc22094_WPSOffice_Level2"/>
      <w:r>
        <w:rPr>
          <w:rFonts w:hint="eastAsia" w:ascii="仿宋" w:hAnsi="仿宋" w:eastAsia="仿宋_GB2312" w:cs="仿宋"/>
          <w:b w:val="0"/>
          <w:sz w:val="32"/>
          <w:lang w:val="en-US" w:eastAsia="zh-CN"/>
        </w:rPr>
        <w:t>为妥善解决我县原乡镇（公社）农机员、农技员、基层兽医（三员）养老问题，按照省、市专项会议精神，结合我县实际，为户籍仍然在我县的曾受聘在原乡镇（公社）从事农机、农业技术、畜牧兽医服务，并在岗连续服务满3年以上（含3年）、离开岗位后未享受企业职工基本养老保险或机关事业单位养老保险待遇的人员（农机员、农技员工龄认定截止日期为1999年12月31日，基层兽医工龄认定截止日期为2005年12月31日），截止2016年底满60周岁的三员按规定享受生活补贴。</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lang w:eastAsia="zh-CN"/>
        </w:rPr>
      </w:pPr>
      <w:r>
        <w:rPr>
          <w:rFonts w:hint="eastAsia" w:ascii="仿宋" w:hAnsi="仿宋" w:eastAsia="仿宋_GB2312" w:cs="仿宋"/>
          <w:b w:val="0"/>
          <w:sz w:val="32"/>
          <w:lang w:eastAsia="zh-CN"/>
        </w:rPr>
        <w:t>项目总体绩效目标</w:t>
      </w:r>
      <w:bookmarkEnd w:id="28"/>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rPr>
          <w:rFonts w:hint="default" w:ascii="仿宋" w:hAnsi="仿宋" w:eastAsia="仿宋_GB2312" w:cs="仿宋"/>
          <w:b w:val="0"/>
          <w:sz w:val="32"/>
          <w:lang w:val="en-US" w:eastAsia="zh-CN"/>
        </w:rPr>
      </w:pPr>
      <w:r>
        <w:rPr>
          <w:rFonts w:hint="eastAsia" w:ascii="仿宋" w:hAnsi="仿宋" w:eastAsia="仿宋_GB2312" w:cs="仿宋"/>
          <w:b w:val="0"/>
          <w:sz w:val="32"/>
          <w:lang w:val="en-US" w:eastAsia="zh-CN"/>
        </w:rPr>
        <w:t>为全县符合条件的原乡镇（公社）三员按月发放生活补贴。</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lang w:eastAsia="zh-CN"/>
        </w:rPr>
      </w:pPr>
      <w:bookmarkStart w:id="29" w:name="_Toc18801_WPSOffice_Level2"/>
      <w:r>
        <w:rPr>
          <w:rFonts w:hint="eastAsia" w:ascii="仿宋" w:hAnsi="仿宋" w:eastAsia="仿宋_GB2312" w:cs="仿宋"/>
          <w:b w:val="0"/>
          <w:sz w:val="32"/>
          <w:lang w:eastAsia="zh-CN"/>
        </w:rPr>
        <w:t>（三）项目分项绩效目标</w:t>
      </w:r>
      <w:bookmarkEnd w:id="29"/>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sz w:val="32"/>
          <w:lang w:val="en-US" w:eastAsia="zh-CN"/>
        </w:rPr>
      </w:pPr>
      <w:bookmarkStart w:id="30" w:name="_Toc14430_WPSOffice_Level1"/>
      <w:r>
        <w:rPr>
          <w:rFonts w:hint="eastAsia" w:ascii="仿宋" w:hAnsi="仿宋" w:eastAsia="仿宋_GB2312" w:cs="仿宋"/>
          <w:b w:val="0"/>
          <w:sz w:val="32"/>
          <w:lang w:val="en-US" w:eastAsia="zh-CN"/>
        </w:rPr>
        <w:t>1、产出指标。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default" w:ascii="仿宋" w:hAnsi="仿宋" w:eastAsia="仿宋_GB2312" w:cs="仿宋"/>
          <w:b w:val="0"/>
          <w:sz w:val="32"/>
          <w:lang w:val="en-US" w:eastAsia="zh-CN"/>
        </w:rPr>
      </w:pPr>
      <w:r>
        <w:rPr>
          <w:rFonts w:hint="eastAsia" w:ascii="仿宋" w:hAnsi="仿宋" w:eastAsia="仿宋_GB2312" w:cs="仿宋"/>
          <w:b w:val="0"/>
          <w:sz w:val="32"/>
          <w:lang w:val="en-US" w:eastAsia="zh-CN"/>
        </w:rPr>
        <w:t>（1）数量指标。每年发放12个月生活补贴。</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default" w:ascii="仿宋" w:hAnsi="仿宋" w:eastAsia="仿宋_GB2312" w:cs="仿宋"/>
          <w:b w:val="0"/>
          <w:sz w:val="32"/>
          <w:lang w:val="en-US" w:eastAsia="zh-CN"/>
        </w:rPr>
      </w:pPr>
      <w:r>
        <w:rPr>
          <w:rFonts w:hint="eastAsia" w:ascii="仿宋" w:hAnsi="仿宋" w:eastAsia="仿宋_GB2312" w:cs="仿宋"/>
          <w:b w:val="0"/>
          <w:sz w:val="32"/>
          <w:lang w:eastAsia="zh-CN"/>
        </w:rPr>
        <w:t>（</w:t>
      </w:r>
      <w:r>
        <w:rPr>
          <w:rFonts w:hint="eastAsia" w:ascii="仿宋" w:hAnsi="仿宋" w:eastAsia="仿宋_GB2312" w:cs="仿宋"/>
          <w:b w:val="0"/>
          <w:sz w:val="32"/>
          <w:lang w:val="en-US" w:eastAsia="zh-CN"/>
        </w:rPr>
        <w:t>2</w:t>
      </w:r>
      <w:r>
        <w:rPr>
          <w:rFonts w:hint="eastAsia" w:ascii="仿宋" w:hAnsi="仿宋" w:eastAsia="仿宋_GB2312" w:cs="仿宋"/>
          <w:b w:val="0"/>
          <w:sz w:val="32"/>
          <w:lang w:eastAsia="zh-CN"/>
        </w:rPr>
        <w:t>）</w:t>
      </w:r>
      <w:r>
        <w:rPr>
          <w:rFonts w:hint="eastAsia" w:ascii="仿宋" w:hAnsi="仿宋" w:eastAsia="仿宋_GB2312" w:cs="仿宋"/>
          <w:b w:val="0"/>
          <w:sz w:val="32"/>
          <w:lang w:val="en-US" w:eastAsia="zh-CN"/>
        </w:rPr>
        <w:t>质量指标。每月足额发放生活补贴。</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default" w:ascii="仿宋" w:hAnsi="仿宋" w:eastAsia="仿宋_GB2312" w:cs="仿宋"/>
          <w:b w:val="0"/>
          <w:sz w:val="32"/>
          <w:lang w:val="en-US" w:eastAsia="zh-CN"/>
        </w:rPr>
      </w:pPr>
      <w:r>
        <w:rPr>
          <w:rFonts w:hint="eastAsia" w:ascii="仿宋" w:hAnsi="仿宋" w:eastAsia="仿宋_GB2312" w:cs="仿宋"/>
          <w:b w:val="0"/>
          <w:sz w:val="32"/>
          <w:lang w:eastAsia="zh-CN"/>
        </w:rPr>
        <w:t>（</w:t>
      </w:r>
      <w:r>
        <w:rPr>
          <w:rFonts w:hint="eastAsia" w:ascii="仿宋" w:hAnsi="仿宋" w:eastAsia="仿宋_GB2312" w:cs="仿宋"/>
          <w:b w:val="0"/>
          <w:sz w:val="32"/>
          <w:lang w:val="en-US" w:eastAsia="zh-CN"/>
        </w:rPr>
        <w:t>3</w:t>
      </w:r>
      <w:r>
        <w:rPr>
          <w:rFonts w:hint="eastAsia" w:ascii="仿宋" w:hAnsi="仿宋" w:eastAsia="仿宋_GB2312" w:cs="仿宋"/>
          <w:b w:val="0"/>
          <w:sz w:val="32"/>
          <w:lang w:eastAsia="zh-CN"/>
        </w:rPr>
        <w:t>）</w:t>
      </w:r>
      <w:r>
        <w:rPr>
          <w:rFonts w:hint="eastAsia" w:ascii="仿宋" w:hAnsi="仿宋" w:eastAsia="仿宋_GB2312" w:cs="仿宋"/>
          <w:b w:val="0"/>
          <w:sz w:val="32"/>
          <w:lang w:val="en-US" w:eastAsia="zh-CN"/>
        </w:rPr>
        <w:t>时效指标。每月按时发放生活补贴。</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default" w:ascii="仿宋" w:hAnsi="仿宋" w:eastAsia="仿宋_GB2312" w:cs="仿宋"/>
          <w:b w:val="0"/>
          <w:sz w:val="32"/>
          <w:lang w:val="en-US" w:eastAsia="zh-CN"/>
        </w:rPr>
      </w:pPr>
      <w:r>
        <w:rPr>
          <w:rFonts w:hint="eastAsia" w:ascii="仿宋" w:hAnsi="仿宋" w:eastAsia="仿宋_GB2312" w:cs="仿宋"/>
          <w:b w:val="0"/>
          <w:sz w:val="32"/>
          <w:lang w:eastAsia="zh-CN"/>
        </w:rPr>
        <w:t>（</w:t>
      </w:r>
      <w:r>
        <w:rPr>
          <w:rFonts w:hint="eastAsia" w:ascii="仿宋" w:hAnsi="仿宋" w:eastAsia="仿宋_GB2312" w:cs="仿宋"/>
          <w:b w:val="0"/>
          <w:sz w:val="32"/>
          <w:lang w:val="en-US" w:eastAsia="zh-CN"/>
        </w:rPr>
        <w:t>4</w:t>
      </w:r>
      <w:r>
        <w:rPr>
          <w:rFonts w:hint="eastAsia" w:ascii="仿宋" w:hAnsi="仿宋" w:eastAsia="仿宋_GB2312" w:cs="仿宋"/>
          <w:b w:val="0"/>
          <w:sz w:val="32"/>
          <w:lang w:eastAsia="zh-CN"/>
        </w:rPr>
        <w:t>）</w:t>
      </w:r>
      <w:r>
        <w:rPr>
          <w:rFonts w:hint="eastAsia" w:ascii="仿宋" w:hAnsi="仿宋" w:eastAsia="仿宋_GB2312" w:cs="仿宋"/>
          <w:b w:val="0"/>
          <w:sz w:val="32"/>
          <w:lang w:val="en-US" w:eastAsia="zh-CN"/>
        </w:rPr>
        <w:t>成本指标。每月每人最高补贴标准不超过400元。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default" w:ascii="仿宋" w:hAnsi="仿宋" w:eastAsia="仿宋_GB2312" w:cs="仿宋"/>
          <w:b w:val="0"/>
          <w:sz w:val="32"/>
          <w:lang w:val="en-US" w:eastAsia="zh-CN"/>
        </w:rPr>
      </w:pPr>
      <w:r>
        <w:rPr>
          <w:rFonts w:hint="eastAsia" w:ascii="仿宋" w:hAnsi="仿宋" w:eastAsia="仿宋_GB2312" w:cs="仿宋"/>
          <w:b w:val="0"/>
          <w:sz w:val="32"/>
          <w:lang w:val="en-US" w:eastAsia="zh-CN"/>
        </w:rPr>
        <w:t>2、效益指标。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default" w:ascii="仿宋" w:hAnsi="仿宋" w:eastAsia="仿宋_GB2312" w:cs="仿宋"/>
          <w:b w:val="0"/>
          <w:sz w:val="32"/>
          <w:lang w:val="en-US" w:eastAsia="zh-CN"/>
        </w:rPr>
      </w:pPr>
      <w:r>
        <w:rPr>
          <w:rFonts w:hint="eastAsia" w:ascii="仿宋" w:hAnsi="仿宋" w:eastAsia="仿宋_GB2312" w:cs="仿宋"/>
          <w:b w:val="0"/>
          <w:sz w:val="32"/>
          <w:lang w:val="en-US" w:eastAsia="zh-CN"/>
        </w:rPr>
        <w:t>（1）经济效益。提高三员的生活收入。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default" w:ascii="仿宋" w:hAnsi="仿宋" w:eastAsia="仿宋_GB2312" w:cs="仿宋"/>
          <w:b w:val="0"/>
          <w:sz w:val="32"/>
          <w:lang w:val="en-US" w:eastAsia="zh-CN"/>
        </w:rPr>
      </w:pPr>
      <w:r>
        <w:rPr>
          <w:rFonts w:hint="eastAsia" w:ascii="仿宋" w:hAnsi="仿宋" w:eastAsia="仿宋_GB2312" w:cs="仿宋"/>
          <w:b w:val="0"/>
          <w:sz w:val="32"/>
          <w:lang w:eastAsia="zh-CN"/>
        </w:rPr>
        <w:t>（</w:t>
      </w:r>
      <w:r>
        <w:rPr>
          <w:rFonts w:hint="eastAsia" w:ascii="仿宋" w:hAnsi="仿宋" w:eastAsia="仿宋_GB2312" w:cs="仿宋"/>
          <w:b w:val="0"/>
          <w:sz w:val="32"/>
          <w:lang w:val="en-US" w:eastAsia="zh-CN"/>
        </w:rPr>
        <w:t>2</w:t>
      </w:r>
      <w:r>
        <w:rPr>
          <w:rFonts w:hint="eastAsia" w:ascii="仿宋" w:hAnsi="仿宋" w:eastAsia="仿宋_GB2312" w:cs="仿宋"/>
          <w:b w:val="0"/>
          <w:sz w:val="32"/>
          <w:lang w:eastAsia="zh-CN"/>
        </w:rPr>
        <w:t>）</w:t>
      </w:r>
      <w:r>
        <w:rPr>
          <w:rFonts w:hint="eastAsia" w:ascii="仿宋" w:hAnsi="仿宋" w:eastAsia="仿宋_GB2312" w:cs="仿宋"/>
          <w:b w:val="0"/>
          <w:sz w:val="32"/>
          <w:lang w:val="en-US" w:eastAsia="zh-CN"/>
        </w:rPr>
        <w:t>社会效益。提高三员生活水平。</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default" w:ascii="仿宋" w:hAnsi="仿宋" w:eastAsia="仿宋_GB2312" w:cs="仿宋"/>
          <w:b w:val="0"/>
          <w:sz w:val="32"/>
          <w:lang w:val="en-US" w:eastAsia="zh-CN"/>
        </w:rPr>
      </w:pPr>
      <w:r>
        <w:rPr>
          <w:rFonts w:hint="eastAsia" w:ascii="仿宋" w:hAnsi="仿宋" w:eastAsia="仿宋_GB2312" w:cs="仿宋"/>
          <w:b w:val="0"/>
          <w:sz w:val="32"/>
          <w:lang w:eastAsia="zh-CN"/>
        </w:rPr>
        <w:t>（</w:t>
      </w:r>
      <w:r>
        <w:rPr>
          <w:rFonts w:hint="eastAsia" w:ascii="仿宋" w:hAnsi="仿宋" w:eastAsia="仿宋_GB2312" w:cs="仿宋"/>
          <w:b w:val="0"/>
          <w:sz w:val="32"/>
          <w:lang w:val="en-US" w:eastAsia="zh-CN"/>
        </w:rPr>
        <w:t>3</w:t>
      </w:r>
      <w:r>
        <w:rPr>
          <w:rFonts w:hint="eastAsia" w:ascii="仿宋" w:hAnsi="仿宋" w:eastAsia="仿宋_GB2312" w:cs="仿宋"/>
          <w:b w:val="0"/>
          <w:sz w:val="32"/>
          <w:lang w:eastAsia="zh-CN"/>
        </w:rPr>
        <w:t>）</w:t>
      </w:r>
      <w:r>
        <w:rPr>
          <w:rFonts w:hint="eastAsia" w:ascii="仿宋" w:hAnsi="仿宋" w:eastAsia="仿宋_GB2312" w:cs="仿宋"/>
          <w:b w:val="0"/>
          <w:sz w:val="32"/>
          <w:lang w:val="en-US" w:eastAsia="zh-CN"/>
        </w:rPr>
        <w:t>生态效益。稳定三员生活。</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default" w:ascii="仿宋" w:hAnsi="仿宋" w:eastAsia="仿宋_GB2312" w:cs="仿宋"/>
          <w:b w:val="0"/>
          <w:sz w:val="32"/>
          <w:lang w:val="en-US" w:eastAsia="zh-CN"/>
        </w:rPr>
      </w:pPr>
      <w:r>
        <w:rPr>
          <w:rFonts w:hint="eastAsia" w:ascii="仿宋" w:hAnsi="仿宋" w:eastAsia="仿宋_GB2312" w:cs="仿宋"/>
          <w:b w:val="0"/>
          <w:sz w:val="32"/>
          <w:lang w:eastAsia="zh-CN"/>
        </w:rPr>
        <w:t>（</w:t>
      </w:r>
      <w:r>
        <w:rPr>
          <w:rFonts w:hint="eastAsia" w:ascii="仿宋" w:hAnsi="仿宋" w:eastAsia="仿宋_GB2312" w:cs="仿宋"/>
          <w:b w:val="0"/>
          <w:sz w:val="32"/>
          <w:lang w:val="en-US" w:eastAsia="zh-CN"/>
        </w:rPr>
        <w:t>4</w:t>
      </w:r>
      <w:r>
        <w:rPr>
          <w:rFonts w:hint="eastAsia" w:ascii="仿宋" w:hAnsi="仿宋" w:eastAsia="仿宋_GB2312" w:cs="仿宋"/>
          <w:b w:val="0"/>
          <w:sz w:val="32"/>
          <w:lang w:eastAsia="zh-CN"/>
        </w:rPr>
        <w:t>）</w:t>
      </w:r>
      <w:r>
        <w:rPr>
          <w:rFonts w:hint="eastAsia" w:ascii="仿宋" w:hAnsi="仿宋" w:eastAsia="仿宋_GB2312" w:cs="仿宋"/>
          <w:b w:val="0"/>
          <w:sz w:val="32"/>
          <w:lang w:val="en-US" w:eastAsia="zh-CN"/>
        </w:rPr>
        <w:t>可持续影响指标。立项目的是为妥善解决我县原乡镇（公社）农机员、农技员、基层兽医（三员）养老问题，项目可持续。</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default" w:ascii="仿宋" w:hAnsi="仿宋" w:eastAsia="仿宋_GB2312" w:cs="仿宋"/>
          <w:b w:val="0"/>
          <w:sz w:val="32"/>
          <w:lang w:val="en-US" w:eastAsia="zh-CN"/>
        </w:rPr>
      </w:pPr>
      <w:r>
        <w:rPr>
          <w:rFonts w:hint="eastAsia" w:ascii="仿宋" w:hAnsi="仿宋" w:eastAsia="仿宋_GB2312" w:cs="仿宋"/>
          <w:b w:val="0"/>
          <w:sz w:val="32"/>
          <w:lang w:val="en-US" w:eastAsia="zh-CN"/>
        </w:rPr>
        <w:t>3、满意度指标。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sz w:val="32"/>
          <w:lang w:eastAsia="zh-CN"/>
        </w:rPr>
      </w:pPr>
      <w:r>
        <w:rPr>
          <w:rFonts w:hint="eastAsia" w:ascii="仿宋" w:hAnsi="仿宋" w:eastAsia="仿宋_GB2312" w:cs="仿宋"/>
          <w:b w:val="0"/>
          <w:sz w:val="32"/>
          <w:lang w:val="en-US" w:eastAsia="zh-CN"/>
        </w:rPr>
        <w:t>（1）服务对象满意度指标。我县原乡镇（公社）三员对此项目的满意度达95%以上。</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sz w:val="32"/>
          <w:lang w:eastAsia="zh-CN"/>
        </w:rPr>
      </w:pPr>
      <w:r>
        <w:rPr>
          <w:rFonts w:hint="eastAsia" w:ascii="仿宋" w:hAnsi="仿宋" w:eastAsia="仿宋_GB2312" w:cs="仿宋"/>
          <w:b w:val="0"/>
          <w:sz w:val="32"/>
          <w:lang w:eastAsia="zh-CN"/>
        </w:rPr>
        <w:t>四、项目基本情况</w:t>
      </w:r>
      <w:bookmarkEnd w:id="30"/>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highlight w:val="yellow"/>
          <w:lang w:eastAsia="zh-CN"/>
        </w:rPr>
      </w:pPr>
      <w:bookmarkStart w:id="31" w:name="_Toc4550_WPSOffice_Level2"/>
      <w:r>
        <w:rPr>
          <w:rFonts w:hint="eastAsia" w:ascii="仿宋" w:hAnsi="仿宋" w:eastAsia="仿宋_GB2312" w:cs="仿宋"/>
          <w:b w:val="0"/>
          <w:sz w:val="32"/>
        </w:rPr>
        <w:t>（一）项目决策情况。</w:t>
      </w:r>
      <w:bookmarkEnd w:id="31"/>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szCs w:val="32"/>
        </w:rPr>
      </w:pPr>
      <w:r>
        <w:rPr>
          <w:rFonts w:hint="eastAsia" w:ascii="仿宋" w:hAnsi="仿宋" w:eastAsia="仿宋_GB2312" w:cs="仿宋"/>
          <w:b w:val="0"/>
          <w:sz w:val="32"/>
          <w:szCs w:val="32"/>
        </w:rPr>
        <w:t>项目决策整体得分。</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szCs w:val="32"/>
        </w:rPr>
      </w:pPr>
      <w:r>
        <w:rPr>
          <w:rFonts w:hint="eastAsia" w:ascii="仿宋" w:hAnsi="仿宋" w:eastAsia="仿宋_GB2312" w:cs="仿宋"/>
          <w:b w:val="0"/>
          <w:sz w:val="32"/>
          <w:szCs w:val="32"/>
        </w:rPr>
        <w:t>其中项目立项单位得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szCs w:val="32"/>
        </w:rPr>
      </w:pPr>
      <w:r>
        <w:rPr>
          <w:rFonts w:hint="eastAsia" w:ascii="仿宋" w:hAnsi="仿宋" w:eastAsia="仿宋_GB2312" w:cs="仿宋"/>
          <w:b w:val="0"/>
          <w:sz w:val="32"/>
          <w:szCs w:val="32"/>
        </w:rPr>
        <w:t>绩效目标单位得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color w:val="000000"/>
          <w:kern w:val="0"/>
          <w:sz w:val="32"/>
          <w:szCs w:val="32"/>
        </w:rPr>
      </w:pPr>
      <w:r>
        <w:rPr>
          <w:rFonts w:hint="eastAsia" w:ascii="仿宋" w:hAnsi="仿宋" w:eastAsia="仿宋_GB2312" w:cs="仿宋"/>
          <w:b w:val="0"/>
          <w:sz w:val="32"/>
          <w:szCs w:val="32"/>
        </w:rPr>
        <w:t xml:space="preserve">    资金投入单位得分。预算编制经过科学论证；预算内容与项目内容匹配；</w:t>
      </w:r>
      <w:r>
        <w:rPr>
          <w:rFonts w:hint="eastAsia" w:ascii="仿宋" w:hAnsi="仿宋" w:eastAsia="仿宋_GB2312" w:cs="仿宋"/>
          <w:b w:val="0"/>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lang w:eastAsia="zh-CN"/>
        </w:rPr>
      </w:pPr>
      <w:bookmarkStart w:id="32" w:name="_Toc21876_WPSOffice_Level2"/>
      <w:r>
        <w:rPr>
          <w:rFonts w:hint="eastAsia" w:ascii="仿宋" w:hAnsi="仿宋" w:eastAsia="仿宋_GB2312" w:cs="仿宋"/>
          <w:b w:val="0"/>
          <w:sz w:val="32"/>
        </w:rPr>
        <w:t>（二）项目过程情况。</w:t>
      </w:r>
      <w:bookmarkEnd w:id="32"/>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default" w:ascii="仿宋" w:hAnsi="仿宋" w:eastAsia="仿宋_GB2312" w:cs="仿宋"/>
          <w:b w:val="0"/>
          <w:sz w:val="32"/>
          <w:szCs w:val="32"/>
          <w:lang w:val="en-US" w:eastAsia="zh-CN"/>
        </w:rPr>
      </w:pPr>
      <w:r>
        <w:rPr>
          <w:rFonts w:hint="eastAsia" w:ascii="仿宋" w:hAnsi="仿宋" w:eastAsia="仿宋_GB2312" w:cs="仿宋"/>
          <w:b w:val="0"/>
          <w:sz w:val="32"/>
          <w:szCs w:val="32"/>
        </w:rPr>
        <w:t>项目过程整体得分 。</w:t>
      </w:r>
      <w:r>
        <w:rPr>
          <w:rFonts w:hint="eastAsia" w:ascii="仿宋" w:hAnsi="仿宋" w:eastAsia="仿宋_GB2312" w:cs="仿宋"/>
          <w:b w:val="0"/>
          <w:sz w:val="32"/>
          <w:szCs w:val="32"/>
          <w:lang w:val="en-US" w:eastAsia="zh-CN"/>
        </w:rPr>
        <w:t>资金支出94.62%。</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szCs w:val="32"/>
        </w:rPr>
      </w:pPr>
      <w:r>
        <w:rPr>
          <w:rFonts w:hint="eastAsia" w:ascii="仿宋" w:hAnsi="仿宋" w:eastAsia="仿宋_GB2312" w:cs="仿宋"/>
          <w:b w:val="0"/>
          <w:sz w:val="32"/>
          <w:szCs w:val="32"/>
        </w:rPr>
        <w:t>其中：资金管理单位得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szCs w:val="32"/>
        </w:rPr>
      </w:pPr>
      <w:r>
        <w:rPr>
          <w:rFonts w:hint="eastAsia" w:ascii="仿宋" w:hAnsi="仿宋" w:eastAsia="仿宋_GB2312" w:cs="仿宋"/>
          <w:b w:val="0"/>
          <w:sz w:val="32"/>
          <w:szCs w:val="32"/>
        </w:rPr>
        <w:t>组织实施单位得分。已制定或具有相应的财务和业务管理制度；财务和业务管理制度合法、合规、完整。遵守相关法律法规和相关管理规定；项目</w:t>
      </w:r>
      <w:r>
        <w:rPr>
          <w:rFonts w:hint="eastAsia" w:ascii="仿宋" w:hAnsi="仿宋" w:eastAsia="仿宋_GB2312" w:cs="仿宋"/>
          <w:b w:val="0"/>
          <w:sz w:val="32"/>
          <w:szCs w:val="32"/>
          <w:lang w:val="en-US" w:eastAsia="zh-CN"/>
        </w:rPr>
        <w:t>资金发放明细及银行回单</w:t>
      </w:r>
      <w:r>
        <w:rPr>
          <w:rFonts w:hint="eastAsia" w:ascii="仿宋" w:hAnsi="仿宋" w:eastAsia="仿宋_GB2312" w:cs="仿宋"/>
          <w:b w:val="0"/>
          <w:sz w:val="32"/>
          <w:szCs w:val="32"/>
        </w:rPr>
        <w:t>等资料齐全并及时归档。</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lang w:eastAsia="zh-CN"/>
        </w:rPr>
      </w:pPr>
      <w:bookmarkStart w:id="33" w:name="_Toc4966_WPSOffice_Level2"/>
      <w:r>
        <w:rPr>
          <w:rFonts w:hint="eastAsia" w:ascii="仿宋" w:hAnsi="仿宋" w:eastAsia="仿宋_GB2312" w:cs="仿宋"/>
          <w:b w:val="0"/>
          <w:sz w:val="32"/>
        </w:rPr>
        <w:t>（三）项目产出情况。</w:t>
      </w:r>
      <w:bookmarkEnd w:id="33"/>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szCs w:val="32"/>
        </w:rPr>
      </w:pPr>
      <w:r>
        <w:rPr>
          <w:rFonts w:hint="eastAsia" w:ascii="仿宋" w:hAnsi="仿宋" w:eastAsia="仿宋_GB2312" w:cs="仿宋"/>
          <w:b w:val="0"/>
          <w:sz w:val="32"/>
          <w:szCs w:val="32"/>
        </w:rPr>
        <w:t>项目产出整体得分 。</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szCs w:val="32"/>
        </w:rPr>
      </w:pPr>
      <w:r>
        <w:rPr>
          <w:rFonts w:hint="eastAsia" w:ascii="仿宋" w:hAnsi="仿宋" w:eastAsia="仿宋_GB2312" w:cs="仿宋"/>
          <w:b w:val="0"/>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rPr>
      </w:pPr>
      <w:bookmarkStart w:id="34" w:name="_Toc5258_WPSOffice_Level2"/>
      <w:r>
        <w:rPr>
          <w:rFonts w:hint="eastAsia" w:ascii="仿宋" w:hAnsi="仿宋" w:eastAsia="仿宋_GB2312" w:cs="仿宋"/>
          <w:b w:val="0"/>
          <w:sz w:val="32"/>
        </w:rPr>
        <w:t>（四）项目效益情况。</w:t>
      </w:r>
      <w:bookmarkEnd w:id="34"/>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szCs w:val="32"/>
        </w:rPr>
      </w:pPr>
      <w:r>
        <w:rPr>
          <w:rFonts w:hint="eastAsia" w:ascii="仿宋" w:hAnsi="仿宋" w:eastAsia="仿宋_GB2312" w:cs="仿宋"/>
          <w:b w:val="0"/>
          <w:sz w:val="32"/>
          <w:szCs w:val="32"/>
        </w:rPr>
        <w:t>项目效益整体得</w:t>
      </w:r>
      <w:r>
        <w:rPr>
          <w:rFonts w:hint="eastAsia" w:ascii="仿宋" w:hAnsi="仿宋" w:eastAsia="仿宋_GB2312" w:cs="仿宋"/>
          <w:b w:val="0"/>
          <w:sz w:val="32"/>
          <w:szCs w:val="32"/>
          <w:lang w:eastAsia="zh-CN"/>
        </w:rPr>
        <w:t>分</w:t>
      </w:r>
      <w:r>
        <w:rPr>
          <w:rFonts w:hint="eastAsia" w:ascii="仿宋" w:hAnsi="仿宋" w:eastAsia="仿宋_GB2312" w:cs="仿宋"/>
          <w:b w:val="0"/>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eastAsia" w:ascii="仿宋" w:hAnsi="仿宋" w:eastAsia="仿宋_GB2312" w:cs="仿宋"/>
          <w:b w:val="0"/>
          <w:sz w:val="32"/>
          <w:szCs w:val="32"/>
        </w:rPr>
      </w:pPr>
      <w:r>
        <w:rPr>
          <w:rFonts w:hint="eastAsia" w:ascii="仿宋" w:hAnsi="仿宋" w:eastAsia="仿宋_GB2312" w:cs="仿宋"/>
          <w:b w:val="0"/>
          <w:sz w:val="32"/>
          <w:szCs w:val="32"/>
        </w:rPr>
        <w:t>其中：项目效益3分。项目实施所产生的社会效益、经济效益、生态效益、可持续影响等。项目实际情况有选择地设置和细化。社会公众或服务对象对项目实施效果的满意。</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bCs/>
          <w:sz w:val="32"/>
        </w:rPr>
      </w:pPr>
      <w:bookmarkStart w:id="35" w:name="_Toc7777_WPSOffice_Level1"/>
      <w:r>
        <w:rPr>
          <w:rFonts w:hint="eastAsia" w:ascii="仿宋" w:hAnsi="仿宋" w:eastAsia="仿宋_GB2312" w:cs="仿宋"/>
          <w:b w:val="0"/>
          <w:bCs/>
          <w:sz w:val="32"/>
          <w:lang w:eastAsia="zh-CN"/>
        </w:rPr>
        <w:t>五</w:t>
      </w:r>
      <w:r>
        <w:rPr>
          <w:rFonts w:hint="eastAsia" w:ascii="仿宋" w:hAnsi="仿宋" w:eastAsia="仿宋_GB2312" w:cs="仿宋"/>
          <w:b w:val="0"/>
          <w:bCs/>
          <w:sz w:val="32"/>
        </w:rPr>
        <w:t>、绩效评价结果</w:t>
      </w:r>
      <w:bookmarkEnd w:id="35"/>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outlineLvl w:val="0"/>
        <w:rPr>
          <w:rFonts w:hint="default" w:ascii="仿宋" w:hAnsi="仿宋" w:eastAsia="仿宋_GB2312" w:cs="仿宋"/>
          <w:b w:val="0"/>
          <w:sz w:val="32"/>
          <w:szCs w:val="32"/>
          <w:lang w:val="en-US" w:eastAsia="zh-CN"/>
        </w:rPr>
      </w:pPr>
      <w:r>
        <w:rPr>
          <w:rFonts w:hint="eastAsia" w:ascii="仿宋" w:hAnsi="仿宋" w:eastAsia="仿宋_GB2312" w:cs="仿宋"/>
          <w:b w:val="0"/>
          <w:sz w:val="32"/>
          <w:szCs w:val="32"/>
        </w:rPr>
        <w:t>我单位经过认真的绩效评价，实行评分制，评价结果为分。优秀（≥90分）。</w:t>
      </w:r>
      <w:r>
        <w:rPr>
          <w:rFonts w:hint="eastAsia" w:ascii="仿宋" w:hAnsi="仿宋" w:eastAsia="仿宋_GB2312" w:cs="仿宋"/>
          <w:b w:val="0"/>
          <w:sz w:val="32"/>
          <w:szCs w:val="32"/>
          <w:lang w:val="en-US" w:eastAsia="zh-CN"/>
        </w:rPr>
        <w:t>项目的实施一定程度上解决了</w:t>
      </w:r>
      <w:r>
        <w:rPr>
          <w:rFonts w:hint="eastAsia" w:ascii="仿宋" w:hAnsi="仿宋" w:eastAsia="仿宋_GB2312" w:cs="仿宋"/>
          <w:b w:val="0"/>
          <w:sz w:val="32"/>
          <w:lang w:val="en-US" w:eastAsia="zh-CN"/>
        </w:rPr>
        <w:t>我县原乡镇（公社）农机员、农技员、基层兽医（三员）养老问题，稳定了三员的生活，提高了三员的生活水平。</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bCs/>
          <w:sz w:val="32"/>
        </w:rPr>
      </w:pPr>
      <w:bookmarkStart w:id="36" w:name="_Toc24196_WPSOffice_Level1"/>
      <w:r>
        <w:rPr>
          <w:rFonts w:hint="eastAsia" w:ascii="仿宋" w:hAnsi="仿宋" w:eastAsia="仿宋_GB2312" w:cs="仿宋"/>
          <w:b w:val="0"/>
          <w:bCs/>
          <w:sz w:val="32"/>
          <w:lang w:eastAsia="zh-CN"/>
        </w:rPr>
        <w:t>六</w:t>
      </w:r>
      <w:r>
        <w:rPr>
          <w:rFonts w:hint="eastAsia" w:ascii="仿宋" w:hAnsi="仿宋" w:eastAsia="仿宋_GB2312" w:cs="仿宋"/>
          <w:b w:val="0"/>
          <w:bCs/>
          <w:sz w:val="32"/>
        </w:rPr>
        <w:t>、存在的问题及原因分析</w:t>
      </w:r>
      <w:bookmarkEnd w:id="36"/>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sz w:val="32"/>
          <w:szCs w:val="32"/>
        </w:rPr>
      </w:pPr>
      <w:r>
        <w:rPr>
          <w:rFonts w:hint="eastAsia" w:ascii="仿宋" w:hAnsi="仿宋" w:eastAsia="仿宋_GB2312" w:cs="仿宋"/>
          <w:b w:val="0"/>
          <w:sz w:val="32"/>
          <w:szCs w:val="32"/>
        </w:rPr>
        <w:t>在绩效重点评价决策项目过程中，立项程序规范性，事前对</w:t>
      </w:r>
      <w:r>
        <w:rPr>
          <w:rFonts w:hint="eastAsia" w:ascii="仿宋" w:hAnsi="仿宋" w:eastAsia="仿宋_GB2312" w:cs="仿宋"/>
          <w:b w:val="0"/>
          <w:sz w:val="32"/>
          <w:szCs w:val="32"/>
          <w:lang w:val="en-US" w:eastAsia="zh-CN"/>
        </w:rPr>
        <w:t>三员死亡情况预估低，导致实际死亡人数比预估高，所以产生资金未全部支出</w:t>
      </w:r>
      <w:r>
        <w:rPr>
          <w:rFonts w:hint="eastAsia" w:ascii="仿宋" w:hAnsi="仿宋" w:eastAsia="仿宋_GB2312" w:cs="仿宋"/>
          <w:b w:val="0"/>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bCs/>
          <w:sz w:val="32"/>
        </w:rPr>
      </w:pPr>
      <w:bookmarkStart w:id="37" w:name="_Toc13523_WPSOffice_Level1"/>
      <w:r>
        <w:rPr>
          <w:rFonts w:hint="eastAsia" w:ascii="仿宋" w:hAnsi="仿宋" w:eastAsia="仿宋_GB2312" w:cs="仿宋"/>
          <w:b w:val="0"/>
          <w:bCs/>
          <w:sz w:val="32"/>
          <w:lang w:eastAsia="zh-CN"/>
        </w:rPr>
        <w:t>七</w:t>
      </w:r>
      <w:r>
        <w:rPr>
          <w:rFonts w:hint="eastAsia" w:ascii="仿宋" w:hAnsi="仿宋" w:eastAsia="仿宋_GB2312" w:cs="仿宋"/>
          <w:b w:val="0"/>
          <w:bCs/>
          <w:sz w:val="32"/>
        </w:rPr>
        <w:t>、有关建议</w:t>
      </w:r>
      <w:bookmarkEnd w:id="37"/>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sz w:val="32"/>
          <w:szCs w:val="32"/>
        </w:rPr>
      </w:pPr>
      <w:r>
        <w:rPr>
          <w:rFonts w:hint="eastAsia" w:ascii="仿宋" w:hAnsi="仿宋" w:eastAsia="仿宋_GB2312" w:cs="仿宋"/>
          <w:b w:val="0"/>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sz w:val="32"/>
          <w:szCs w:val="32"/>
        </w:rPr>
      </w:pPr>
      <w:r>
        <w:rPr>
          <w:rFonts w:hint="eastAsia" w:ascii="仿宋" w:hAnsi="仿宋" w:eastAsia="仿宋_GB2312" w:cs="仿宋"/>
          <w:b w:val="0"/>
          <w:sz w:val="32"/>
          <w:szCs w:val="32"/>
        </w:rPr>
        <w:t>2.预算申报要做到细化、量化，根据项目实施的具体工作量，通过科学合理的测算人、财、物的消耗，确保申报预算的科学性、准确性，同时预算申报要与项目绩效目标进行结合，确保预算与产出目标匹配一致，最终保障项目的实施按计划执行，并能最终进行量化考核。</w:t>
      </w:r>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sz w:val="32"/>
          <w:szCs w:val="32"/>
          <w:lang w:eastAsia="zh-CN"/>
        </w:rPr>
      </w:pPr>
      <w:r>
        <w:rPr>
          <w:rFonts w:hint="eastAsia" w:ascii="仿宋" w:hAnsi="仿宋" w:eastAsia="仿宋_GB2312" w:cs="仿宋"/>
          <w:b w:val="0"/>
          <w:sz w:val="32"/>
          <w:szCs w:val="32"/>
        </w:rPr>
        <w:t>3.加强绩效目标管理。首先，理清绩效目标管理的工作流程；其次，要确定绩效目标与实际工作的联系，绩效目标的设定既要能与实际工作紧密联系，又要能清晰反映预算资金的预期产出和效果。绩效目标应当从数量、质量、成本、时效以及经济效益、社会效益、生态效益、可持续影响、满意度等方面进行细化，尽量进行定量表述；第三，有意识收集相应指标历史数据、行业数据作为绩效目标考评的基础</w:t>
      </w:r>
      <w:r>
        <w:rPr>
          <w:rFonts w:hint="eastAsia" w:ascii="仿宋" w:hAnsi="仿宋" w:eastAsia="仿宋_GB2312" w:cs="仿宋"/>
          <w:b w:val="0"/>
          <w:sz w:val="32"/>
          <w:szCs w:val="32"/>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bCs/>
          <w:sz w:val="32"/>
        </w:rPr>
      </w:pPr>
      <w:bookmarkStart w:id="38" w:name="_Toc7856_WPSOffice_Level1"/>
      <w:r>
        <w:rPr>
          <w:rFonts w:hint="eastAsia" w:ascii="仿宋" w:hAnsi="仿宋" w:eastAsia="仿宋_GB2312" w:cs="仿宋"/>
          <w:b w:val="0"/>
          <w:bCs/>
          <w:sz w:val="32"/>
          <w:lang w:val="en-US" w:eastAsia="zh-CN"/>
        </w:rPr>
        <w:t>八、</w:t>
      </w:r>
      <w:r>
        <w:rPr>
          <w:rFonts w:hint="eastAsia" w:ascii="仿宋" w:hAnsi="仿宋" w:eastAsia="仿宋_GB2312" w:cs="仿宋"/>
          <w:b w:val="0"/>
          <w:bCs/>
          <w:sz w:val="32"/>
        </w:rPr>
        <w:t>其他需要说明的问题</w:t>
      </w:r>
      <w:bookmarkEnd w:id="38"/>
    </w:p>
    <w:p>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_GB2312" w:cs="仿宋"/>
          <w:b w:val="0"/>
          <w:sz w:val="32"/>
          <w:szCs w:val="32"/>
          <w:lang w:eastAsia="zh-CN"/>
        </w:rPr>
      </w:pPr>
      <w:r>
        <w:rPr>
          <w:rFonts w:hint="eastAsia" w:ascii="宋体" w:hAnsi="宋体" w:eastAsia="仿宋_GB2312" w:cs="宋体"/>
          <w:b w:val="0"/>
          <w:sz w:val="32"/>
          <w:szCs w:val="24"/>
        </w:rPr>
        <w:t>严格按照上级文件要求，</w:t>
      </w:r>
      <w:r>
        <w:rPr>
          <w:rFonts w:hint="eastAsia" w:ascii="宋体" w:hAnsi="宋体" w:eastAsia="仿宋_GB2312" w:cs="宋体"/>
          <w:b w:val="0"/>
          <w:sz w:val="32"/>
          <w:szCs w:val="24"/>
          <w:lang w:val="en-US" w:eastAsia="zh-CN"/>
        </w:rPr>
        <w:t>做好“三员”身份认证工作，对符合条件的三员按时足额发放生活补贴，做到公平、</w:t>
      </w:r>
      <w:r>
        <w:rPr>
          <w:rFonts w:hint="eastAsia" w:ascii="宋体" w:hAnsi="宋体" w:eastAsia="仿宋_GB2312" w:cs="宋体"/>
          <w:b w:val="0"/>
          <w:sz w:val="32"/>
          <w:szCs w:val="24"/>
        </w:rPr>
        <w:t>公开</w:t>
      </w:r>
      <w:r>
        <w:rPr>
          <w:rFonts w:hint="eastAsia" w:ascii="宋体" w:hAnsi="宋体" w:eastAsia="仿宋_GB2312" w:cs="宋体"/>
          <w:b w:val="0"/>
          <w:sz w:val="32"/>
          <w:szCs w:val="24"/>
          <w:lang w:eastAsia="zh-CN"/>
        </w:rPr>
        <w:t>、</w:t>
      </w:r>
      <w:r>
        <w:rPr>
          <w:rFonts w:hint="eastAsia" w:ascii="宋体" w:hAnsi="宋体" w:eastAsia="仿宋_GB2312" w:cs="宋体"/>
          <w:b w:val="0"/>
          <w:sz w:val="32"/>
          <w:szCs w:val="24"/>
          <w:lang w:val="en-US" w:eastAsia="zh-CN"/>
        </w:rPr>
        <w:t>公正，保证</w:t>
      </w:r>
      <w:r>
        <w:rPr>
          <w:rFonts w:hint="eastAsia" w:ascii="宋体" w:hAnsi="宋体" w:eastAsia="仿宋_GB2312" w:cs="宋体"/>
          <w:b w:val="0"/>
          <w:sz w:val="32"/>
          <w:szCs w:val="24"/>
        </w:rPr>
        <w:t>项目的顺利</w:t>
      </w:r>
      <w:r>
        <w:rPr>
          <w:rFonts w:hint="eastAsia" w:ascii="宋体" w:hAnsi="宋体" w:eastAsia="仿宋_GB2312" w:cs="宋体"/>
          <w:b w:val="0"/>
          <w:sz w:val="32"/>
          <w:szCs w:val="24"/>
          <w:lang w:val="en-US" w:eastAsia="zh-CN"/>
        </w:rPr>
        <w:t>实施</w:t>
      </w:r>
      <w:r>
        <w:rPr>
          <w:rFonts w:hint="eastAsia" w:ascii="宋体" w:hAnsi="宋体" w:eastAsia="仿宋_GB2312" w:cs="宋体"/>
          <w:b w:val="0"/>
          <w:sz w:val="32"/>
          <w:szCs w:val="24"/>
        </w:rPr>
        <w:t>。</w:t>
      </w:r>
      <w:r>
        <w:rPr>
          <w:rFonts w:hint="eastAsia" w:ascii="宋体" w:hAnsi="宋体" w:eastAsia="仿宋_GB2312" w:cs="宋体"/>
          <w:b w:val="0"/>
          <w:sz w:val="32"/>
          <w:szCs w:val="24"/>
          <w:lang w:eastAsia="zh-CN"/>
        </w:rPr>
        <w:t>在</w:t>
      </w:r>
      <w:r>
        <w:rPr>
          <w:rFonts w:hint="eastAsia" w:ascii="宋体" w:hAnsi="宋体" w:eastAsia="仿宋_GB2312" w:cs="宋体"/>
          <w:b w:val="0"/>
          <w:sz w:val="32"/>
          <w:szCs w:val="24"/>
        </w:rPr>
        <w:t>项目实施过程中，专款专用，没有挪用和截留现象的发生。绩效自评全部达标。</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F42854"/>
    <w:multiLevelType w:val="singleLevel"/>
    <w:tmpl w:val="65F4285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0MTMyYzAwYTE1NWFkMzg2Mjg3ZTMzNzZkMTFjMjg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4A7294A"/>
    <w:rsid w:val="087E5ED6"/>
    <w:rsid w:val="10344175"/>
    <w:rsid w:val="10950344"/>
    <w:rsid w:val="14C544DE"/>
    <w:rsid w:val="18316FEC"/>
    <w:rsid w:val="19730045"/>
    <w:rsid w:val="1CD83AD4"/>
    <w:rsid w:val="28E31734"/>
    <w:rsid w:val="298D64D6"/>
    <w:rsid w:val="2D310CDC"/>
    <w:rsid w:val="2E722C7C"/>
    <w:rsid w:val="2EBC5DD8"/>
    <w:rsid w:val="2F7D571C"/>
    <w:rsid w:val="3AD62F4A"/>
    <w:rsid w:val="3E606C0D"/>
    <w:rsid w:val="3F625A53"/>
    <w:rsid w:val="3FC64A7F"/>
    <w:rsid w:val="49EA3854"/>
    <w:rsid w:val="4A091AF1"/>
    <w:rsid w:val="4C513BE2"/>
    <w:rsid w:val="4DE64FC7"/>
    <w:rsid w:val="500752BA"/>
    <w:rsid w:val="5A392CCC"/>
    <w:rsid w:val="61A31F77"/>
    <w:rsid w:val="6206466E"/>
    <w:rsid w:val="6A5C42C4"/>
    <w:rsid w:val="6A7F14C0"/>
    <w:rsid w:val="6CA305F9"/>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autoRedefine/>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autoRedefine/>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autoRedefine/>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autoRedefine/>
    <w:qFormat/>
    <w:uiPriority w:val="0"/>
    <w:pPr>
      <w:ind w:leftChars="0"/>
    </w:pPr>
    <w:rPr>
      <w:rFonts w:ascii="Calibri" w:hAnsi="Calibri" w:eastAsia="宋体" w:cs="Times New Roman"/>
      <w:sz w:val="20"/>
      <w:szCs w:val="20"/>
    </w:rPr>
  </w:style>
  <w:style w:type="paragraph" w:customStyle="1" w:styleId="12">
    <w:name w:val="WPSOffice手动目录 2"/>
    <w:autoRedefine/>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5</TotalTime>
  <ScaleCrop>false</ScaleCrop>
  <LinksUpToDate>false</LinksUpToDate>
  <CharactersWithSpaces>2761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爱</cp:lastModifiedBy>
  <dcterms:modified xsi:type="dcterms:W3CDTF">2024-04-22T09:19:59Z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3600F236F8D542CFBCE34FD3204E306F_13</vt:lpwstr>
  </property>
</Properties>
</file>