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lang w:val="en-US" w:eastAsia="zh-CN"/>
        </w:rPr>
        <w:t>巩固拓展办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脱贫人口一次性</w:t>
      </w:r>
      <w:bookmarkStart w:id="0" w:name="_GoBack"/>
      <w:bookmarkEnd w:id="0"/>
      <w:r>
        <w:rPr>
          <w:rFonts w:hint="eastAsia" w:ascii="方正小标宋_GBK" w:hAnsi="宋体" w:eastAsia="方正小标宋_GBK" w:cs="宋体"/>
          <w:bCs/>
          <w:kern w:val="0"/>
          <w:sz w:val="44"/>
          <w:szCs w:val="44"/>
        </w:rPr>
        <w:t>交通补贴</w:t>
      </w:r>
      <w:r>
        <w:rPr>
          <w:rFonts w:hint="eastAsia" w:ascii="方正小标宋_GBK" w:hAnsi="宋体" w:eastAsia="方正小标宋_GBK" w:cs="宋体"/>
          <w:bCs/>
          <w:kern w:val="0"/>
          <w:sz w:val="44"/>
          <w:szCs w:val="44"/>
          <w:lang w:eastAsia="zh-CN"/>
        </w:rPr>
        <w:t>（超预算）支出</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570" w:lineRule="exact"/>
        <w:ind w:firstLine="640" w:firstLineChars="200"/>
        <w:jc w:val="left"/>
        <w:rPr>
          <w:rFonts w:hint="eastAsia" w:ascii="Times New Roman" w:hAnsi="Times New Roman" w:eastAsia="仿宋"/>
          <w:sz w:val="32"/>
          <w:szCs w:val="32"/>
          <w:lang w:eastAsia="zh-CN"/>
        </w:rPr>
      </w:pPr>
      <w:r>
        <w:rPr>
          <w:rFonts w:hint="eastAsia" w:ascii="仿宋" w:hAnsi="仿宋" w:eastAsia="仿宋" w:cs="仿宋"/>
          <w:sz w:val="32"/>
          <w:szCs w:val="32"/>
        </w:rPr>
        <w:t>按照《河北省巩固拓展脱贫攻坚成果领导小组办公室关于进一步做好2023年度一次性交通补助发放工作的通知》（冀巩固拓展办发[2023]</w:t>
      </w:r>
      <w:r>
        <w:rPr>
          <w:rFonts w:hint="eastAsia" w:ascii="仿宋" w:hAnsi="仿宋" w:eastAsia="仿宋" w:cs="仿宋"/>
          <w:color w:val="000000"/>
          <w:sz w:val="32"/>
          <w:szCs w:val="32"/>
        </w:rPr>
        <w:t>6</w:t>
      </w:r>
      <w:r>
        <w:rPr>
          <w:rFonts w:hint="eastAsia" w:ascii="仿宋" w:hAnsi="仿宋" w:eastAsia="仿宋" w:cs="仿宋"/>
          <w:sz w:val="32"/>
          <w:szCs w:val="32"/>
        </w:rPr>
        <w:t>号）文件精神，对我县</w:t>
      </w:r>
      <w:r>
        <w:rPr>
          <w:rFonts w:hint="eastAsia" w:ascii="仿宋" w:hAnsi="仿宋" w:eastAsia="仿宋" w:cs="仿宋"/>
          <w:sz w:val="32"/>
          <w:szCs w:val="32"/>
          <w:lang w:val="en-US" w:eastAsia="zh-CN"/>
        </w:rPr>
        <w:t>符合条件的</w:t>
      </w:r>
      <w:r>
        <w:rPr>
          <w:rFonts w:hint="eastAsia" w:ascii="仿宋" w:hAnsi="仿宋" w:eastAsia="仿宋" w:cs="仿宋"/>
          <w:sz w:val="32"/>
          <w:szCs w:val="32"/>
        </w:rPr>
        <w:t>在市外务工且稳定就业3个月以上脱贫人口和监测对象落实一次性交通补贴。按照</w:t>
      </w:r>
      <w:r>
        <w:rPr>
          <w:rFonts w:hint="eastAsia" w:ascii="仿宋" w:hAnsi="仿宋" w:eastAsia="仿宋" w:cs="仿宋"/>
          <w:sz w:val="32"/>
          <w:szCs w:val="32"/>
          <w:lang w:eastAsia="zh-CN"/>
        </w:rPr>
        <w:t>省内市外务工交通补助每人每年</w:t>
      </w:r>
      <w:r>
        <w:rPr>
          <w:rFonts w:hint="eastAsia" w:ascii="仿宋" w:hAnsi="仿宋" w:eastAsia="仿宋" w:cs="仿宋"/>
          <w:sz w:val="32"/>
          <w:szCs w:val="32"/>
          <w:lang w:val="en-US" w:eastAsia="zh-CN"/>
        </w:rPr>
        <w:t>200元；</w:t>
      </w:r>
      <w:r>
        <w:rPr>
          <w:rFonts w:hint="eastAsia" w:ascii="仿宋" w:hAnsi="仿宋" w:eastAsia="仿宋" w:cs="仿宋"/>
          <w:sz w:val="32"/>
          <w:szCs w:val="32"/>
        </w:rPr>
        <w:t>跨省务工交通补助每人每年300元</w:t>
      </w:r>
      <w:r>
        <w:rPr>
          <w:rFonts w:hint="eastAsia" w:ascii="仿宋" w:hAnsi="仿宋" w:eastAsia="仿宋" w:cs="仿宋"/>
          <w:sz w:val="32"/>
          <w:szCs w:val="32"/>
          <w:lang w:eastAsia="zh-CN"/>
        </w:rPr>
        <w:t>的标准发放补贴</w:t>
      </w:r>
      <w:r>
        <w:rPr>
          <w:rFonts w:hint="eastAsia" w:ascii="仿宋" w:hAnsi="仿宋" w:eastAsia="仿宋" w:cs="仿宋"/>
          <w:sz w:val="32"/>
          <w:szCs w:val="32"/>
        </w:rPr>
        <w:t>，</w:t>
      </w:r>
      <w:r>
        <w:rPr>
          <w:rFonts w:hint="eastAsia" w:ascii="仿宋" w:hAnsi="仿宋" w:eastAsia="仿宋" w:cs="仿宋"/>
          <w:sz w:val="32"/>
          <w:szCs w:val="32"/>
          <w:lang w:eastAsia="zh-CN"/>
        </w:rPr>
        <w:t>申请安排县级</w:t>
      </w:r>
      <w:r>
        <w:rPr>
          <w:rFonts w:hint="eastAsia" w:ascii="仿宋" w:hAnsi="仿宋" w:eastAsia="仿宋" w:cs="仿宋"/>
          <w:sz w:val="32"/>
          <w:szCs w:val="32"/>
        </w:rPr>
        <w:t>财政资金</w:t>
      </w:r>
      <w:r>
        <w:rPr>
          <w:rFonts w:hint="eastAsia" w:ascii="仿宋" w:hAnsi="仿宋" w:eastAsia="仿宋" w:cs="仿宋"/>
          <w:sz w:val="32"/>
          <w:szCs w:val="32"/>
          <w:lang w:val="en-US" w:eastAsia="zh-CN"/>
        </w:rPr>
        <w:t>0.02万</w:t>
      </w:r>
      <w:r>
        <w:rPr>
          <w:rFonts w:hint="eastAsia" w:ascii="仿宋" w:hAnsi="仿宋" w:eastAsia="仿宋" w:cs="仿宋"/>
          <w:sz w:val="32"/>
          <w:szCs w:val="32"/>
        </w:rPr>
        <w:t>元</w:t>
      </w:r>
      <w:r>
        <w:rPr>
          <w:rFonts w:hint="eastAsia" w:ascii="仿宋" w:hAnsi="仿宋" w:eastAsia="仿宋" w:cs="仿宋"/>
          <w:sz w:val="32"/>
          <w:szCs w:val="32"/>
          <w:lang w:eastAsia="zh-CN"/>
        </w:rPr>
        <w:t>，</w:t>
      </w:r>
      <w:r>
        <w:rPr>
          <w:rFonts w:hint="eastAsia" w:ascii="仿宋" w:hAnsi="仿宋" w:eastAsia="仿宋" w:cs="仿宋"/>
          <w:color w:val="000000"/>
          <w:sz w:val="32"/>
          <w:szCs w:val="32"/>
          <w:shd w:val="clear" w:color="auto" w:fill="FFFFFF"/>
        </w:rPr>
        <w:t>目前已全部及时发放到位。</w:t>
      </w:r>
    </w:p>
    <w:p>
      <w:pPr>
        <w:pStyle w:val="5"/>
        <w:widowControl/>
        <w:wordWrap w:val="0"/>
        <w:spacing w:before="0" w:beforeAutospacing="0" w:after="0" w:afterAutospacing="0" w:line="420" w:lineRule="atLeast"/>
        <w:ind w:firstLine="800" w:firstLineChars="250"/>
        <w:rPr>
          <w:rFonts w:ascii="仿宋_GB2312" w:eastAsia="仿宋_GB2312"/>
          <w:sz w:val="32"/>
          <w:szCs w:val="32"/>
        </w:rPr>
      </w:pPr>
      <w:r>
        <w:rPr>
          <w:rFonts w:hint="eastAsia" w:ascii="仿宋_GB2312" w:eastAsia="仿宋_GB2312"/>
          <w:sz w:val="32"/>
          <w:szCs w:val="32"/>
        </w:rPr>
        <w:t>（二）项目绩效目标。包括总体目标和阶段性目标。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总目标：把</w:t>
      </w:r>
      <w:r>
        <w:rPr>
          <w:rFonts w:hint="eastAsia" w:ascii="仿宋" w:hAnsi="仿宋" w:eastAsia="仿宋" w:cs="仿宋"/>
          <w:sz w:val="32"/>
          <w:szCs w:val="32"/>
        </w:rPr>
        <w:t>一次性交通补助发放</w:t>
      </w:r>
      <w:r>
        <w:rPr>
          <w:rFonts w:hint="eastAsia" w:ascii="仿宋_GB2312" w:eastAsia="仿宋_GB2312"/>
          <w:sz w:val="32"/>
          <w:szCs w:val="32"/>
        </w:rPr>
        <w:t>及时、足额发放到位。</w:t>
      </w:r>
    </w:p>
    <w:p>
      <w:pPr>
        <w:spacing w:line="600" w:lineRule="exact"/>
        <w:ind w:firstLine="640" w:firstLineChars="200"/>
        <w:rPr>
          <w:rFonts w:ascii="仿宋_GB2312" w:eastAsia="仿宋_GB2312"/>
          <w:sz w:val="32"/>
          <w:szCs w:val="32"/>
        </w:rPr>
      </w:pPr>
      <w:r>
        <w:rPr>
          <w:rFonts w:ascii="仿宋_GB2312" w:eastAsia="仿宋_GB2312"/>
          <w:sz w:val="32"/>
          <w:szCs w:val="32"/>
        </w:rPr>
        <w:t>阶段性目标</w:t>
      </w:r>
      <w:r>
        <w:rPr>
          <w:rFonts w:hint="eastAsia" w:ascii="仿宋_GB2312" w:eastAsia="仿宋_GB2312"/>
          <w:sz w:val="32"/>
          <w:szCs w:val="32"/>
        </w:rPr>
        <w:t>：</w:t>
      </w:r>
      <w:r>
        <w:rPr>
          <w:rFonts w:ascii="仿宋_GB2312" w:eastAsia="仿宋_GB2312"/>
          <w:sz w:val="32"/>
          <w:szCs w:val="32"/>
        </w:rPr>
        <w:t>发放金额</w:t>
      </w:r>
      <w:r>
        <w:rPr>
          <w:rFonts w:hint="eastAsia" w:ascii="仿宋_GB2312" w:eastAsia="仿宋_GB2312"/>
          <w:sz w:val="32"/>
          <w:szCs w:val="32"/>
        </w:rPr>
        <w:t>、</w:t>
      </w:r>
      <w:r>
        <w:rPr>
          <w:rFonts w:ascii="仿宋_GB2312" w:eastAsia="仿宋_GB2312"/>
          <w:sz w:val="32"/>
          <w:szCs w:val="32"/>
        </w:rPr>
        <w:t>时间等达到上级部门要求的标准</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评价小组对项目的评价结果进行分析评价，认真分析偏离绩效目标的原因，为使我单位绩效评价工作平稳有序开展，加快工作进度，比较预定目标和实际支出比对，圆满完成了目标任务。</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通过绩效评价，掌握资金的使用情况和取得的效果，衡量资金使用的预期目标实现程度，总结项目管理经验，分析存在的问题及原因，为进一步加强和防范项目资金管理，完善项目资金管理办法，优化财政支出提供参考和依据。</w:t>
      </w:r>
    </w:p>
    <w:p>
      <w:pPr>
        <w:spacing w:line="600" w:lineRule="exact"/>
        <w:ind w:firstLine="640" w:firstLineChars="200"/>
        <w:rPr>
          <w:rFonts w:hint="eastAsia" w:ascii="仿宋_GB2312" w:eastAsia="仿宋_GB2312"/>
          <w:sz w:val="32"/>
          <w:szCs w:val="32"/>
        </w:rPr>
      </w:pPr>
      <w:r>
        <w:rPr>
          <w:rFonts w:ascii="仿宋_GB2312" w:eastAsia="仿宋_GB2312"/>
          <w:sz w:val="32"/>
          <w:szCs w:val="32"/>
        </w:rPr>
        <w:t>对象</w:t>
      </w:r>
      <w:r>
        <w:rPr>
          <w:rFonts w:hint="eastAsia" w:ascii="仿宋_GB2312" w:eastAsia="仿宋_GB2312"/>
          <w:sz w:val="32"/>
          <w:szCs w:val="32"/>
        </w:rPr>
        <w:t>：</w:t>
      </w:r>
      <w:r>
        <w:rPr>
          <w:rFonts w:hint="eastAsia" w:ascii="仿宋_GB2312" w:eastAsia="仿宋_GB2312"/>
          <w:sz w:val="32"/>
          <w:szCs w:val="32"/>
          <w:lang w:eastAsia="zh-CN"/>
        </w:rPr>
        <w:t>符</w:t>
      </w:r>
      <w:r>
        <w:rPr>
          <w:rFonts w:ascii="仿宋_GB2312" w:eastAsia="仿宋_GB2312"/>
          <w:sz w:val="32"/>
          <w:szCs w:val="32"/>
        </w:rPr>
        <w:t>合条件申报</w:t>
      </w:r>
      <w:r>
        <w:rPr>
          <w:rFonts w:hint="eastAsia" w:ascii="仿宋" w:hAnsi="仿宋" w:eastAsia="仿宋" w:cs="仿宋"/>
          <w:sz w:val="32"/>
          <w:szCs w:val="32"/>
        </w:rPr>
        <w:t>一次性交通补贴</w:t>
      </w:r>
      <w:r>
        <w:rPr>
          <w:rFonts w:hint="eastAsia" w:ascii="仿宋" w:hAnsi="仿宋" w:eastAsia="仿宋" w:cs="仿宋"/>
          <w:sz w:val="32"/>
          <w:szCs w:val="32"/>
          <w:lang w:eastAsia="zh-CN"/>
        </w:rPr>
        <w:t>项目的</w:t>
      </w:r>
      <w:r>
        <w:rPr>
          <w:rFonts w:hint="eastAsia" w:ascii="仿宋" w:hAnsi="仿宋" w:eastAsia="仿宋" w:cs="仿宋"/>
          <w:sz w:val="32"/>
          <w:szCs w:val="32"/>
        </w:rPr>
        <w:t>脱贫人口和监测对象</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范围：项目实施进度、资金拨付效率及使用效益。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hint="eastAsia" w:ascii="仿宋" w:hAnsi="仿宋" w:eastAsia="仿宋" w:cs="仿宋"/>
          <w:sz w:val="32"/>
          <w:szCs w:val="32"/>
          <w:lang w:eastAsia="zh-CN"/>
        </w:rPr>
        <w:t>省内市外务工交通补助每人每年</w:t>
      </w:r>
      <w:r>
        <w:rPr>
          <w:rFonts w:hint="eastAsia" w:ascii="仿宋" w:hAnsi="仿宋" w:eastAsia="仿宋" w:cs="仿宋"/>
          <w:sz w:val="32"/>
          <w:szCs w:val="32"/>
          <w:lang w:val="en-US" w:eastAsia="zh-CN"/>
        </w:rPr>
        <w:t>200元；</w:t>
      </w:r>
      <w:r>
        <w:rPr>
          <w:rFonts w:hint="eastAsia" w:ascii="仿宋" w:hAnsi="仿宋" w:eastAsia="仿宋" w:cs="仿宋"/>
          <w:sz w:val="32"/>
          <w:szCs w:val="32"/>
        </w:rPr>
        <w:t>跨省务工交通补助每人每年300元</w:t>
      </w:r>
      <w:r>
        <w:rPr>
          <w:rFonts w:hint="eastAsia" w:ascii="仿宋" w:hAnsi="仿宋" w:eastAsia="仿宋" w:cs="仿宋"/>
          <w:color w:val="000000"/>
          <w:sz w:val="32"/>
          <w:szCs w:val="32"/>
          <w:shd w:val="clear" w:color="auto" w:fill="FFFFFF"/>
        </w:rPr>
        <w:t>。</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扶贫工作有积极的推动作用，根据项目支出绩效自评表，得分100分，财政支出绩效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项目在“</w:t>
      </w:r>
      <w:r>
        <w:rPr>
          <w:rFonts w:hint="eastAsia" w:ascii="仿宋_GB2312" w:eastAsia="仿宋_GB2312"/>
          <w:sz w:val="32"/>
          <w:szCs w:val="32"/>
          <w:lang w:eastAsia="zh-CN"/>
        </w:rPr>
        <w:t>一次性交通补助</w:t>
      </w:r>
      <w:r>
        <w:rPr>
          <w:rFonts w:hint="eastAsia" w:ascii="仿宋_GB2312" w:eastAsia="仿宋_GB2312"/>
          <w:sz w:val="32"/>
          <w:szCs w:val="32"/>
        </w:rPr>
        <w:t>”领导小组统一领导下实施，各部门相互配合，相互协作，明确责任，各司其职，严格把关。</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项目规划及实施全过程以村组为单位进行公示，让群众积极参与了解项目建设的基本情况，项目建设结束后，对项目完成情况及资金使用情况公示。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符合申报条件的</w:t>
      </w:r>
      <w:r>
        <w:rPr>
          <w:rFonts w:hint="eastAsia" w:ascii="仿宋_GB2312" w:eastAsia="仿宋_GB2312"/>
          <w:sz w:val="32"/>
          <w:szCs w:val="32"/>
          <w:lang w:val="en-US" w:eastAsia="zh-CN"/>
        </w:rPr>
        <w:t>1</w:t>
      </w:r>
      <w:r>
        <w:rPr>
          <w:rFonts w:hint="eastAsia" w:ascii="仿宋_GB2312" w:eastAsia="仿宋_GB2312"/>
          <w:sz w:val="32"/>
          <w:szCs w:val="32"/>
        </w:rPr>
        <w:t>人申报工作已全部完成</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申请使用</w:t>
      </w:r>
      <w:r>
        <w:rPr>
          <w:rFonts w:hint="eastAsia" w:ascii="仿宋_GB2312" w:eastAsia="仿宋_GB2312"/>
          <w:sz w:val="32"/>
          <w:szCs w:val="32"/>
          <w:highlight w:val="none"/>
        </w:rPr>
        <w:t>县级财政资金</w:t>
      </w:r>
      <w:r>
        <w:rPr>
          <w:rFonts w:hint="eastAsia" w:ascii="仿宋_GB2312" w:eastAsia="仿宋_GB2312"/>
          <w:sz w:val="32"/>
          <w:szCs w:val="32"/>
          <w:highlight w:val="none"/>
          <w:lang w:val="en-US" w:eastAsia="zh-CN"/>
        </w:rPr>
        <w:t>0.02</w:t>
      </w:r>
      <w:r>
        <w:rPr>
          <w:rFonts w:hint="eastAsia" w:ascii="仿宋_GB2312" w:eastAsia="仿宋_GB2312"/>
          <w:sz w:val="32"/>
          <w:szCs w:val="32"/>
          <w:highlight w:val="none"/>
        </w:rPr>
        <w:t>万元，</w:t>
      </w:r>
      <w:r>
        <w:rPr>
          <w:rFonts w:hint="eastAsia" w:ascii="仿宋_GB2312" w:eastAsia="仿宋_GB2312"/>
          <w:sz w:val="32"/>
          <w:szCs w:val="32"/>
        </w:rPr>
        <w:t>实际使用资金</w:t>
      </w:r>
      <w:r>
        <w:rPr>
          <w:rFonts w:hint="eastAsia" w:ascii="仿宋_GB2312" w:eastAsia="仿宋_GB2312"/>
          <w:sz w:val="32"/>
          <w:szCs w:val="32"/>
          <w:lang w:val="en-US" w:eastAsia="zh-CN"/>
        </w:rPr>
        <w:t>0.02</w:t>
      </w:r>
      <w:r>
        <w:rPr>
          <w:rFonts w:hint="eastAsia" w:ascii="仿宋_GB2312" w:eastAsia="仿宋_GB2312"/>
          <w:sz w:val="32"/>
          <w:szCs w:val="32"/>
        </w:rPr>
        <w:t>万元。</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项目预期目标按时完成。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五、主要经验及做法、存在的问题及原因分析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eastAsia="zh-CN"/>
        </w:rPr>
        <w:t>对</w:t>
      </w:r>
      <w:r>
        <w:rPr>
          <w:rFonts w:hint="eastAsia" w:ascii="仿宋" w:hAnsi="仿宋" w:eastAsia="仿宋"/>
          <w:sz w:val="32"/>
          <w:szCs w:val="32"/>
        </w:rPr>
        <w:t>我县</w:t>
      </w:r>
      <w:r>
        <w:rPr>
          <w:rFonts w:hint="eastAsia" w:ascii="仿宋" w:hAnsi="仿宋" w:eastAsia="仿宋"/>
          <w:sz w:val="32"/>
          <w:szCs w:val="32"/>
          <w:lang w:eastAsia="zh-CN"/>
        </w:rPr>
        <w:t>市外省内、跨省务工，</w:t>
      </w:r>
      <w:r>
        <w:rPr>
          <w:rFonts w:hint="eastAsia" w:ascii="仿宋" w:hAnsi="仿宋" w:eastAsia="仿宋"/>
          <w:sz w:val="32"/>
          <w:szCs w:val="32"/>
        </w:rPr>
        <w:t>且</w:t>
      </w:r>
      <w:r>
        <w:rPr>
          <w:rFonts w:hint="eastAsia" w:ascii="仿宋" w:hAnsi="仿宋" w:eastAsia="仿宋" w:cs="仿宋"/>
          <w:sz w:val="32"/>
          <w:szCs w:val="32"/>
        </w:rPr>
        <w:t>稳定就业3个月以上</w:t>
      </w:r>
      <w:r>
        <w:rPr>
          <w:rFonts w:hint="eastAsia" w:ascii="仿宋" w:hAnsi="仿宋" w:eastAsia="仿宋"/>
          <w:sz w:val="32"/>
          <w:szCs w:val="32"/>
          <w:lang w:eastAsia="zh-CN"/>
        </w:rPr>
        <w:t>的脱贫人口和监测对象落实一次性交通补助</w:t>
      </w:r>
      <w:r>
        <w:rPr>
          <w:rFonts w:hint="eastAsia" w:ascii="仿宋" w:hAnsi="仿宋" w:eastAsia="仿宋"/>
          <w:sz w:val="32"/>
          <w:szCs w:val="32"/>
        </w:rPr>
        <w:t>，</w:t>
      </w:r>
      <w:r>
        <w:rPr>
          <w:rFonts w:hint="eastAsia" w:ascii="仿宋" w:hAnsi="仿宋" w:eastAsia="仿宋"/>
          <w:sz w:val="32"/>
          <w:szCs w:val="32"/>
          <w:lang w:eastAsia="zh-CN"/>
        </w:rPr>
        <w:t>每年</w:t>
      </w:r>
      <w:r>
        <w:rPr>
          <w:rFonts w:hint="eastAsia" w:ascii="仿宋" w:hAnsi="仿宋" w:eastAsia="仿宋"/>
          <w:sz w:val="32"/>
          <w:szCs w:val="32"/>
          <w:lang w:val="en-US" w:eastAsia="zh-CN"/>
        </w:rPr>
        <w:t>7月和10月集中办理</w:t>
      </w:r>
      <w:r>
        <w:rPr>
          <w:rFonts w:hint="eastAsia" w:ascii="仿宋" w:hAnsi="仿宋" w:eastAsia="仿宋"/>
          <w:sz w:val="32"/>
          <w:szCs w:val="32"/>
        </w:rPr>
        <w:t>。根据项目建设内容、目标及时限要求，完成项目宣传、申报、资金发放工作。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六、有关建议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    无。</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七、其他需要说明的问题</w:t>
      </w:r>
    </w:p>
    <w:p>
      <w:pPr>
        <w:rPr>
          <w:rFonts w:ascii="仿宋" w:hAnsi="仿宋" w:eastAsia="仿宋"/>
          <w:sz w:val="32"/>
          <w:szCs w:val="32"/>
        </w:rPr>
      </w:pPr>
      <w:r>
        <w:rPr>
          <w:rFonts w:hint="eastAsia" w:ascii="仿宋" w:hAnsi="仿宋" w:eastAsia="仿宋"/>
          <w:sz w:val="32"/>
          <w:szCs w:val="32"/>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4NzZhOWUyNDg3NDJjN2FjMTBiMzUwZmU3MjNiYTkifQ=="/>
    <w:docVar w:name="KSO_WPS_MARK_KEY" w:val="c2d9ec93-1d95-4e15-90a6-afd8523ad308"/>
  </w:docVars>
  <w:rsids>
    <w:rsidRoot w:val="00D72339"/>
    <w:rsid w:val="00002441"/>
    <w:rsid w:val="00050A17"/>
    <w:rsid w:val="000A2084"/>
    <w:rsid w:val="00242790"/>
    <w:rsid w:val="00254AB8"/>
    <w:rsid w:val="002E7E91"/>
    <w:rsid w:val="003615B7"/>
    <w:rsid w:val="00384F32"/>
    <w:rsid w:val="00465C70"/>
    <w:rsid w:val="005C2F76"/>
    <w:rsid w:val="006D698D"/>
    <w:rsid w:val="007152F3"/>
    <w:rsid w:val="007B014A"/>
    <w:rsid w:val="007F1A02"/>
    <w:rsid w:val="008A478C"/>
    <w:rsid w:val="008D0681"/>
    <w:rsid w:val="008F7978"/>
    <w:rsid w:val="0096227C"/>
    <w:rsid w:val="00964071"/>
    <w:rsid w:val="00A11B2D"/>
    <w:rsid w:val="00A37240"/>
    <w:rsid w:val="00AD73ED"/>
    <w:rsid w:val="00B4701F"/>
    <w:rsid w:val="00B9329C"/>
    <w:rsid w:val="00BF55E2"/>
    <w:rsid w:val="00C43C0A"/>
    <w:rsid w:val="00C92E86"/>
    <w:rsid w:val="00D14B1F"/>
    <w:rsid w:val="00D544BC"/>
    <w:rsid w:val="00D72339"/>
    <w:rsid w:val="00D9414B"/>
    <w:rsid w:val="00E61107"/>
    <w:rsid w:val="00FE7C41"/>
    <w:rsid w:val="08D779A3"/>
    <w:rsid w:val="0FD13331"/>
    <w:rsid w:val="17935F33"/>
    <w:rsid w:val="403A5A79"/>
    <w:rsid w:val="4595474B"/>
    <w:rsid w:val="49D67DF9"/>
    <w:rsid w:val="51D879E2"/>
    <w:rsid w:val="54162F7E"/>
    <w:rsid w:val="564F6B29"/>
    <w:rsid w:val="63AF0C61"/>
    <w:rsid w:val="774B6D9C"/>
    <w:rsid w:val="799F47AA"/>
    <w:rsid w:val="7F1A1C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spacing w:line="240" w:lineRule="atLeast"/>
      <w:jc w:val="center"/>
    </w:pPr>
    <w:rPr>
      <w:rFonts w:ascii="宋体" w:hAnsi="Times New Roman" w:eastAsia="宋体" w:cs="Times New Roman"/>
      <w:sz w:val="21"/>
      <w:szCs w:val="22"/>
      <w:lang w:val="en-US" w:eastAsia="zh-CN" w:bidi="ar-SA"/>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jc w:val="left"/>
    </w:pPr>
    <w:rPr>
      <w:rFonts w:ascii="Calibri" w:hAnsi="Calibri"/>
      <w:kern w:val="0"/>
      <w:sz w:val="24"/>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1558</Words>
  <Characters>1600</Characters>
  <Lines>11</Lines>
  <Paragraphs>3</Paragraphs>
  <TotalTime>11</TotalTime>
  <ScaleCrop>false</ScaleCrop>
  <LinksUpToDate>false</LinksUpToDate>
  <CharactersWithSpaces>1616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 士心</cp:lastModifiedBy>
  <cp:lastPrinted>2022-07-11T08:06:00Z</cp:lastPrinted>
  <dcterms:modified xsi:type="dcterms:W3CDTF">2024-04-22T01:25:20Z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8E5B2EC848F840DEB65BCC889F9F7606</vt:lpwstr>
  </property>
</Properties>
</file>