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36"/>
          <w:szCs w:val="36"/>
          <w:lang w:val="en-US" w:eastAsia="zh-CN"/>
        </w:rPr>
      </w:pPr>
      <w:r>
        <w:rPr>
          <w:rFonts w:hint="eastAsia" w:ascii="方正小标宋_GBK" w:hAnsi="宋体" w:eastAsia="方正小标宋_GBK" w:cs="宋体"/>
          <w:bCs/>
          <w:kern w:val="0"/>
          <w:sz w:val="36"/>
          <w:szCs w:val="36"/>
          <w:lang w:eastAsia="zh-CN"/>
        </w:rPr>
        <w:t>玉田县</w:t>
      </w:r>
      <w:r>
        <w:rPr>
          <w:rFonts w:hint="eastAsia" w:ascii="方正小标宋_GBK" w:hAnsi="宋体" w:eastAsia="方正小标宋_GBK" w:cs="宋体"/>
          <w:bCs/>
          <w:kern w:val="0"/>
          <w:sz w:val="36"/>
          <w:szCs w:val="36"/>
          <w:u w:val="single"/>
          <w:lang w:val="en-US" w:eastAsia="zh-CN"/>
        </w:rPr>
        <w:t>农业农村局</w:t>
      </w:r>
    </w:p>
    <w:p>
      <w:pPr>
        <w:widowControl/>
        <w:spacing w:line="600" w:lineRule="exact"/>
        <w:jc w:val="center"/>
        <w:rPr>
          <w:rFonts w:ascii="方正小标宋_GBK" w:hAnsi="宋体" w:eastAsia="方正小标宋_GBK" w:cs="宋体"/>
          <w:bCs/>
          <w:kern w:val="0"/>
          <w:sz w:val="36"/>
          <w:szCs w:val="36"/>
        </w:rPr>
      </w:pPr>
      <w:r>
        <w:rPr>
          <w:rFonts w:hint="eastAsia" w:ascii="方正小标宋_GBK" w:hAnsi="宋体" w:eastAsia="方正小标宋_GBK" w:cs="宋体"/>
          <w:bCs/>
          <w:kern w:val="0"/>
          <w:sz w:val="36"/>
          <w:szCs w:val="36"/>
          <w:u w:val="single"/>
          <w:lang w:val="en-US" w:eastAsia="zh-CN"/>
        </w:rPr>
        <w:t xml:space="preserve"> 2020年农机深松深耕项目补助资金 </w:t>
      </w:r>
      <w:r>
        <w:rPr>
          <w:rFonts w:hint="eastAsia" w:ascii="方正小标宋_GBK" w:hAnsi="宋体" w:eastAsia="方正小标宋_GBK" w:cs="宋体"/>
          <w:bCs/>
          <w:kern w:val="0"/>
          <w:sz w:val="36"/>
          <w:szCs w:val="36"/>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项目背景：</w:t>
      </w:r>
      <w:r>
        <w:rPr>
          <w:rFonts w:hint="eastAsia" w:ascii="仿宋" w:hAnsi="仿宋" w:eastAsia="仿宋" w:cs="仿宋"/>
          <w:sz w:val="32"/>
          <w:szCs w:val="32"/>
        </w:rPr>
        <w:t>按照河北省农业农村厅《河北省2020年农机深松深耕项目实施方案》（冀农发【2020】1号）要求</w:t>
      </w:r>
      <w:r>
        <w:rPr>
          <w:rFonts w:hint="eastAsia" w:ascii="仿宋_GB2312" w:hAnsi="仿宋_GB2312" w:eastAsia="仿宋_GB2312" w:cs="仿宋_GB2312"/>
          <w:color w:val="000000"/>
          <w:sz w:val="32"/>
          <w:szCs w:val="32"/>
          <w:lang w:eastAsia="zh-CN"/>
        </w:rPr>
        <w:t>，制定我县202</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lang w:eastAsia="zh-CN"/>
        </w:rPr>
        <w:t>年</w:t>
      </w:r>
      <w:r>
        <w:rPr>
          <w:rFonts w:hint="eastAsia" w:ascii="仿宋_GB2312" w:hAnsi="仿宋_GB2312" w:eastAsia="仿宋_GB2312" w:cs="仿宋_GB2312"/>
          <w:color w:val="000000"/>
          <w:sz w:val="32"/>
          <w:szCs w:val="32"/>
          <w:lang w:val="en-US" w:eastAsia="zh-CN"/>
        </w:rPr>
        <w:t>农机深松深耕</w:t>
      </w:r>
      <w:r>
        <w:rPr>
          <w:rFonts w:hint="eastAsia" w:ascii="仿宋_GB2312" w:hAnsi="仿宋_GB2312" w:eastAsia="仿宋_GB2312" w:cs="仿宋_GB2312"/>
          <w:color w:val="000000"/>
          <w:sz w:val="32"/>
          <w:szCs w:val="32"/>
          <w:lang w:eastAsia="zh-CN"/>
        </w:rPr>
        <w:t>项目实施方案。</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主要内容及实施情况：</w:t>
      </w:r>
      <w:r>
        <w:rPr>
          <w:rFonts w:hint="eastAsia" w:ascii="仿宋" w:hAnsi="仿宋" w:eastAsia="仿宋" w:cs="仿宋"/>
          <w:sz w:val="32"/>
          <w:szCs w:val="32"/>
        </w:rPr>
        <w:t>全县农机深松作业补助面积为</w:t>
      </w:r>
      <w:r>
        <w:rPr>
          <w:rFonts w:hint="eastAsia" w:ascii="仿宋" w:hAnsi="仿宋" w:eastAsia="仿宋" w:cs="仿宋"/>
          <w:color w:val="FF0000"/>
          <w:sz w:val="32"/>
          <w:szCs w:val="32"/>
        </w:rPr>
        <w:t>17.7</w:t>
      </w:r>
      <w:r>
        <w:rPr>
          <w:rFonts w:hint="eastAsia" w:ascii="仿宋" w:hAnsi="仿宋" w:eastAsia="仿宋" w:cs="仿宋"/>
          <w:sz w:val="32"/>
          <w:szCs w:val="32"/>
        </w:rPr>
        <w:t>万亩，农机深耕面积6万亩</w:t>
      </w:r>
      <w:r>
        <w:rPr>
          <w:rFonts w:hint="eastAsia" w:ascii="仿宋" w:hAnsi="仿宋" w:eastAsia="仿宋" w:cs="仿宋"/>
          <w:sz w:val="32"/>
          <w:szCs w:val="32"/>
          <w:lang w:eastAsia="zh-CN"/>
        </w:rPr>
        <w:t>。</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资金投入及使用情况：</w:t>
      </w:r>
      <w:r>
        <w:rPr>
          <w:rFonts w:hint="eastAsia" w:ascii="仿宋" w:hAnsi="仿宋" w:eastAsia="仿宋" w:cs="仿宋"/>
          <w:sz w:val="32"/>
          <w:szCs w:val="32"/>
        </w:rPr>
        <w:t>配套深松深耕作业补助资金710万元，其中中央资金405万元，省级资金305万元。深松、深耕作业每亩补助均为</w:t>
      </w:r>
      <w:r>
        <w:rPr>
          <w:rFonts w:ascii="仿宋" w:hAnsi="仿宋" w:eastAsia="仿宋" w:cs="仿宋"/>
          <w:sz w:val="32"/>
          <w:szCs w:val="32"/>
        </w:rPr>
        <w:t xml:space="preserve"> </w:t>
      </w:r>
      <w:r>
        <w:rPr>
          <w:rFonts w:hint="eastAsia" w:ascii="仿宋" w:hAnsi="仿宋" w:eastAsia="仿宋" w:cs="仿宋"/>
          <w:sz w:val="32"/>
          <w:szCs w:val="32"/>
        </w:rPr>
        <w:t>30元</w:t>
      </w:r>
      <w:r>
        <w:rPr>
          <w:rFonts w:ascii="仿宋" w:hAnsi="仿宋" w:eastAsia="仿宋" w:cs="仿宋"/>
          <w:sz w:val="32"/>
          <w:szCs w:val="32"/>
        </w:rPr>
        <w:t>/</w:t>
      </w:r>
      <w:r>
        <w:rPr>
          <w:rFonts w:hint="eastAsia" w:ascii="仿宋" w:hAnsi="仿宋" w:eastAsia="仿宋" w:cs="仿宋"/>
          <w:sz w:val="32"/>
          <w:szCs w:val="32"/>
        </w:rPr>
        <w:t>亩;其中深松作业和深耕作业均按不低于</w:t>
      </w:r>
      <w:r>
        <w:rPr>
          <w:rFonts w:ascii="仿宋" w:hAnsi="仿宋" w:eastAsia="仿宋" w:cs="仿宋"/>
          <w:sz w:val="32"/>
          <w:szCs w:val="32"/>
        </w:rPr>
        <w:t xml:space="preserve"> 2</w:t>
      </w:r>
      <w:r>
        <w:rPr>
          <w:rFonts w:hint="eastAsia" w:ascii="仿宋" w:hAnsi="仿宋" w:eastAsia="仿宋" w:cs="仿宋"/>
          <w:sz w:val="32"/>
          <w:szCs w:val="32"/>
        </w:rPr>
        <w:t>8</w:t>
      </w:r>
      <w:r>
        <w:rPr>
          <w:rFonts w:ascii="仿宋" w:hAnsi="仿宋" w:eastAsia="仿宋" w:cs="仿宋"/>
          <w:sz w:val="32"/>
          <w:szCs w:val="32"/>
        </w:rPr>
        <w:t>.5</w:t>
      </w:r>
      <w:r>
        <w:rPr>
          <w:rFonts w:hint="eastAsia" w:ascii="仿宋" w:hAnsi="仿宋" w:eastAsia="仿宋" w:cs="仿宋"/>
          <w:sz w:val="32"/>
          <w:szCs w:val="32"/>
        </w:rPr>
        <w:t>元</w:t>
      </w:r>
      <w:r>
        <w:rPr>
          <w:rFonts w:ascii="仿宋" w:hAnsi="仿宋" w:eastAsia="仿宋" w:cs="仿宋"/>
          <w:sz w:val="32"/>
          <w:szCs w:val="32"/>
        </w:rPr>
        <w:t>/</w:t>
      </w:r>
      <w:r>
        <w:rPr>
          <w:rFonts w:hint="eastAsia" w:ascii="仿宋" w:hAnsi="仿宋" w:eastAsia="仿宋" w:cs="仿宋"/>
          <w:sz w:val="32"/>
          <w:szCs w:val="32"/>
        </w:rPr>
        <w:t>亩的标准补助给完成作业的农机服务组织；</w:t>
      </w:r>
      <w:r>
        <w:rPr>
          <w:rFonts w:hint="eastAsia" w:ascii="仿宋_GB2312" w:hAnsi="Times New Roman" w:eastAsia="仿宋_GB2312"/>
          <w:spacing w:val="2"/>
          <w:sz w:val="32"/>
          <w:szCs w:val="32"/>
        </w:rPr>
        <w:t>深松作业和深耕作业每亩均按不高于1元的标准安排第三方或质检员的质检劳务补贴，每亩均按不高于0.5元的标准安排县级深松深耕质检管理经费。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p>
    <w:p>
      <w:pPr>
        <w:spacing w:after="0" w:line="560" w:lineRule="exact"/>
        <w:ind w:firstLine="640" w:firstLineChars="200"/>
        <w:jc w:val="both"/>
        <w:rPr>
          <w:rFonts w:ascii="仿宋" w:hAnsi="仿宋" w:eastAsia="仿宋"/>
          <w:sz w:val="32"/>
          <w:szCs w:val="32"/>
        </w:rPr>
      </w:pPr>
      <w:r>
        <w:rPr>
          <w:rFonts w:ascii="仿宋" w:hAnsi="仿宋" w:eastAsia="仿宋"/>
          <w:sz w:val="32"/>
          <w:szCs w:val="32"/>
        </w:rPr>
        <w:t>实施农机深松作业1</w:t>
      </w:r>
      <w:r>
        <w:rPr>
          <w:rFonts w:hint="eastAsia" w:ascii="仿宋" w:hAnsi="仿宋" w:eastAsia="仿宋"/>
          <w:sz w:val="32"/>
          <w:szCs w:val="32"/>
        </w:rPr>
        <w:t>7.2</w:t>
      </w:r>
      <w:r>
        <w:rPr>
          <w:rFonts w:ascii="仿宋" w:hAnsi="仿宋" w:eastAsia="仿宋"/>
          <w:sz w:val="32"/>
          <w:szCs w:val="32"/>
        </w:rPr>
        <w:t>万亩，</w:t>
      </w:r>
      <w:r>
        <w:rPr>
          <w:rFonts w:hint="eastAsia" w:ascii="仿宋" w:hAnsi="仿宋" w:eastAsia="仿宋"/>
          <w:sz w:val="32"/>
          <w:szCs w:val="32"/>
        </w:rPr>
        <w:t>深耕作业6万亩</w:t>
      </w:r>
      <w:r>
        <w:rPr>
          <w:rFonts w:ascii="仿宋" w:hAnsi="仿宋" w:eastAsia="仿宋"/>
          <w:sz w:val="32"/>
          <w:szCs w:val="32"/>
        </w:rPr>
        <w:t>，对项目区按照深松作业质量标准完成深松</w:t>
      </w:r>
      <w:r>
        <w:rPr>
          <w:rFonts w:hint="eastAsia" w:ascii="仿宋" w:hAnsi="仿宋" w:eastAsia="仿宋"/>
          <w:sz w:val="32"/>
          <w:szCs w:val="32"/>
        </w:rPr>
        <w:t>深耕</w:t>
      </w:r>
      <w:r>
        <w:rPr>
          <w:rFonts w:ascii="仿宋" w:hAnsi="仿宋" w:eastAsia="仿宋"/>
          <w:sz w:val="32"/>
          <w:szCs w:val="32"/>
        </w:rPr>
        <w:t>作业的农机服务组织，按照补助标准兑付补助资金。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农机推广站站长</w:t>
      </w:r>
      <w:r>
        <w:rPr>
          <w:rFonts w:hint="eastAsia" w:ascii="仿宋_GB2312" w:eastAsia="仿宋_GB2312"/>
          <w:sz w:val="32"/>
          <w:szCs w:val="32"/>
        </w:rPr>
        <w:t>、</w:t>
      </w:r>
      <w:r>
        <w:rPr>
          <w:rFonts w:hint="eastAsia" w:ascii="仿宋_GB2312" w:eastAsia="仿宋_GB2312"/>
          <w:sz w:val="32"/>
          <w:szCs w:val="32"/>
          <w:lang w:val="en-US" w:eastAsia="zh-CN"/>
        </w:rPr>
        <w:t>财务</w:t>
      </w:r>
      <w:r>
        <w:rPr>
          <w:rFonts w:hint="eastAsia" w:ascii="仿宋_GB2312" w:eastAsia="仿宋_GB2312"/>
          <w:sz w:val="32"/>
          <w:szCs w:val="32"/>
        </w:rPr>
        <w:t>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绩效评价的目的是为了全面分析和综合评价我局本级财政预算资金和管理情况，为切实提高财政资金使用效益，强化预算支出责任和效率提供参考依据。严格督促项目实施和资金使用，切实发挥财政资金使用效益，确保财政资金使用依法、规范、安全、高效，严格落实党政同责、一岗双责，认真履行行业安全监管职责，进一步提升安全管理和安全服务，努力为我县高质量发展营造稳定的安全生产环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1、绩效评价原则：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（1）科学规范原则，绩效评价注重财政支出的效率性和有效性，严格执行规定的程序；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（2）公正公开原则，绩效评价应当客观、公正；</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（3）分级分类原则，绩效评价根据评价对象的特点分类组织实施；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（4）绩效相关原则，绩效评价应当针对具体支出及其产出绩效进行，评价结果应清晰反映支出和产出绩效之间的紧密对应关系。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2、评价指标体系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设置了产出、效益、满意度3个一级指标，数量、质量、时效、成本、经济效益、社会效益、生态效益、可持续效益、服务对象满意度9个二级指标，并根据二级指标细化为9个三级指标。详见“2023年农机深松深耕项目支出自评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3、评价方法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本次评价采用目标比较法和因素分析法对该绩效目标各指标逐项进行评价分析。总分100分，自评得分为三级指标实际得分的总和。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4、评价标准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2023年农机深松深耕项目绩效评价采用计划标准对绩效指标完成情况进行比较。</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（一）绩效评价综合结论。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我局对项目支出预算资金的经济性、效率性、有效性和可持续性进行客观、公正的评价。通过自查，项目绩效目标合理，管理制度健全，项目质量控制达标，资金使用合理合规，没有发生专项资金的挤占、挪用、截流等违规现象。</w:t>
      </w:r>
    </w:p>
    <w:p>
      <w:pPr>
        <w:numPr>
          <w:ilvl w:val="0"/>
          <w:numId w:val="0"/>
        </w:numPr>
        <w:spacing w:line="600" w:lineRule="exact"/>
        <w:ind w:leftChars="200"/>
        <w:rPr>
          <w:rFonts w:hint="eastAsia" w:ascii="仿宋_GB2312" w:eastAsia="仿宋_GB2312"/>
          <w:sz w:val="32"/>
          <w:szCs w:val="32"/>
          <w:lang w:val="en-US" w:eastAsia="zh-CN"/>
        </w:rPr>
      </w:pPr>
      <w:r>
        <w:rPr>
          <w:rFonts w:hint="eastAsia" w:ascii="仿宋_GB2312" w:eastAsia="仿宋_GB2312"/>
          <w:sz w:val="32"/>
          <w:szCs w:val="32"/>
          <w:lang w:val="en-US" w:eastAsia="zh-CN"/>
        </w:rPr>
        <w:t>（二）绩效目标实现情况等。</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按照2023年度部门预算项目支出绩效自评工作的要求，通过自评，三个项目绩效目标全部实现指标预期设置。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我局的项目决策依据符合我县发展规规划和部门年度工作计划，并根据实际情况需要制定了年度实施方案，决策过程符合申报条件，申报、批复程序符合相关管理办法。</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我局的项目在开展过程中严格按照项目管理办法和资金使用制度，做到项目资金专款专用、按项目独立核算、无截流、挤占、挪用、虚列支出等情况发生。</w:t>
      </w:r>
    </w:p>
    <w:p>
      <w:pPr>
        <w:numPr>
          <w:ilvl w:val="0"/>
          <w:numId w:val="0"/>
        </w:numPr>
        <w:spacing w:line="600" w:lineRule="exact"/>
        <w:ind w:left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项目产出情况。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我局项目产出按照数量、质量、时效、成本等四个方面，根据项目各自情况，设置符合项目特点的三级产出指标，用于指导和跟踪项目工作开展。</w:t>
      </w:r>
    </w:p>
    <w:p>
      <w:pPr>
        <w:numPr>
          <w:ilvl w:val="0"/>
          <w:numId w:val="0"/>
        </w:numPr>
        <w:spacing w:line="600" w:lineRule="exact"/>
        <w:ind w:left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我局项目效益按照经济效益、社会效益、可持续影响、服务对象满意度等四个方面，设置符合各项目实际情况和特点的三级效益指标，用于指导和跟踪项目工作开展。</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lang w:val="en-US" w:eastAsia="zh-CN"/>
        </w:rPr>
        <w:t>主要经验及做法</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1、细化预算编制工作，认真做好预算的编制</w:t>
      </w:r>
      <w:r>
        <w:rPr>
          <w:rFonts w:hint="eastAsia" w:ascii="仿宋_GB2312" w:eastAsia="仿宋_GB2312"/>
          <w:sz w:val="32"/>
          <w:szCs w:val="32"/>
        </w:rPr>
        <w:t>。</w:t>
      </w:r>
      <w:r>
        <w:rPr>
          <w:rFonts w:hint="eastAsia" w:ascii="仿宋_GB2312" w:eastAsia="仿宋_GB2312"/>
          <w:sz w:val="32"/>
          <w:szCs w:val="32"/>
          <w:lang w:val="en-US" w:eastAsia="zh-CN"/>
        </w:rPr>
        <w:t>进一步加强内部预算管理意识，严格按照预算编制的相关制度和要求进行预算编制；全面编制预算项目，优先保障固定性的、相对刚性的费用支出项目，进一步提高预算编制的科学性、严谨性和可控性。</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2、加强财务管理，严格财务审核。在费用报账支付时，按照预算规定的费用项目和用途进行资金使用审核、列报支付、财务核算，杜绝超支现象的发生。</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3、加强项目开展进度的跟踪，开展项目绩效评价，确保项目绩效目标的完成。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（二）存在的问题及原因分析。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2023年我局科学有效地使用项目资金取得了较好的经济、社会效益，但还存在一些问题：个别项目预算绩效目标的设定以及资金使用率等还有不足；绩效管理人员缺乏专业知识，也缺少培训机会，容易在绩效管理工作中管理不到位，对现行的预算绩效管理不适应；部门预算编制的科学化、精细化、精准化还有待提高。</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今后我单位将完善预算绩效管理相关制度，特别落实好部门对项目管理的责任，加强项目管理，不断提高预算项目绩效目标设置的科学性，并加大绩效运行监控的力度，及时调整绩效目标设定的偏差，客观公正对绩效结果进行评价，对绩效结果出现的问题及时整改，切实提高项目预算资金的管理水平和能力。</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pPr>
      <w:r>
        <w:rPr>
          <w:rFonts w:hint="eastAsia" w:ascii="仿宋_GB2312" w:eastAsia="仿宋_GB2312"/>
          <w:sz w:val="32"/>
          <w:szCs w:val="32"/>
          <w:lang w:val="en-US" w:eastAsia="zh-CN"/>
        </w:rPr>
        <w:t>除上述报告中所提事项外无其他需说明的情况。</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0E9EFC-EFA7-417C-B9EE-74E5B480DE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CADDC66-085F-42D1-8A25-F7E6F27B1E5E}"/>
  </w:font>
  <w:font w:name="方正小标宋_GBK">
    <w:panose1 w:val="02000000000000000000"/>
    <w:charset w:val="86"/>
    <w:family w:val="script"/>
    <w:pitch w:val="default"/>
    <w:sig w:usb0="00000001" w:usb1="080E0000" w:usb2="00000000" w:usb3="00000000" w:csb0="00040000" w:csb1="00000000"/>
    <w:embedRegular r:id="rId3" w:fontKey="{D24B43B9-365D-4580-93EB-C0BAE051224B}"/>
  </w:font>
  <w:font w:name="仿宋_GB2312">
    <w:panose1 w:val="02010609030101010101"/>
    <w:charset w:val="86"/>
    <w:family w:val="modern"/>
    <w:pitch w:val="default"/>
    <w:sig w:usb0="00000001" w:usb1="080E0000" w:usb2="00000000" w:usb3="00000000" w:csb0="00040000" w:csb1="00000000"/>
    <w:embedRegular r:id="rId4" w:fontKey="{80C7F067-6FE4-4361-B74C-5036C85B7A57}"/>
  </w:font>
  <w:font w:name="仿宋">
    <w:panose1 w:val="02010609060101010101"/>
    <w:charset w:val="86"/>
    <w:family w:val="modern"/>
    <w:pitch w:val="default"/>
    <w:sig w:usb0="800002BF" w:usb1="38CF7CFA" w:usb2="00000016" w:usb3="00000000" w:csb0="00040001" w:csb1="00000000"/>
    <w:embedRegular r:id="rId5" w:fontKey="{4CA65E7B-4664-4919-BACB-CBA9F096B82E}"/>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0MTMyYzAwYTE1NWFkMzg2Mjg3ZTMzNzZkMTFjMjgifQ=="/>
  </w:docVars>
  <w:rsids>
    <w:rsidRoot w:val="00D72339"/>
    <w:rsid w:val="006D698D"/>
    <w:rsid w:val="007B014A"/>
    <w:rsid w:val="008D0681"/>
    <w:rsid w:val="00D72339"/>
    <w:rsid w:val="0FD13331"/>
    <w:rsid w:val="44787793"/>
    <w:rsid w:val="4595474B"/>
    <w:rsid w:val="49D67DF9"/>
    <w:rsid w:val="51D879E2"/>
    <w:rsid w:val="58D50DDA"/>
    <w:rsid w:val="63AF0C61"/>
    <w:rsid w:val="67321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widowControl w:val="0"/>
      <w:spacing w:line="408" w:lineRule="auto"/>
      <w:outlineLvl w:val="2"/>
    </w:pPr>
    <w:rPr>
      <w:rFonts w:ascii="Times New Roman" w:hAnsi="Times New Roman" w:eastAsia="宋体" w:cs="Times New Roman"/>
      <w:sz w:val="21"/>
      <w:szCs w:val="24"/>
      <w:lang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爱</cp:lastModifiedBy>
  <cp:lastPrinted>2022-07-11T08:06:00Z</cp:lastPrinted>
  <dcterms:modified xsi:type="dcterms:W3CDTF">2024-04-21T06:25:57Z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126F249130944D11AD11087B53FAE7E0_13</vt:lpwstr>
  </property>
</Properties>
</file>