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玉田县农业农村局 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0315-6113415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79099.460936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39714.817463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50.2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40811.651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7348.603522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329 玉田县农业农村局             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986"/>
        <w:gridCol w:w="1162"/>
        <w:gridCol w:w="1508"/>
        <w:gridCol w:w="840"/>
        <w:gridCol w:w="932"/>
        <w:gridCol w:w="883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578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8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885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057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578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8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885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国家级农业现代化示范区创建工作经费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用于现代化示范区建设相关经费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完成国家农业现代化示范区阶段性创建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农产品质量安全检验检测经费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用于抽样检测费用及试剂耗材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完成年度检测任务，确保农产品质量安全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动物检疫“瘦肉精”快速检测经费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用于购买瘦肉精试剂进行检测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对养殖场“瘦肉精”自检的监督率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仲裁员及调解员培训、补助、办案经费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用于仲裁员办案经费及相关材料印刷费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仲裁员办案补助件数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农村人居粪污第三方运营服务费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500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用于第三方运营公司清理农村户厕费用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确保全年农村户厕正常运行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2023年玉田供京蔬菜品牌建设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68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专家服务4次，宣传推介3次、试验示范3次、设计1次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示范带动周边农户，推动蔬菜产业绿色高效生产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畜禽强制免疫资金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用于强制免疫疫苗的购买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确保全县无大氛围的动物疫病发生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对口帮扶资金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1000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用于拨付平泉县财政局帮扶资金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促进和壮大当地农业产业发展。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2023年三员生活补贴（原农机、农技、兽医员）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455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用于发放农机、农技、兽医生活补贴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每月按时发放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执法工作经费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用于执法大队各项工作经费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用于差旅费，电费、印刷费等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冀财农【2021】119号提前下达2022年中央农田建设补助资金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2980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用于建设高标准农田建设工程款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项目区建设高产稳产良田5万亩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2" w:hRule="atLeast"/>
        </w:trPr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冀财农【2021】133号2022年中央动物防疫补助经费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268.21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2021年养殖环节收集的病死猪全部进行无害化处理。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2021年养殖环节收集的病死猪全部进行无害化处理。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6" w:hRule="atLeast"/>
        </w:trPr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冀财农【2021】163号文2022年省级乡村振兴（农村人居环境整治）-美丽乡村示范奖补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240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用于乡村振兴示范区建设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促进乡村环境治理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财农【2022】42号-2022年中央农业生产发展资金-社会化服务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1000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补贴小麦、玉米、马铃薯3个主导产业以及蔬菜和林果产业不低于12.5万亩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引导农户接受社会化服务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冀财建[2022]208号文2023年生猪调出大县奖励资金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544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用于对养殖户进行补助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使全县生猪产业持续稳定发展，促进乡村振兴。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冀财农[2022]155号文2023年省级财政衔接推进乡村振兴补助资金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165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用于产业帮扶资金，2023年根据县级各乡镇建档立卡脱贫户的人数追加委托帮扶资金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建档立卡脱贫户委托帮扶专项资金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，&gt;=730人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4" w:hRule="atLeast"/>
        </w:trPr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与高等科研院所合作经费（蔬菜中心）（超预算）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400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指派至少5名高级专业技术职称专家进行指导，工作不少于80人天；提供新品种不少于20个进行示范试种；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示范带动周边农户，推动蔬菜产业绿色高效生产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冀财农【2023】47号文2023年中央财政推进乡村振兴补助资金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1300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扶持壮大农村集体经济发展促进村集体增收带动产业发展，方便村民生活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集体经济项目补助数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26个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（个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）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冀财农【2023】61号文2023年省级农业生产救灾补助资金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90.4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支持做好全县49.92万亩小麦“一喷三防”工作，控制小麦重大病虫为害，保障夏粮丰产丰收。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小麦“一喷三防”面积49.92万亩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冀财农【2023】127号玉米大豆“一喷多促”一次性补助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116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有效预防控制病虫害、增强作物抗逆性、提高单产，保障秋粮生产安全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夏玉米、大豆“一喷多促”面积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2023年农村人居环境整治检查活动奖励资金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200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用于人居环境拉练整治奖励资金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用于人居环境拉练整治奖励资金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冀财建【2023】183号2023年藏粮于地藏粮于技专项中央基建投资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3372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用于高标准农田建设项目相关费用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项目区建设高产稳产良田4万亩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“三夏”工作经费（超预算）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制作绿色通道和农机跨区接待服务站标识，印刷相关宣传品，发放大礼包，接待服务站值班人员交通补助和伙食补助。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为跨区作业者等提供服务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2021年病死畜禽集中无害化处理县配套（超预算）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330.67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全县养殖环节病死猪集中无害化处理率达到100%。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无大量随意丢弃病死猪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2024年防贫保险（超预算）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31.62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截至12月底，为4名符合条件的困难家庭发放防贫保险金31.62万元。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按照救助比例，加大防贫保险支付力度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atLeast"/>
        </w:trPr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冀财农【2023】60号文2023年中央农业产业发展资金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696.44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补贴机具155台套，受益农户111户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补贴资金及时发放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，降低购机户生产投入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9" w:hRule="atLeast"/>
        </w:trPr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冀财农【2023】59号文2023年中央农业生态资源保护资金（地膜回收）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20.1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推广加厚高强度地膜6700亩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推广加厚高强度地膜推广全生物降解地膜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冀财农【2022】172号2023年省级农业生产发展资金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842.37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补贴机具300台套，受益农户252户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补贴机具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，补贴资金及时发放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</w:trPr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冀财农【2022】138号2023年中央农业生产发展资金预算指标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1049.26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补贴机具845台套，受益农户676户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提高购机户作业收入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，提升农业机械化产业链现代化水平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冀财农[2022]159号文2023年省级农产品质量安全及疫病防治资金-疫病防治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207.52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强制免疫病种的免疫密度常年保持在90%以上，抗体合格率常年保持70%以上；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2021年养殖、2022年屠宰环节收集的病死猪全部进行无害化处理。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2022年第二批中央农田建设补助资金-冀财农【2022】50号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172.13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项目区建设高产稳产良田0.56万亩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通过项目实施，产量和利润增加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冀财农【2021】157号提前下达2022年地下水超采综合治理试点省级补助资金</w:t>
            </w:r>
          </w:p>
        </w:tc>
        <w:tc>
          <w:tcPr>
            <w:tcW w:w="57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完成4.3万亩新增节水面积</w:t>
            </w:r>
          </w:p>
        </w:tc>
        <w:tc>
          <w:tcPr>
            <w:tcW w:w="88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亩均节水60方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4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5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占部门项目总数的100%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1、绩效目标编报的质量还有待提高，存在绩效指标的量化还不够，时效指标、质量指标不完整等问题。今后将加强部门绩效目标编报基础工作，不断提高绩效目标表编报水平。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02C70D6F"/>
    <w:rsid w:val="049D3BC2"/>
    <w:rsid w:val="05B461AA"/>
    <w:rsid w:val="097878B3"/>
    <w:rsid w:val="0D196BE7"/>
    <w:rsid w:val="1293667B"/>
    <w:rsid w:val="15817328"/>
    <w:rsid w:val="18FD3CCE"/>
    <w:rsid w:val="19607C04"/>
    <w:rsid w:val="1A1F31C6"/>
    <w:rsid w:val="1A443AD9"/>
    <w:rsid w:val="1C897FDC"/>
    <w:rsid w:val="1FB03D2F"/>
    <w:rsid w:val="20EB6E03"/>
    <w:rsid w:val="21A20CCF"/>
    <w:rsid w:val="2A472D0D"/>
    <w:rsid w:val="2B0B6014"/>
    <w:rsid w:val="2C143B24"/>
    <w:rsid w:val="2DBE0F0B"/>
    <w:rsid w:val="2FD17140"/>
    <w:rsid w:val="39B8262A"/>
    <w:rsid w:val="3CA37B13"/>
    <w:rsid w:val="41EC4B98"/>
    <w:rsid w:val="43C12D8A"/>
    <w:rsid w:val="469D0118"/>
    <w:rsid w:val="48037471"/>
    <w:rsid w:val="4F900092"/>
    <w:rsid w:val="52D95D7C"/>
    <w:rsid w:val="556B6270"/>
    <w:rsid w:val="57106C84"/>
    <w:rsid w:val="57CE0652"/>
    <w:rsid w:val="58EB7A63"/>
    <w:rsid w:val="59BE2B71"/>
    <w:rsid w:val="5A9529A8"/>
    <w:rsid w:val="5DF70B22"/>
    <w:rsid w:val="60DB7CB9"/>
    <w:rsid w:val="63790E60"/>
    <w:rsid w:val="64C40389"/>
    <w:rsid w:val="669139CB"/>
    <w:rsid w:val="6CF723EB"/>
    <w:rsid w:val="70E0537A"/>
    <w:rsid w:val="70FD633E"/>
    <w:rsid w:val="72276814"/>
    <w:rsid w:val="73A632ED"/>
    <w:rsid w:val="7536220A"/>
    <w:rsid w:val="79486229"/>
    <w:rsid w:val="79EE5872"/>
    <w:rsid w:val="7C63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2024-04-25T02:46:19Z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0A7EC778D19C4F6C8E2FF80F7B28F2E9_11</vt:lpwstr>
  </property>
</Properties>
</file>