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玉田县农业农村</w:t>
      </w:r>
      <w:r>
        <w:rPr>
          <w:rFonts w:hint="eastAsia" w:ascii="方正小标宋_GBK" w:hAnsi="宋体" w:eastAsia="方正小标宋_GBK" w:cs="宋体"/>
          <w:bCs/>
          <w:kern w:val="0"/>
          <w:sz w:val="44"/>
          <w:szCs w:val="44"/>
          <w:u w:val="none"/>
          <w:lang w:val="en-US" w:eastAsia="zh-CN"/>
        </w:rPr>
        <w:t>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2022年省级精品蔬菜产业集群</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省级精品蔬菜产业集群</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（一）项目概况。项目实施主体为玉田县集强农民专业合作社</w:t>
      </w:r>
      <w:r>
        <w:rPr>
          <w:rFonts w:hint="eastAsia" w:ascii="仿宋_GB2312" w:eastAsia="仿宋_GB2312"/>
          <w:sz w:val="32"/>
          <w:szCs w:val="32"/>
          <w:lang w:eastAsia="zh-CN"/>
        </w:rPr>
        <w:t>，</w:t>
      </w:r>
      <w:r>
        <w:rPr>
          <w:rFonts w:hint="eastAsia" w:ascii="仿宋_GB2312" w:eastAsia="仿宋_GB2312"/>
          <w:sz w:val="32"/>
          <w:szCs w:val="32"/>
          <w:lang w:val="en-US" w:eastAsia="zh-CN"/>
        </w:rPr>
        <w:t>项目总投资245.96万元，申请财政资金200万元。主要用于购置冷库制冷设施设备及相关辅料、辅助设施设备等进行产后预冷、保鲜。其中，冷库主机及配套设施采购与安装投资148.11 万元;电动叉车采购投资58.85万元;购置蔬菜清洗机投资29万元;移动式冷藏库投资7万元;移动式登车桥投资3万元。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完成购置冷库制冷设施设备24台套及相关辅料4台套、冷库门4扇、保温板3078平米、辅助设备10台套等，实现年贮存保鲜蔬菜5万吨，清洗处理0.35万吨，通过蔬菜产后加工、预冷、保鲜，延长蔬菜产业链条和供应时间，提高了产品附加值,推动蔬菜产业增值。</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本次绩效评价旨在通过全面了解“</w:t>
      </w:r>
      <w:r>
        <w:rPr>
          <w:rFonts w:hint="eastAsia" w:ascii="仿宋_GB2312" w:eastAsia="仿宋_GB2312"/>
          <w:sz w:val="32"/>
          <w:szCs w:val="32"/>
          <w:lang w:val="en-US" w:eastAsia="zh-CN"/>
        </w:rPr>
        <w:t>2022年省级精品蔬菜产业集群项目</w:t>
      </w:r>
      <w:r>
        <w:rPr>
          <w:rFonts w:hint="eastAsia" w:ascii="仿宋_GB2312" w:eastAsia="仿宋_GB2312"/>
          <w:sz w:val="32"/>
          <w:szCs w:val="32"/>
          <w:lang w:eastAsia="zh-CN"/>
        </w:rPr>
        <w:t>”的实际实施情况，运用绩效评价的方式方法，考察项目资金对该项目投入与产出的适应性和合理性；预期绩效目标的实现程度；各受益方对项目的满意度。同时，通过评价工作对项目实施过程中的经验和做法进行总结和提炼，发现亮点和问题，为今后我县的蔬菜产业发展提供参考和借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val="en-US" w:eastAsia="zh-CN"/>
        </w:rPr>
        <w:t>本次绩效评价以客观、公正、科学和规范为评价原则，从</w:t>
      </w:r>
      <w:r>
        <w:rPr>
          <w:rFonts w:hint="eastAsia" w:ascii="仿宋_GB2312" w:eastAsia="仿宋_GB2312"/>
          <w:sz w:val="32"/>
          <w:szCs w:val="32"/>
          <w:lang w:eastAsia="zh-CN"/>
        </w:rPr>
        <w:t>“</w:t>
      </w:r>
      <w:r>
        <w:rPr>
          <w:rFonts w:hint="eastAsia" w:ascii="仿宋_GB2312" w:eastAsia="仿宋_GB2312"/>
          <w:sz w:val="32"/>
          <w:szCs w:val="32"/>
          <w:lang w:val="en-US" w:eastAsia="zh-CN"/>
        </w:rPr>
        <w:t>2022年省级精品蔬菜产业集群项目</w:t>
      </w:r>
      <w:r>
        <w:rPr>
          <w:rFonts w:hint="eastAsia" w:ascii="仿宋_GB2312" w:eastAsia="仿宋_GB2312"/>
          <w:sz w:val="32"/>
          <w:szCs w:val="32"/>
          <w:lang w:eastAsia="zh-CN"/>
        </w:rPr>
        <w:t>”</w:t>
      </w:r>
      <w:r>
        <w:rPr>
          <w:rFonts w:hint="eastAsia" w:ascii="仿宋_GB2312" w:eastAsia="仿宋_GB2312"/>
          <w:sz w:val="32"/>
          <w:szCs w:val="32"/>
          <w:lang w:val="en-US" w:eastAsia="zh-CN"/>
        </w:rPr>
        <w:t>项目概况入手，综合考虑项目的背景、目的、内容、预算和资金使用、管理机制等因素，围绕项目绩效目标，通过与项目计划数值等进行比较，进行本次绩效评价。绩效评价实行百分制，90分及以上为优秀，60分以下为不合格。</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绩效目标已全部完成。</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本项目资金预算金额为</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00</w:t>
      </w:r>
      <w:r>
        <w:rPr>
          <w:rFonts w:hint="eastAsia" w:ascii="仿宋_GB2312" w:eastAsia="仿宋_GB2312"/>
          <w:sz w:val="32"/>
          <w:szCs w:val="32"/>
          <w:lang w:val="en-US" w:eastAsia="zh-CN"/>
        </w:rPr>
        <w:t>万元，实际支出200万元，主要用于购置冷库制冷设施设备及相关辅料、辅助设施设备等进行产后预冷、保鲜。其中，冷库主机及配套设施采购与安装、电动叉车、蔬菜清洗机、移动式冷藏库、移动式登车桥等</w:t>
      </w:r>
      <w:bookmarkStart w:id="0" w:name="_GoBack"/>
      <w:bookmarkEnd w:id="0"/>
      <w:r>
        <w:rPr>
          <w:rFonts w:hint="eastAsia" w:ascii="仿宋_GB2312" w:eastAsia="仿宋_GB2312"/>
          <w:sz w:val="32"/>
          <w:szCs w:val="32"/>
          <w:lang w:val="en-US" w:eastAsia="zh-CN"/>
        </w:rPr>
        <w:t>。</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100%。实施过程中严格按照相关制度进行。</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项目指标均按时保质完成。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项目的实施，利于全县蔬菜产后加工技术推广，不仅提高了蔬菜档次、精品化率，延长了</w:t>
      </w:r>
      <w:r>
        <w:rPr>
          <w:rFonts w:hint="eastAsia" w:ascii="仿宋_GB2312" w:eastAsia="仿宋_GB2312"/>
          <w:sz w:val="32"/>
          <w:szCs w:val="32"/>
          <w:lang w:eastAsia="zh-CN"/>
        </w:rPr>
        <w:t>蔬菜产业链条和供应时间，提高了产品附加值</w:t>
      </w:r>
      <w:r>
        <w:rPr>
          <w:rFonts w:hint="eastAsia" w:ascii="仿宋_GB2312" w:eastAsia="仿宋_GB2312"/>
          <w:sz w:val="32"/>
          <w:szCs w:val="32"/>
          <w:lang w:val="en-US" w:eastAsia="zh-CN"/>
        </w:rPr>
        <w:t>，增加蔬菜高溢价，实现</w:t>
      </w:r>
      <w:r>
        <w:rPr>
          <w:rFonts w:hint="eastAsia" w:ascii="仿宋_GB2312" w:eastAsia="仿宋_GB2312"/>
          <w:sz w:val="32"/>
          <w:szCs w:val="32"/>
          <w:lang w:eastAsia="zh-CN"/>
        </w:rPr>
        <w:t>蔬菜产业增值，</w:t>
      </w:r>
      <w:r>
        <w:rPr>
          <w:rFonts w:hint="eastAsia" w:ascii="仿宋_GB2312" w:eastAsia="仿宋_GB2312"/>
          <w:sz w:val="32"/>
          <w:szCs w:val="32"/>
          <w:lang w:val="en-US" w:eastAsia="zh-CN"/>
        </w:rPr>
        <w:t>群众满意度达到100%。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CC6155"/>
    <w:rsid w:val="0FD13331"/>
    <w:rsid w:val="13735423"/>
    <w:rsid w:val="147E4D4E"/>
    <w:rsid w:val="160D2245"/>
    <w:rsid w:val="19CF7671"/>
    <w:rsid w:val="206D2226"/>
    <w:rsid w:val="22EA758D"/>
    <w:rsid w:val="279A714E"/>
    <w:rsid w:val="27C41506"/>
    <w:rsid w:val="285B582B"/>
    <w:rsid w:val="2B4F5646"/>
    <w:rsid w:val="339467AF"/>
    <w:rsid w:val="382612D8"/>
    <w:rsid w:val="4168613C"/>
    <w:rsid w:val="44787793"/>
    <w:rsid w:val="4595474B"/>
    <w:rsid w:val="49D67DF9"/>
    <w:rsid w:val="50D06C63"/>
    <w:rsid w:val="51D879E2"/>
    <w:rsid w:val="588025B6"/>
    <w:rsid w:val="63AF0C61"/>
    <w:rsid w:val="70434F58"/>
    <w:rsid w:val="729C23D5"/>
    <w:rsid w:val="75BF1650"/>
    <w:rsid w:val="7EE43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2024-04-23T08:34:17Z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