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农业农村局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2022年度农产品市场信息预警</w:t>
      </w:r>
      <w:r>
        <w:rPr>
          <w:rFonts w:hint="eastAsia" w:ascii="方正小标宋_GBK" w:hAnsi="宋体" w:eastAsia="方正小标宋_GBK" w:cs="宋体"/>
          <w:bCs/>
          <w:kern w:val="0"/>
          <w:sz w:val="44"/>
          <w:szCs w:val="44"/>
          <w:u w:val="none"/>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20" w:firstLineChars="200"/>
        <w:outlineLvl w:val="0"/>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冀财农【2021】159号文2022年省级农产品质量安全及疫病防治-农产品质量安全项目涉及我科室的为2022年度农产品市场信息分析预警项目。2022年河北省农业农村厅下达我县市场信息采集及分析预警工作省级补助资金3.1万元，资金主要用于整合农产品生产数据和主要批发市场流通数据，形成农产品供应趋势预测，及时发布市场风险，预测信息。</w:t>
      </w:r>
    </w:p>
    <w:p>
      <w:pPr>
        <w:keepNext w:val="0"/>
        <w:keepLines w:val="0"/>
        <w:pageBreakBefore w:val="0"/>
        <w:widowControl w:val="0"/>
        <w:kinsoku/>
        <w:wordWrap/>
        <w:overflowPunct/>
        <w:topLinePunct w:val="0"/>
        <w:autoSpaceDE/>
        <w:autoSpaceDN/>
        <w:bidi w:val="0"/>
        <w:snapToGrid w:val="0"/>
        <w:spacing w:line="570" w:lineRule="exact"/>
        <w:ind w:firstLine="640" w:firstLineChars="200"/>
        <w:jc w:val="left"/>
        <w:textAlignment w:val="auto"/>
        <w:rPr>
          <w:rFonts w:ascii="仿宋_GB2312" w:eastAsia="仿宋_GB2312"/>
          <w:sz w:val="32"/>
          <w:szCs w:val="32"/>
        </w:rPr>
      </w:pP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主要建设内容：按照</w:t>
      </w:r>
      <w:r>
        <w:rPr>
          <w:rFonts w:hint="eastAsia" w:ascii="仿宋_GB2312" w:hAnsi="仿宋_GB2312" w:eastAsia="仿宋_GB2312" w:cs="仿宋_GB2312"/>
          <w:sz w:val="32"/>
          <w:szCs w:val="32"/>
          <w:lang w:eastAsia="zh-CN"/>
        </w:rPr>
        <w:t>上级有关部门的安排部署和具体</w:t>
      </w:r>
      <w:r>
        <w:rPr>
          <w:rFonts w:hint="eastAsia" w:ascii="仿宋_GB2312" w:hAnsi="仿宋_GB2312" w:eastAsia="仿宋_GB2312" w:cs="仿宋_GB2312"/>
          <w:sz w:val="32"/>
          <w:szCs w:val="32"/>
        </w:rPr>
        <w:t>要求，建立</w:t>
      </w:r>
      <w:r>
        <w:rPr>
          <w:rFonts w:hint="eastAsia" w:ascii="仿宋_GB2312" w:hAnsi="仿宋_GB2312" w:eastAsia="仿宋_GB2312" w:cs="仿宋_GB2312"/>
          <w:sz w:val="32"/>
          <w:szCs w:val="32"/>
          <w:lang w:eastAsia="zh-CN"/>
        </w:rPr>
        <w:t>健全</w:t>
      </w:r>
      <w:r>
        <w:rPr>
          <w:rFonts w:hint="eastAsia" w:ascii="仿宋_GB2312" w:hAnsi="仿宋_GB2312" w:eastAsia="仿宋_GB2312" w:cs="仿宋_GB2312"/>
          <w:sz w:val="32"/>
          <w:szCs w:val="32"/>
        </w:rPr>
        <w:t>完善</w:t>
      </w:r>
      <w:r>
        <w:rPr>
          <w:rFonts w:hint="eastAsia" w:ascii="仿宋_GB2312" w:hAnsi="仿宋_GB2312" w:eastAsia="仿宋_GB2312" w:cs="仿宋_GB2312"/>
          <w:sz w:val="32"/>
          <w:szCs w:val="32"/>
          <w:lang w:eastAsia="zh-CN"/>
        </w:rPr>
        <w:t>县级</w:t>
      </w:r>
      <w:r>
        <w:rPr>
          <w:rFonts w:hint="eastAsia" w:ascii="仿宋_GB2312" w:hAnsi="仿宋_GB2312" w:eastAsia="仿宋_GB2312" w:cs="仿宋_GB2312"/>
          <w:sz w:val="32"/>
          <w:szCs w:val="32"/>
        </w:rPr>
        <w:t>农产品市场信息采集体系，</w:t>
      </w:r>
      <w:r>
        <w:rPr>
          <w:rFonts w:hint="eastAsia" w:ascii="仿宋_GB2312" w:eastAsia="仿宋_GB2312"/>
          <w:color w:val="2B2B2B"/>
          <w:sz w:val="32"/>
          <w:szCs w:val="32"/>
          <w:lang w:val="en-US" w:eastAsia="zh-CN"/>
        </w:rPr>
        <w:t>按照产业分布建立基层信息采集点，重点</w:t>
      </w:r>
      <w:r>
        <w:rPr>
          <w:rFonts w:hint="eastAsia" w:ascii="仿宋_GB2312" w:hAnsi="仿宋_GB2312" w:eastAsia="仿宋_GB2312" w:cs="仿宋_GB2312"/>
          <w:sz w:val="32"/>
          <w:szCs w:val="32"/>
          <w:lang w:eastAsia="zh-CN"/>
        </w:rPr>
        <w:t>对我县畜产（蛋鸡、牛肉、羊肉、生猪）、瓜菜、水果的优势产区，对玉米、猪肉、牛羊肉、鸡蛋、大白菜、甘蓝等</w:t>
      </w:r>
      <w:r>
        <w:rPr>
          <w:rFonts w:hint="eastAsia" w:ascii="仿宋_GB2312" w:hAnsi="仿宋_GB2312" w:eastAsia="仿宋_GB2312" w:cs="仿宋_GB2312"/>
          <w:sz w:val="32"/>
          <w:szCs w:val="32"/>
          <w:lang w:val="en-US" w:eastAsia="zh-CN"/>
        </w:rPr>
        <w:t>品种进行价格和信息采集，</w:t>
      </w:r>
      <w:r>
        <w:rPr>
          <w:rFonts w:hint="eastAsia" w:ascii="仿宋_GB2312" w:eastAsia="仿宋_GB2312"/>
          <w:sz w:val="32"/>
          <w:szCs w:val="32"/>
          <w:lang w:eastAsia="zh-CN"/>
        </w:rPr>
        <w:t>按照时间节点完成各类报表上报工作，</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省农业农村厅</w:t>
      </w:r>
      <w:r>
        <w:rPr>
          <w:rFonts w:hint="eastAsia" w:ascii="仿宋_GB2312" w:hAnsi="仿宋_GB2312" w:eastAsia="仿宋_GB2312" w:cs="仿宋_GB2312"/>
          <w:sz w:val="32"/>
          <w:szCs w:val="32"/>
        </w:rPr>
        <w:t>提供参考依据</w:t>
      </w:r>
      <w:r>
        <w:rPr>
          <w:rFonts w:hint="eastAsia" w:ascii="仿宋_GB2312" w:hAnsi="仿宋_GB2312" w:eastAsia="仿宋_GB2312" w:cs="仿宋_GB2312"/>
          <w:sz w:val="32"/>
          <w:szCs w:val="32"/>
          <w:lang w:eastAsia="zh-CN"/>
        </w:rPr>
        <w:t>，逐步实现对农产品市场的监测预警。</w:t>
      </w:r>
    </w:p>
    <w:p>
      <w:pPr>
        <w:keepNext w:val="0"/>
        <w:keepLines w:val="0"/>
        <w:pageBreakBefore w:val="0"/>
        <w:widowControl w:val="0"/>
        <w:numPr>
          <w:ilvl w:val="0"/>
          <w:numId w:val="0"/>
        </w:numPr>
        <w:kinsoku/>
        <w:wordWrap/>
        <w:overflowPunct/>
        <w:topLinePunct w:val="0"/>
        <w:autoSpaceDE/>
        <w:autoSpaceDN/>
        <w:bidi w:val="0"/>
        <w:snapToGrid w:val="0"/>
        <w:spacing w:line="57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（二）项目绩效目标。</w:t>
      </w:r>
      <w:r>
        <w:rPr>
          <w:rFonts w:hint="eastAsia" w:ascii="仿宋_GB2312" w:hAnsi="仿宋_GB2312" w:eastAsia="仿宋_GB2312" w:cs="仿宋_GB2312"/>
          <w:sz w:val="32"/>
          <w:szCs w:val="32"/>
          <w:lang w:eastAsia="zh-CN"/>
        </w:rPr>
        <w:t>按照省、市上级农业主管部门关于县级农产品市场信息采集体系建设工作的有关部署和总体要求，结合我县实际，建立粮食、蔬菜等专业合作社、农业龙头企业和农产品市场为主体的基层信息采集点</w:t>
      </w:r>
      <w:r>
        <w:rPr>
          <w:rFonts w:hint="eastAsia" w:ascii="仿宋_GB2312" w:hAnsi="仿宋_GB2312" w:eastAsia="仿宋_GB2312" w:cs="仿宋_GB2312"/>
          <w:sz w:val="32"/>
          <w:szCs w:val="32"/>
          <w:lang w:val="en-US" w:eastAsia="zh-CN"/>
        </w:rPr>
        <w:t>13个</w:t>
      </w:r>
      <w:r>
        <w:rPr>
          <w:rFonts w:hint="eastAsia" w:ascii="仿宋_GB2312" w:hAnsi="仿宋_GB2312" w:eastAsia="仿宋_GB2312" w:cs="仿宋_GB2312"/>
          <w:sz w:val="32"/>
          <w:szCs w:val="32"/>
          <w:lang w:eastAsia="zh-CN"/>
        </w:rPr>
        <w:t>，在全县粮食、畜产（蛋鸡、牛肉、羊肉、生猪）、瓜菜、水果的优势产区，分别对蔬菜面积、生产、批发价格和产业发展，畜产品饲料价格、畜禽养殖小区数据监测和交易市场情况，玉米成本、生产率、物质费用按照不同的时</w:t>
      </w:r>
      <w:r>
        <w:rPr>
          <w:rFonts w:hint="eastAsia" w:ascii="仿宋_GB2312" w:hAnsi="仿宋_GB2312" w:eastAsia="仿宋_GB2312" w:cs="仿宋_GB2312"/>
          <w:sz w:val="32"/>
          <w:szCs w:val="32"/>
          <w:lang w:val="en-US" w:eastAsia="zh-CN"/>
        </w:rPr>
        <w:t>间节点，</w:t>
      </w:r>
      <w:r>
        <w:rPr>
          <w:rFonts w:hint="eastAsia" w:ascii="仿宋_GB2312" w:hAnsi="仿宋_GB2312" w:eastAsia="仿宋_GB2312" w:cs="仿宋_GB2312"/>
          <w:sz w:val="32"/>
          <w:szCs w:val="32"/>
          <w:lang w:eastAsia="zh-CN"/>
        </w:rPr>
        <w:t>上报周报、月报、季报</w:t>
      </w:r>
      <w:r>
        <w:rPr>
          <w:rFonts w:hint="eastAsia" w:ascii="仿宋_GB2312" w:hAnsi="仿宋_GB2312" w:eastAsia="仿宋_GB2312" w:cs="仿宋_GB2312"/>
          <w:sz w:val="32"/>
          <w:szCs w:val="32"/>
          <w:lang w:val="en-US" w:eastAsia="zh-CN"/>
        </w:rPr>
        <w:t>和年报</w:t>
      </w:r>
      <w:r>
        <w:rPr>
          <w:rFonts w:hint="eastAsia" w:ascii="仿宋_GB2312" w:hAnsi="仿宋_GB2312" w:eastAsia="仿宋_GB2312" w:cs="仿宋_GB2312"/>
          <w:sz w:val="32"/>
          <w:szCs w:val="32"/>
          <w:lang w:eastAsia="zh-CN"/>
        </w:rPr>
        <w:t>，上报条数为</w:t>
      </w:r>
      <w:r>
        <w:rPr>
          <w:rFonts w:hint="eastAsia" w:ascii="仿宋_GB2312" w:hAnsi="仿宋_GB2312" w:eastAsia="仿宋_GB2312" w:cs="仿宋_GB2312"/>
          <w:sz w:val="32"/>
          <w:szCs w:val="32"/>
          <w:lang w:val="en-US" w:eastAsia="zh-CN"/>
        </w:rPr>
        <w:t>1100条，</w:t>
      </w:r>
      <w:r>
        <w:rPr>
          <w:rFonts w:hint="eastAsia" w:ascii="仿宋_GB2312" w:hAnsi="仿宋_GB2312" w:eastAsia="仿宋_GB2312" w:cs="仿宋_GB2312"/>
          <w:sz w:val="32"/>
          <w:szCs w:val="32"/>
          <w:lang w:eastAsia="zh-CN"/>
        </w:rPr>
        <w:t>为上级有关部门提供农产品价格和分析参考依据。</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pStyle w:val="2"/>
        <w:numPr>
          <w:ilvl w:val="0"/>
          <w:numId w:val="0"/>
        </w:numPr>
        <w:ind w:firstLine="640" w:firstLineChars="200"/>
        <w:rPr>
          <w:highlight w:val="none"/>
        </w:rPr>
      </w:pPr>
      <w:r>
        <w:rPr>
          <w:rFonts w:hint="eastAsia" w:ascii="仿宋" w:hAnsi="仿宋" w:eastAsia="仿宋" w:cs="仿宋"/>
          <w:sz w:val="32"/>
          <w:szCs w:val="32"/>
          <w:lang w:val="en-US" w:eastAsia="zh-CN"/>
        </w:rPr>
        <w:t>评价目的：严格落实项目实施方案以及项目管理相关法律法规的规定，进一步规范项目资金管理，强化财政支出绩效目标考核，提升责任意识，提高项目资金使用效益，促进农产品市场信息分析预警项目工作开展。评价对象、范围：农产品市场信息分析预警项目</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val="en-US" w:eastAsia="zh-CN"/>
        </w:rPr>
        <w:t>河北省财政厅关于提前下达2022年省级农产品质量安全及疫病防治资金的通知</w:t>
      </w:r>
      <w:r>
        <w:rPr>
          <w:rFonts w:hint="eastAsia" w:ascii="仿宋" w:hAnsi="仿宋" w:eastAsia="仿宋" w:cs="仿宋"/>
          <w:sz w:val="32"/>
          <w:szCs w:val="32"/>
          <w:highlight w:val="none"/>
        </w:rPr>
        <w:t>》（冀财农[202</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]15</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rPr>
        <w:t>号），下达我县补助资金</w:t>
      </w:r>
      <w:r>
        <w:rPr>
          <w:rFonts w:hint="eastAsia" w:ascii="仿宋" w:hAnsi="仿宋" w:eastAsia="仿宋" w:cs="仿宋"/>
          <w:sz w:val="32"/>
          <w:szCs w:val="32"/>
          <w:highlight w:val="none"/>
          <w:lang w:val="en-US" w:eastAsia="zh-CN"/>
        </w:rPr>
        <w:t>211.41</w:t>
      </w:r>
      <w:r>
        <w:rPr>
          <w:rFonts w:hint="eastAsia" w:ascii="仿宋" w:hAnsi="仿宋" w:eastAsia="仿宋" w:cs="仿宋"/>
          <w:sz w:val="32"/>
          <w:szCs w:val="32"/>
          <w:highlight w:val="none"/>
        </w:rPr>
        <w:t>万元，其中202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农产品市场信息分析预警项目3.1</w:t>
      </w:r>
      <w:r>
        <w:rPr>
          <w:rFonts w:hint="eastAsia" w:ascii="仿宋" w:hAnsi="仿宋" w:eastAsia="仿宋" w:cs="仿宋"/>
          <w:sz w:val="32"/>
          <w:szCs w:val="32"/>
          <w:highlight w:val="none"/>
        </w:rPr>
        <w:t>万元。</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adjustRightInd w:val="0"/>
        <w:snapToGrid w:val="0"/>
        <w:spacing w:line="560" w:lineRule="exact"/>
        <w:ind w:firstLine="482"/>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绩效自评原则依法依规、客观公正、绩效导向、科学评估、规范有效。项目按照实施方案要求组织项目实施。</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pStyle w:val="2"/>
        <w:numPr>
          <w:ilvl w:val="0"/>
          <w:numId w:val="0"/>
        </w:numPr>
        <w:ind w:firstLine="640" w:firstLineChars="200"/>
      </w:pPr>
      <w:r>
        <w:rPr>
          <w:rFonts w:hint="eastAsia" w:ascii="仿宋" w:hAnsi="仿宋" w:eastAsia="仿宋" w:cs="仿宋"/>
          <w:sz w:val="32"/>
          <w:szCs w:val="32"/>
        </w:rPr>
        <w:t>按照预算项目绩效自评工作</w:t>
      </w:r>
      <w:r>
        <w:rPr>
          <w:rFonts w:hint="eastAsia" w:ascii="仿宋" w:hAnsi="仿宋" w:eastAsia="仿宋" w:cs="仿宋"/>
          <w:sz w:val="32"/>
          <w:szCs w:val="32"/>
          <w:lang w:val="en-US" w:eastAsia="zh-CN"/>
        </w:rPr>
        <w:t>相关</w:t>
      </w:r>
      <w:r>
        <w:rPr>
          <w:rFonts w:hint="eastAsia" w:ascii="仿宋" w:hAnsi="仿宋" w:eastAsia="仿宋" w:cs="仿宋"/>
          <w:sz w:val="32"/>
          <w:szCs w:val="32"/>
        </w:rPr>
        <w:t>文件要求，我们对农产品市场信息监测预警项目任务目标、完成情况进行了全面梳理和分析，</w:t>
      </w:r>
      <w:r>
        <w:rPr>
          <w:rFonts w:hint="eastAsia" w:ascii="仿宋" w:hAnsi="仿宋" w:eastAsia="仿宋" w:cs="仿宋"/>
          <w:sz w:val="32"/>
          <w:szCs w:val="32"/>
          <w:lang w:val="en-US" w:eastAsia="zh-CN"/>
        </w:rPr>
        <w:t>2022年度</w:t>
      </w:r>
      <w:r>
        <w:rPr>
          <w:rFonts w:hint="eastAsia" w:ascii="仿宋" w:hAnsi="仿宋" w:eastAsia="仿宋" w:cs="仿宋"/>
          <w:sz w:val="32"/>
          <w:szCs w:val="32"/>
        </w:rPr>
        <w:t>信息报送</w:t>
      </w:r>
      <w:r>
        <w:rPr>
          <w:rFonts w:hint="eastAsia" w:ascii="仿宋" w:hAnsi="仿宋" w:eastAsia="仿宋" w:cs="仿宋"/>
          <w:sz w:val="32"/>
          <w:szCs w:val="32"/>
          <w:lang w:val="en-US" w:eastAsia="zh-CN"/>
        </w:rPr>
        <w:t>共计1847条，超</w:t>
      </w:r>
      <w:r>
        <w:rPr>
          <w:rFonts w:hint="eastAsia" w:ascii="仿宋" w:hAnsi="仿宋" w:eastAsia="仿宋" w:cs="仿宋"/>
          <w:sz w:val="32"/>
          <w:szCs w:val="32"/>
        </w:rPr>
        <w:t>指标完成</w:t>
      </w:r>
      <w:r>
        <w:rPr>
          <w:rFonts w:hint="eastAsia" w:ascii="仿宋" w:hAnsi="仿宋" w:eastAsia="仿宋" w:cs="仿宋"/>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napToGrid w:val="0"/>
        <w:spacing w:line="570" w:lineRule="exact"/>
        <w:ind w:firstLine="640" w:firstLineChars="200"/>
        <w:jc w:val="left"/>
        <w:rPr>
          <w:rFonts w:hint="eastAsia" w:ascii="仿宋_GB2312" w:eastAsia="仿宋_GB2312"/>
          <w:sz w:val="32"/>
          <w:szCs w:val="32"/>
        </w:rPr>
      </w:pPr>
      <w:r>
        <w:rPr>
          <w:rFonts w:hint="eastAsia" w:ascii="仿宋_GB2312" w:eastAsia="仿宋_GB2312"/>
          <w:sz w:val="32"/>
          <w:szCs w:val="32"/>
        </w:rPr>
        <w:t>（一）项目决策情况。</w:t>
      </w:r>
    </w:p>
    <w:p>
      <w:pPr>
        <w:snapToGrid w:val="0"/>
        <w:spacing w:line="57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项目目标：</w:t>
      </w:r>
      <w:r>
        <w:rPr>
          <w:rFonts w:hint="eastAsia" w:ascii="仿宋_GB2312" w:hAnsi="仿宋_GB2312" w:eastAsia="仿宋_GB2312" w:cs="仿宋_GB2312"/>
          <w:sz w:val="32"/>
          <w:szCs w:val="32"/>
        </w:rPr>
        <w:t>按照省、市上级农业主管部门关于县级农产品市场信息采集体系建设工作的有关部署和总体要求，结合我县实际，建立粮食、蔬菜等专业合作社、农业龙头企业和农产品市场为主体的基层信息采集点</w:t>
      </w:r>
      <w:r>
        <w:rPr>
          <w:rFonts w:ascii="Times New Roman" w:hAnsi="Times New Roman" w:eastAsia="仿宋_GB2312"/>
          <w:sz w:val="32"/>
          <w:szCs w:val="32"/>
        </w:rPr>
        <w:t>13</w:t>
      </w:r>
      <w:r>
        <w:rPr>
          <w:rFonts w:hint="eastAsia" w:ascii="仿宋_GB2312" w:hAnsi="仿宋_GB2312" w:eastAsia="仿宋_GB2312" w:cs="仿宋_GB2312"/>
          <w:sz w:val="32"/>
          <w:szCs w:val="32"/>
        </w:rPr>
        <w:t>个，聚集本县粮油、经作、畜牧、水产、蔬菜的优势产区，对小麦、玉米、花生、棉花、猪肉、大白菜等</w:t>
      </w:r>
      <w:r>
        <w:rPr>
          <w:rFonts w:ascii="Times New Roman" w:hAnsi="Times New Roman" w:eastAsia="仿宋_GB2312"/>
          <w:sz w:val="32"/>
          <w:szCs w:val="32"/>
        </w:rPr>
        <w:t>58</w:t>
      </w:r>
      <w:r>
        <w:rPr>
          <w:rFonts w:hint="eastAsia" w:ascii="仿宋_GB2312" w:hAnsi="仿宋_GB2312" w:eastAsia="仿宋_GB2312" w:cs="仿宋_GB2312"/>
          <w:sz w:val="32"/>
          <w:szCs w:val="32"/>
        </w:rPr>
        <w:t>个品种</w:t>
      </w:r>
      <w:r>
        <w:rPr>
          <w:rFonts w:hint="eastAsia" w:ascii="仿宋_GB2312" w:eastAsia="仿宋_GB2312"/>
          <w:sz w:val="32"/>
          <w:szCs w:val="32"/>
        </w:rPr>
        <w:t>按照时间节点完成各类信息上报工作，年上报农产品价格信息</w:t>
      </w:r>
      <w:r>
        <w:rPr>
          <w:rFonts w:ascii="Times New Roman" w:hAnsi="Times New Roman" w:eastAsia="仿宋_GB2312"/>
          <w:sz w:val="32"/>
          <w:szCs w:val="32"/>
        </w:rPr>
        <w:t>1100</w:t>
      </w:r>
      <w:r>
        <w:rPr>
          <w:rFonts w:hint="eastAsia" w:ascii="仿宋_GB2312" w:eastAsia="仿宋_GB2312"/>
          <w:sz w:val="32"/>
          <w:szCs w:val="32"/>
        </w:rPr>
        <w:t>条，</w:t>
      </w:r>
      <w:r>
        <w:rPr>
          <w:rFonts w:hint="eastAsia" w:ascii="仿宋_GB2312" w:hAnsi="仿宋_GB2312" w:eastAsia="仿宋_GB2312" w:cs="仿宋_GB2312"/>
          <w:sz w:val="32"/>
          <w:szCs w:val="32"/>
        </w:rPr>
        <w:t>为上级有关部门提供农产品价格和分析参考依据。</w:t>
      </w:r>
    </w:p>
    <w:p>
      <w:pPr>
        <w:pStyle w:val="2"/>
        <w:rPr>
          <w:rFonts w:hint="eastAsia" w:ascii="仿宋_GB2312" w:hAnsi="仿宋_GB2312" w:eastAsia="仿宋_GB2312" w:cs="仿宋_GB2312"/>
          <w:bCs/>
          <w:sz w:val="32"/>
          <w:szCs w:val="32"/>
          <w:lang w:eastAsia="zh-CN"/>
        </w:rPr>
      </w:pPr>
      <w:r>
        <w:rPr>
          <w:rFonts w:hint="eastAsia" w:ascii="仿宋_GB2312" w:hAnsi="仿宋_GB2312" w:eastAsia="仿宋_GB2312" w:cs="仿宋_GB2312"/>
          <w:sz w:val="32"/>
          <w:szCs w:val="32"/>
          <w:lang w:val="en-US" w:eastAsia="zh-CN"/>
        </w:rPr>
        <w:t>决策过程：</w:t>
      </w:r>
      <w:r>
        <w:rPr>
          <w:rFonts w:hint="eastAsia" w:ascii="仿宋_GB2312" w:hAnsi="仿宋_GB2312" w:eastAsia="仿宋_GB2312" w:cs="仿宋_GB2312"/>
          <w:bCs/>
          <w:sz w:val="32"/>
          <w:szCs w:val="32"/>
        </w:rPr>
        <w:t>我局成立以主管领导为组长，农业信息中心负责人为副组长，蔬菜办、畜牧科、动监所等有关科室负责人为成员的项目领导小组，领导小组主要负责项目的组织、协调和督导</w:t>
      </w:r>
      <w:r>
        <w:rPr>
          <w:rFonts w:hint="eastAsia" w:ascii="仿宋_GB2312" w:hAnsi="仿宋_GB2312" w:eastAsia="仿宋_GB2312" w:cs="仿宋_GB2312"/>
          <w:bCs/>
          <w:sz w:val="32"/>
          <w:szCs w:val="32"/>
          <w:lang w:eastAsia="zh-CN"/>
        </w:rPr>
        <w:t>。</w:t>
      </w:r>
    </w:p>
    <w:p>
      <w:pPr>
        <w:pStyle w:val="2"/>
        <w:rPr>
          <w:rFonts w:hint="eastAsia" w:ascii="仿宋" w:hAnsi="仿宋" w:eastAsia="仿宋" w:cs="仿宋"/>
          <w:sz w:val="32"/>
          <w:szCs w:val="32"/>
        </w:rPr>
      </w:pPr>
      <w:r>
        <w:rPr>
          <w:rFonts w:hint="eastAsia" w:ascii="仿宋_GB2312" w:hAnsi="仿宋_GB2312" w:eastAsia="仿宋_GB2312" w:cs="仿宋_GB2312"/>
          <w:bCs/>
          <w:sz w:val="32"/>
          <w:szCs w:val="32"/>
          <w:lang w:val="en-US" w:eastAsia="zh-CN"/>
        </w:rPr>
        <w:t>资金分配办法：</w:t>
      </w:r>
      <w:r>
        <w:rPr>
          <w:rFonts w:hint="eastAsia" w:ascii="仿宋" w:hAnsi="仿宋" w:eastAsia="仿宋" w:cs="仿宋"/>
          <w:sz w:val="32"/>
          <w:szCs w:val="32"/>
        </w:rPr>
        <w:t>县级管理部门0.5万元；信息采集劳务补贴：其中农业部定点农产品批发市场采集点1万元，其他信息采集点根据具体工作量每年800-2000元不等。</w:t>
      </w:r>
    </w:p>
    <w:p>
      <w:pPr>
        <w:pStyle w:val="2"/>
        <w:rPr>
          <w:rFonts w:hint="default"/>
          <w:lang w:val="en-US" w:eastAsia="zh-CN"/>
        </w:rPr>
      </w:pPr>
      <w:r>
        <w:rPr>
          <w:rFonts w:hint="eastAsia" w:ascii="仿宋_GB2312" w:eastAsia="仿宋_GB2312"/>
          <w:sz w:val="32"/>
          <w:szCs w:val="32"/>
          <w:lang w:eastAsia="zh-CN"/>
        </w:rPr>
        <w:t>资金分配结果：</w:t>
      </w:r>
      <w:r>
        <w:rPr>
          <w:rFonts w:hint="eastAsia" w:ascii="仿宋_GB2312" w:eastAsia="仿宋_GB2312"/>
          <w:sz w:val="32"/>
          <w:szCs w:val="32"/>
          <w:lang w:val="en-US" w:eastAsia="zh-CN"/>
        </w:rPr>
        <w:t>2023年度共支出资金2.6万元，</w:t>
      </w:r>
      <w:r>
        <w:rPr>
          <w:rFonts w:hint="eastAsia" w:ascii="仿宋" w:hAnsi="仿宋" w:eastAsia="仿宋" w:cs="仿宋"/>
          <w:sz w:val="32"/>
          <w:szCs w:val="32"/>
        </w:rPr>
        <w:t>其中农业部定点农产品批发市场采集点1万元，其他信息采集点</w:t>
      </w:r>
      <w:r>
        <w:rPr>
          <w:rFonts w:hint="eastAsia" w:ascii="仿宋" w:hAnsi="仿宋" w:eastAsia="仿宋" w:cs="仿宋"/>
          <w:sz w:val="32"/>
          <w:szCs w:val="32"/>
          <w:lang w:val="en-US" w:eastAsia="zh-CN"/>
        </w:rPr>
        <w:t>共计1.6万</w:t>
      </w:r>
      <w:r>
        <w:rPr>
          <w:rFonts w:hint="eastAsia" w:ascii="仿宋" w:hAnsi="仿宋" w:eastAsia="仿宋" w:cs="仿宋"/>
          <w:sz w:val="32"/>
          <w:szCs w:val="32"/>
        </w:rPr>
        <w:t>元。</w:t>
      </w:r>
    </w:p>
    <w:p>
      <w:pPr>
        <w:numPr>
          <w:ilvl w:val="0"/>
          <w:numId w:val="3"/>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该项目2023年度资金到位3.1万元，资金到位率达到100%，使用资金2.6万元，预算执行率84%。</w:t>
      </w:r>
    </w:p>
    <w:p>
      <w:pPr>
        <w:pStyle w:val="2"/>
        <w:numPr>
          <w:ilvl w:val="0"/>
          <w:numId w:val="3"/>
        </w:numPr>
        <w:ind w:left="0" w:leftChars="0" w:firstLine="640" w:firstLineChars="200"/>
        <w:rPr>
          <w:rFonts w:hint="eastAsia" w:ascii="仿宋_GB2312" w:eastAsia="仿宋_GB2312"/>
          <w:sz w:val="32"/>
          <w:szCs w:val="32"/>
        </w:rPr>
      </w:pPr>
      <w:r>
        <w:rPr>
          <w:rFonts w:hint="eastAsia" w:ascii="仿宋_GB2312" w:eastAsia="仿宋_GB2312"/>
          <w:sz w:val="32"/>
          <w:szCs w:val="32"/>
        </w:rPr>
        <w:t>项目产出情况。</w:t>
      </w:r>
    </w:p>
    <w:p>
      <w:pPr>
        <w:pStyle w:val="2"/>
        <w:numPr>
          <w:ilvl w:val="0"/>
          <w:numId w:val="0"/>
        </w:numPr>
        <w:ind w:firstLine="640" w:firstLineChars="200"/>
        <w:rPr>
          <w:rFonts w:hint="eastAsia" w:eastAsia="仿宋"/>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年度农产品市场信息分析预警</w:t>
      </w:r>
      <w:r>
        <w:rPr>
          <w:rFonts w:hint="eastAsia" w:ascii="仿宋" w:hAnsi="仿宋" w:eastAsia="仿宋" w:cs="仿宋"/>
          <w:sz w:val="32"/>
          <w:szCs w:val="32"/>
          <w:lang w:val="en-US" w:eastAsia="zh-CN"/>
        </w:rPr>
        <w:t>项目</w:t>
      </w:r>
      <w:r>
        <w:rPr>
          <w:rFonts w:hint="eastAsia" w:ascii="仿宋_GB2312" w:hAnsi="仿宋_GB2312" w:eastAsia="仿宋_GB2312" w:cs="仿宋_GB2312"/>
          <w:sz w:val="32"/>
          <w:szCs w:val="32"/>
        </w:rPr>
        <w:t>建立粮食、蔬菜等专业合作社、农业龙头企业和农产品市场为主体的基层信息采集点</w:t>
      </w:r>
      <w:r>
        <w:rPr>
          <w:rFonts w:ascii="Times New Roman" w:hAnsi="Times New Roman" w:eastAsia="仿宋_GB2312"/>
          <w:sz w:val="32"/>
          <w:szCs w:val="32"/>
        </w:rPr>
        <w:t>13</w:t>
      </w:r>
      <w:r>
        <w:rPr>
          <w:rFonts w:hint="eastAsia" w:ascii="仿宋_GB2312" w:hAnsi="仿宋_GB2312" w:eastAsia="仿宋_GB2312" w:cs="仿宋_GB2312"/>
          <w:sz w:val="32"/>
          <w:szCs w:val="32"/>
        </w:rPr>
        <w:t>个，聚集本县粮油、经作、畜牧、水产、蔬菜的优势产区，对小麦、玉米、花生、棉花、猪肉、大白菜等</w:t>
      </w:r>
      <w:r>
        <w:rPr>
          <w:rFonts w:ascii="Times New Roman" w:hAnsi="Times New Roman" w:eastAsia="仿宋_GB2312"/>
          <w:sz w:val="32"/>
          <w:szCs w:val="32"/>
        </w:rPr>
        <w:t>58</w:t>
      </w:r>
      <w:r>
        <w:rPr>
          <w:rFonts w:hint="eastAsia" w:ascii="仿宋_GB2312" w:hAnsi="仿宋_GB2312" w:eastAsia="仿宋_GB2312" w:cs="仿宋_GB2312"/>
          <w:sz w:val="32"/>
          <w:szCs w:val="32"/>
        </w:rPr>
        <w:t>个品种</w:t>
      </w:r>
      <w:r>
        <w:rPr>
          <w:rFonts w:hint="eastAsia" w:ascii="仿宋_GB2312" w:eastAsia="仿宋_GB2312"/>
          <w:sz w:val="32"/>
          <w:szCs w:val="32"/>
        </w:rPr>
        <w:t>按照时间节点完成各类信息上报工作，年上报农产品价格信息</w:t>
      </w:r>
      <w:r>
        <w:rPr>
          <w:rFonts w:hint="eastAsia" w:ascii="仿宋_GB2312" w:eastAsia="仿宋_GB2312"/>
          <w:sz w:val="32"/>
          <w:szCs w:val="32"/>
          <w:lang w:val="en-US" w:eastAsia="zh-CN"/>
        </w:rPr>
        <w:t>1847</w:t>
      </w:r>
      <w:r>
        <w:rPr>
          <w:rFonts w:hint="eastAsia" w:ascii="仿宋_GB2312" w:eastAsia="仿宋_GB2312"/>
          <w:sz w:val="32"/>
          <w:szCs w:val="32"/>
        </w:rPr>
        <w:t>条，</w:t>
      </w:r>
      <w:r>
        <w:rPr>
          <w:rFonts w:hint="eastAsia" w:ascii="仿宋_GB2312" w:eastAsia="仿宋_GB2312"/>
          <w:sz w:val="32"/>
          <w:szCs w:val="32"/>
          <w:lang w:val="en-US" w:eastAsia="zh-CN"/>
        </w:rPr>
        <w:t>绩效目标全部完成。</w:t>
      </w:r>
      <w:r>
        <w:rPr>
          <w:rFonts w:hint="eastAsia" w:ascii="仿宋" w:hAnsi="仿宋" w:eastAsia="仿宋" w:cs="仿宋"/>
          <w:sz w:val="32"/>
          <w:szCs w:val="32"/>
        </w:rPr>
        <w:t>按照绩效考评指标，信息采集点数量和信息采集量均达到优的标准</w:t>
      </w:r>
      <w:r>
        <w:rPr>
          <w:rFonts w:hint="eastAsia" w:ascii="仿宋" w:hAnsi="仿宋" w:eastAsia="仿宋" w:cs="仿宋"/>
          <w:sz w:val="32"/>
          <w:szCs w:val="32"/>
          <w:lang w:eastAsia="zh-CN"/>
        </w:rPr>
        <w:t>。</w:t>
      </w:r>
    </w:p>
    <w:p>
      <w:pPr>
        <w:numPr>
          <w:ilvl w:val="0"/>
          <w:numId w:val="3"/>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firstLine="640" w:firstLineChars="200"/>
        <w:outlineLvl w:val="0"/>
        <w:rPr>
          <w:rFonts w:hint="eastAsia" w:ascii="仿宋_GB2312" w:eastAsia="仿宋_GB2312"/>
          <w:sz w:val="32"/>
          <w:szCs w:val="32"/>
          <w:lang w:eastAsia="zh-CN"/>
        </w:rPr>
      </w:pPr>
      <w:r>
        <w:rPr>
          <w:rFonts w:hint="eastAsia" w:ascii="仿宋_GB2312" w:hAnsi="仿宋_GB2312" w:eastAsia="仿宋_GB2312" w:cs="仿宋_GB2312"/>
          <w:sz w:val="32"/>
          <w:szCs w:val="32"/>
        </w:rPr>
        <w:t>为上级有关部门提供农产品价格和分析参考依据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服务对象及群众满意率达到99%。</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主要经验及做法、存在的问题及原因分析</w:t>
      </w:r>
    </w:p>
    <w:p>
      <w:pPr>
        <w:spacing w:line="570" w:lineRule="exact"/>
        <w:ind w:firstLine="640" w:firstLineChars="200"/>
        <w:rPr>
          <w:rFonts w:hint="eastAsia" w:ascii="仿宋_GB2312" w:hAnsi="仿宋_GB2312" w:eastAsia="仿宋_GB2312" w:cs="仿宋_GB2312"/>
          <w:bCs/>
          <w:sz w:val="32"/>
          <w:szCs w:val="32"/>
        </w:rPr>
      </w:pPr>
      <w:r>
        <w:rPr>
          <w:rFonts w:hint="eastAsia" w:ascii="仿宋" w:hAnsi="仿宋" w:eastAsia="仿宋"/>
          <w:color w:val="000000"/>
          <w:sz w:val="32"/>
          <w:szCs w:val="32"/>
          <w:lang w:val="en-US" w:eastAsia="zh-CN"/>
        </w:rPr>
        <w:t>一是深化组织领导。</w:t>
      </w:r>
      <w:r>
        <w:rPr>
          <w:rFonts w:hint="eastAsia" w:ascii="仿宋_GB2312" w:hAnsi="仿宋_GB2312" w:eastAsia="仿宋_GB2312" w:cs="仿宋_GB2312"/>
          <w:bCs/>
          <w:sz w:val="32"/>
          <w:szCs w:val="32"/>
        </w:rPr>
        <w:t>为确保项目的顺利实施，我局成立以主管领导为组长，农业信息中心负责人为副组长，蔬菜办、畜牧科、动监所等有关科室负责人为成员的项目领导小组，领导小组主要负责项目的组织、协调和督导，确保高质量完成年度农产品市场信息采集、报送和分析预警工作。</w:t>
      </w:r>
    </w:p>
    <w:p>
      <w:pPr>
        <w:spacing w:line="57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二是</w:t>
      </w:r>
      <w:r>
        <w:rPr>
          <w:rFonts w:hint="eastAsia" w:ascii="仿宋_GB2312" w:hAnsi="仿宋_GB2312" w:eastAsia="仿宋_GB2312" w:cs="仿宋_GB2312"/>
          <w:bCs/>
          <w:sz w:val="32"/>
          <w:szCs w:val="32"/>
        </w:rPr>
        <w:t>强化技术培训。县农业农村局信息办公室明确专人负责信息上报和督导工作，定期或不定期开展对基层信息采集点人员开展信息采集和上报分析等业务培训和指导，切实提高信息人员的履职能力和水平，为信息上报提供及时服务和强有力的技术支持。</w:t>
      </w:r>
    </w:p>
    <w:p>
      <w:pPr>
        <w:spacing w:line="57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三是</w:t>
      </w:r>
      <w:r>
        <w:rPr>
          <w:rFonts w:hint="eastAsia" w:ascii="仿宋_GB2312" w:hAnsi="仿宋_GB2312" w:eastAsia="仿宋_GB2312" w:cs="仿宋_GB2312"/>
          <w:bCs/>
          <w:sz w:val="32"/>
          <w:szCs w:val="32"/>
        </w:rPr>
        <w:t>强化督导。县农业农村局信息办公室将定期督导基层信息采集点人员的工作，按照上级要求，及时指导、督导上报各品种有关数据和信息，审查数据质量，开展现场勘查、调查核实工作，确保数据真实有效。</w:t>
      </w:r>
    </w:p>
    <w:p>
      <w:pPr>
        <w:pStyle w:val="2"/>
        <w:rPr>
          <w:rFonts w:hint="eastAsia" w:ascii="仿宋_GB2312" w:hAnsi="仿宋_GB2312" w:eastAsia="仿宋_GB2312" w:cs="仿宋_GB2312"/>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13E94B"/>
    <w:multiLevelType w:val="singleLevel"/>
    <w:tmpl w:val="2E13E94B"/>
    <w:lvl w:ilvl="0" w:tentative="0">
      <w:start w:val="2"/>
      <w:numFmt w:val="chineseCounting"/>
      <w:suff w:val="nothing"/>
      <w:lvlText w:val="（%1）"/>
      <w:lvlJc w:val="left"/>
      <w:rPr>
        <w:rFonts w:hint="eastAsia"/>
      </w:rPr>
    </w:lvl>
  </w:abstractNum>
  <w:abstractNum w:abstractNumId="1">
    <w:nsid w:val="624FDC81"/>
    <w:multiLevelType w:val="singleLevel"/>
    <w:tmpl w:val="624FDC81"/>
    <w:lvl w:ilvl="0" w:tentative="0">
      <w:start w:val="2"/>
      <w:numFmt w:val="chineseCounting"/>
      <w:suff w:val="nothing"/>
      <w:lvlText w:val="（%1）"/>
      <w:lvlJc w:val="left"/>
      <w:rPr>
        <w:rFonts w:hint="eastAsia"/>
      </w:rPr>
    </w:lvl>
  </w:abstractNum>
  <w:abstractNum w:abstractNumId="2">
    <w:nsid w:val="7A896766"/>
    <w:multiLevelType w:val="singleLevel"/>
    <w:tmpl w:val="7A896766"/>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5MzQwODI0YmM2MzEyMTE4ODUwZGVhYzA5OTA2ODIifQ=="/>
  </w:docVars>
  <w:rsids>
    <w:rsidRoot w:val="00D72339"/>
    <w:rsid w:val="006D698D"/>
    <w:rsid w:val="007B014A"/>
    <w:rsid w:val="008D0681"/>
    <w:rsid w:val="00D72339"/>
    <w:rsid w:val="0862723D"/>
    <w:rsid w:val="0FD13331"/>
    <w:rsid w:val="44787793"/>
    <w:rsid w:val="4595474B"/>
    <w:rsid w:val="49D67DF9"/>
    <w:rsid w:val="51D879E2"/>
    <w:rsid w:val="5D360113"/>
    <w:rsid w:val="63AF0C61"/>
    <w:rsid w:val="64806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99"/>
    <w:pPr>
      <w:ind w:firstLine="420" w:firstLineChars="200"/>
    </w:pPr>
  </w:style>
  <w:style w:type="paragraph" w:styleId="3">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mushroom</cp:lastModifiedBy>
  <cp:lastPrinted>2022-07-11T08:06:00Z</cp:lastPrinted>
  <dcterms:modified xsi:type="dcterms:W3CDTF">2024-04-18T08:10:15Z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F213EE0EB9494414848C7859386F05A3_13</vt:lpwstr>
  </property>
</Properties>
</file>