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center"/>
        <w:rPr>
          <w:rFonts w:hint="eastAsia" w:eastAsia="宋体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val="en-US" w:eastAsia="zh-CN"/>
        </w:rPr>
        <w:t>2023年中央粮油生产保障</w:t>
      </w:r>
      <w:r>
        <w:rPr>
          <w:rFonts w:hint="eastAsia"/>
          <w:sz w:val="36"/>
          <w:szCs w:val="36"/>
        </w:rPr>
        <w:t>资金</w:t>
      </w:r>
      <w:r>
        <w:rPr>
          <w:rFonts w:hint="eastAsia"/>
          <w:sz w:val="36"/>
          <w:szCs w:val="36"/>
          <w:lang w:eastAsia="zh-CN"/>
        </w:rPr>
        <w:t>（小麦“一喷三防”）</w:t>
      </w:r>
    </w:p>
    <w:p>
      <w:pPr>
        <w:ind w:firstLine="72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项目</w:t>
      </w:r>
      <w:r>
        <w:rPr>
          <w:rFonts w:hint="eastAsia"/>
          <w:sz w:val="36"/>
          <w:szCs w:val="36"/>
        </w:rPr>
        <w:t>绩效自评报告</w:t>
      </w:r>
    </w:p>
    <w:p>
      <w:pPr>
        <w:spacing w:line="580" w:lineRule="exact"/>
        <w:ind w:firstLine="0" w:firstLineChars="0"/>
        <w:jc w:val="left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ind w:firstLine="0" w:firstLineChars="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一、概述</w:t>
      </w:r>
    </w:p>
    <w:p>
      <w:pPr>
        <w:ind w:firstLine="0" w:firstLineChars="0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  <w:sz w:val="30"/>
          <w:szCs w:val="30"/>
        </w:rPr>
        <w:t>（一）农业生产救灾资金预算和绩效目标情况。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中央下达我站第一批农业生产救灾</w:t>
      </w:r>
      <w:r>
        <w:rPr>
          <w:rFonts w:hint="eastAsia" w:ascii="仿宋" w:hAnsi="仿宋" w:eastAsia="仿宋"/>
          <w:sz w:val="28"/>
          <w:szCs w:val="28"/>
          <w:lang w:eastAsia="zh-CN"/>
        </w:rPr>
        <w:t>中央粮油生产保障</w:t>
      </w:r>
      <w:r>
        <w:rPr>
          <w:rFonts w:hint="eastAsia" w:ascii="仿宋" w:hAnsi="仿宋" w:eastAsia="仿宋"/>
          <w:sz w:val="28"/>
          <w:szCs w:val="28"/>
        </w:rPr>
        <w:t>资金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224.7</w:t>
      </w:r>
      <w:r>
        <w:rPr>
          <w:rFonts w:hint="eastAsia" w:ascii="仿宋" w:hAnsi="仿宋" w:eastAsia="仿宋"/>
          <w:sz w:val="28"/>
          <w:szCs w:val="28"/>
        </w:rPr>
        <w:t>万元（冀财农【202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44</w:t>
      </w:r>
      <w:r>
        <w:rPr>
          <w:rFonts w:hint="eastAsia" w:ascii="仿宋" w:hAnsi="仿宋" w:eastAsia="仿宋"/>
          <w:sz w:val="28"/>
          <w:szCs w:val="28"/>
        </w:rPr>
        <w:t>号），需完成小麦</w:t>
      </w:r>
      <w:r>
        <w:rPr>
          <w:rFonts w:hint="eastAsia" w:ascii="仿宋" w:hAnsi="仿宋" w:eastAsia="仿宋"/>
          <w:sz w:val="28"/>
          <w:szCs w:val="28"/>
          <w:lang w:eastAsia="zh-CN"/>
        </w:rPr>
        <w:t>“一喷三防”防控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49.92</w:t>
      </w:r>
      <w:r>
        <w:rPr>
          <w:rFonts w:hint="eastAsia" w:ascii="仿宋" w:hAnsi="仿宋" w:eastAsia="仿宋"/>
          <w:sz w:val="28"/>
          <w:szCs w:val="28"/>
        </w:rPr>
        <w:t>万亩。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（二）实施项目情况。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按省级方案</w:t>
      </w:r>
      <w:r>
        <w:rPr>
          <w:rFonts w:hint="eastAsia" w:ascii="仿宋" w:hAnsi="仿宋" w:eastAsia="仿宋" w:cs="Times New Roman"/>
          <w:sz w:val="28"/>
          <w:szCs w:val="28"/>
          <w:lang w:val="zh-TW" w:eastAsia="zh-CN"/>
        </w:rPr>
        <w:t>有效预防控制小麦病虫危害，促进夏粮丰产丰收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的要求</w:t>
      </w:r>
      <w:r>
        <w:rPr>
          <w:rFonts w:hint="eastAsia" w:ascii="仿宋" w:hAnsi="仿宋" w:eastAsia="仿宋" w:cs="Times New Roman"/>
          <w:sz w:val="28"/>
          <w:szCs w:val="28"/>
        </w:rPr>
        <w:t>，结合我县实际，资金用于在小麦中后期进行病虫害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统防统治</w:t>
      </w:r>
      <w:r>
        <w:rPr>
          <w:rFonts w:hint="eastAsia" w:ascii="仿宋" w:hAnsi="仿宋" w:eastAsia="仿宋" w:cs="Times New Roman"/>
          <w:sz w:val="28"/>
          <w:szCs w:val="28"/>
        </w:rPr>
        <w:t>作业补贴。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二、绩效自评工作开展情况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（一）自评依据。</w:t>
      </w:r>
    </w:p>
    <w:p>
      <w:pPr>
        <w:snapToGrid w:val="0"/>
        <w:spacing w:line="24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河北省农业农村厅办公室文件冀农厅办发（2021）34号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（二）自评方式。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从项目资金申请、分配、管理及使用等多个方面开展绩效自评工作。主要过程包括：制定项目实施方案、组织指导防控作业进行实施，查验申报材料，组织有关专家组进行验收，进行项目总结，公示、拨款。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三、绩效自评分析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（一）项目资金情况分析。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资</w:t>
      </w:r>
      <w:r>
        <w:rPr>
          <w:rFonts w:hint="eastAsia" w:ascii="仿宋" w:hAnsi="仿宋" w:eastAsia="仿宋" w:cs="Times New Roman"/>
          <w:sz w:val="28"/>
          <w:szCs w:val="28"/>
        </w:rPr>
        <w:t>金全部完成。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2.资金管理情况。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项目资金做到专款专用，没有挪用和截留现象的发生。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（二）项目管理情况分析。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从项目资金使用方案制定、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采购作业服务</w:t>
      </w:r>
      <w:r>
        <w:rPr>
          <w:rFonts w:hint="eastAsia" w:ascii="仿宋" w:hAnsi="仿宋" w:eastAsia="仿宋" w:cs="Times New Roman"/>
          <w:sz w:val="28"/>
          <w:szCs w:val="28"/>
        </w:rPr>
        <w:t>、完善作业档案、专家组核查验收、玉田县人民政府网公示、进行项目总结，申请拨款全过程材料齐全，程序公开透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</w:rPr>
        <w:t>明，保障了项目的顺利实施和绩效目标的完成。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2.绩效管理。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根据项目要求和省级方案，结合玉田县实际，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项目实施过程中严格按照方案执行，确保完成绩效指标。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（三）产出指标完成情况分析。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1.项目数量指标。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完成全县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49.92万亩小麦进行专业化统防统治服务。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2.项目质量指标。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严格执行资金预算管理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3.项目时效指标。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调查监测小麦蚜虫、红吸浆虫、白粉病、纹枯病等重大病虫害，及时发布病虫信息。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4.项目成本指标。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项目实施过程中，按照省级方案作业补助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标准</w:t>
      </w:r>
      <w:r>
        <w:rPr>
          <w:rFonts w:hint="eastAsia" w:ascii="仿宋" w:hAnsi="仿宋" w:eastAsia="仿宋" w:cs="Times New Roman"/>
          <w:sz w:val="28"/>
          <w:szCs w:val="28"/>
        </w:rPr>
        <w:t>，没有实际执行中超出概算的项目。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5.效益指标。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项目验收合格后，及时完成了资金拨付；通过病虫害统防统治，稳定农民粮食生产积极性；及时监测防治，保证有害生物对环境生态不造成危害。   </w:t>
      </w:r>
    </w:p>
    <w:p>
      <w:pPr>
        <w:ind w:firstLine="0" w:firstLineChars="0"/>
        <w:rPr>
          <w:rFonts w:hint="eastAsia" w:ascii="楷体" w:hAnsi="楷体" w:eastAsia="楷体" w:cs="Times New Roman"/>
          <w:b/>
          <w:sz w:val="30"/>
          <w:szCs w:val="30"/>
        </w:rPr>
      </w:pPr>
      <w:r>
        <w:rPr>
          <w:rFonts w:hint="eastAsia" w:ascii="楷体" w:hAnsi="楷体" w:eastAsia="楷体" w:cs="Times New Roman"/>
          <w:b/>
          <w:sz w:val="30"/>
          <w:szCs w:val="30"/>
        </w:rPr>
        <w:t>（四）效益指标完成情况分析。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小麦蚜虫、白粉病、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纹枯病</w:t>
      </w:r>
      <w:r>
        <w:rPr>
          <w:rFonts w:hint="eastAsia" w:ascii="仿宋" w:hAnsi="仿宋" w:eastAsia="仿宋" w:cs="Times New Roman"/>
          <w:sz w:val="28"/>
          <w:szCs w:val="28"/>
        </w:rPr>
        <w:t>等重大病虫害综合防治效果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良好</w:t>
      </w:r>
      <w:r>
        <w:rPr>
          <w:rFonts w:hint="eastAsia" w:ascii="仿宋" w:hAnsi="仿宋" w:eastAsia="仿宋" w:cs="Times New Roman"/>
          <w:sz w:val="28"/>
          <w:szCs w:val="28"/>
        </w:rPr>
        <w:t>，确保农业有害生物对环境生态不造成危害。病虫害统防统治水平进一步提升，重大病虫疫情防控能力增强。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四、偏离绩效目标原因和下一步改进措施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全年100%完成绩效指标。</w:t>
      </w:r>
    </w:p>
    <w:p>
      <w:pPr>
        <w:ind w:firstLine="0" w:firstLineChars="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五、综合评价结论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严格按照上级文件要求，通过制定具体实施方案、严格程序公开透明、加大技术服务等措施，保证资金项目的顺利进行。项目实施过程中，专款专用，没有挪用和截留现象的发生。绩效自评全部达标。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2339"/>
    <w:rsid w:val="006D698D"/>
    <w:rsid w:val="007B014A"/>
    <w:rsid w:val="008D0681"/>
    <w:rsid w:val="00D72339"/>
    <w:rsid w:val="0FD13331"/>
    <w:rsid w:val="44787793"/>
    <w:rsid w:val="4595474B"/>
    <w:rsid w:val="49D67DF9"/>
    <w:rsid w:val="51D879E2"/>
    <w:rsid w:val="5E9637DF"/>
    <w:rsid w:val="63A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816</Characters>
  <Lines>1</Lines>
  <Paragraphs>1</Paragraphs>
  <TotalTime>3</TotalTime>
  <ScaleCrop>false</ScaleCrop>
  <LinksUpToDate>false</LinksUpToDate>
  <CharactersWithSpaces>826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2024-04-20T01:02:28Z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4B062AB56C994BA7A245E1B8420788E0_13</vt:lpwstr>
  </property>
</Properties>
</file>