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农业农村局</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202</w:t>
      </w:r>
      <w:r>
        <w:rPr>
          <w:rFonts w:hint="eastAsia" w:ascii="方正小标宋_GBK" w:hAnsi="宋体" w:eastAsia="方正小标宋_GBK" w:cs="宋体"/>
          <w:bCs/>
          <w:kern w:val="0"/>
          <w:sz w:val="44"/>
          <w:szCs w:val="44"/>
          <w:lang w:val="en-US" w:eastAsia="zh-CN"/>
        </w:rPr>
        <w:t>3</w:t>
      </w:r>
      <w:r>
        <w:rPr>
          <w:rFonts w:hint="eastAsia" w:ascii="方正小标宋_GBK" w:hAnsi="宋体" w:eastAsia="方正小标宋_GBK" w:cs="宋体"/>
          <w:bCs/>
          <w:kern w:val="0"/>
          <w:sz w:val="44"/>
          <w:szCs w:val="44"/>
        </w:rPr>
        <w:t>年生猪调出大县奖励</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资金项目支出绩效评价报告</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黑体"/>
          <w:sz w:val="32"/>
          <w:szCs w:val="32"/>
        </w:rPr>
      </w:pPr>
      <w:r>
        <w:rPr>
          <w:rFonts w:hint="eastAsia" w:eastAsia="黑体"/>
          <w:sz w:val="32"/>
          <w:szCs w:val="32"/>
        </w:rPr>
        <w:t>一、基本情况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rPr>
        <w:t>（一）项目概况。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项目背景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 w:hAnsi="仿宋" w:eastAsia="仿宋"/>
          <w:sz w:val="32"/>
          <w:szCs w:val="32"/>
          <w:lang w:val="en-US" w:eastAsia="zh-CN"/>
        </w:rPr>
      </w:pPr>
      <w:r>
        <w:rPr>
          <w:rFonts w:hint="eastAsia" w:ascii="仿宋" w:hAnsi="仿宋" w:eastAsia="仿宋"/>
          <w:sz w:val="32"/>
          <w:szCs w:val="32"/>
        </w:rPr>
        <w:t>为充分调动我县养猪场生猪生产的积极性，稳定生猪生产，保障市场肉品供给，进一步发挥国家生猪调出大县奖励资金使用效益，</w:t>
      </w:r>
      <w:r>
        <w:rPr>
          <w:rFonts w:hint="eastAsia" w:ascii="仿宋" w:hAnsi="仿宋" w:eastAsia="仿宋"/>
          <w:sz w:val="32"/>
          <w:szCs w:val="32"/>
          <w:lang w:val="en-US" w:eastAsia="zh-CN"/>
        </w:rPr>
        <w:t>实施生猪调出大县奖励资金项目。</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200" w:leftChars="0" w:firstLine="640" w:firstLineChars="0"/>
        <w:textAlignment w:val="auto"/>
        <w:outlineLvl w:val="0"/>
        <w:rPr>
          <w:rFonts w:hint="eastAsia" w:ascii="仿宋_GB2312" w:eastAsia="仿宋_GB2312"/>
          <w:sz w:val="32"/>
          <w:szCs w:val="32"/>
        </w:rPr>
      </w:pPr>
      <w:r>
        <w:rPr>
          <w:rFonts w:hint="eastAsia" w:ascii="仿宋_GB2312" w:eastAsia="仿宋_GB2312"/>
          <w:sz w:val="32"/>
          <w:szCs w:val="32"/>
        </w:rPr>
        <w:t>主要内容及实施情况、资金投入和使用情况等。</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仿宋" w:hAnsi="仿宋" w:eastAsia="仿宋"/>
          <w:sz w:val="32"/>
          <w:szCs w:val="32"/>
          <w:lang w:eastAsia="zh-CN"/>
        </w:rPr>
      </w:pPr>
      <w:r>
        <w:rPr>
          <w:rFonts w:hint="eastAsia" w:ascii="仿宋" w:hAnsi="仿宋" w:eastAsia="仿宋"/>
          <w:sz w:val="32"/>
          <w:szCs w:val="32"/>
        </w:rPr>
        <w:t>根据新建、扩建生猪养殖场建设内容及投资额度</w:t>
      </w:r>
      <w:r>
        <w:rPr>
          <w:rFonts w:hint="eastAsia" w:ascii="仿宋" w:hAnsi="仿宋" w:eastAsia="仿宋"/>
          <w:sz w:val="32"/>
          <w:szCs w:val="32"/>
          <w:lang w:eastAsia="zh-CN"/>
        </w:rPr>
        <w:t>采取先建后补的方式</w:t>
      </w:r>
      <w:r>
        <w:rPr>
          <w:rFonts w:hint="eastAsia" w:ascii="仿宋" w:hAnsi="仿宋" w:eastAsia="仿宋"/>
          <w:sz w:val="32"/>
          <w:szCs w:val="32"/>
        </w:rPr>
        <w:t>给予奖励资金扶持，经专家组评审上报养猪场材料和现场评估及预算，玉回县康盛农业有限公司等4家规模养殖场新建、扩建养猪场、计划总投资553万元</w:t>
      </w:r>
      <w:r>
        <w:rPr>
          <w:rFonts w:hint="eastAsia" w:ascii="仿宋" w:hAnsi="仿宋" w:eastAsia="仿宋"/>
          <w:sz w:val="32"/>
          <w:szCs w:val="32"/>
          <w:lang w:eastAsia="zh-CN"/>
        </w:rPr>
        <w:t>，</w:t>
      </w:r>
      <w:r>
        <w:rPr>
          <w:rFonts w:hint="eastAsia" w:ascii="仿宋" w:hAnsi="仿宋" w:eastAsia="仿宋"/>
          <w:sz w:val="32"/>
          <w:szCs w:val="32"/>
        </w:rPr>
        <w:t>安排奖励资金252万元</w:t>
      </w:r>
      <w:r>
        <w:rPr>
          <w:rFonts w:hint="eastAsia" w:ascii="仿宋" w:hAnsi="仿宋" w:eastAsia="仿宋"/>
          <w:sz w:val="32"/>
          <w:szCs w:val="32"/>
          <w:lang w:eastAsia="zh-CN"/>
        </w:rPr>
        <w:t>，</w:t>
      </w:r>
      <w:r>
        <w:rPr>
          <w:rFonts w:hint="eastAsia" w:ascii="仿宋" w:hAnsi="仿宋" w:eastAsia="仿宋"/>
          <w:sz w:val="32"/>
          <w:szCs w:val="32"/>
        </w:rPr>
        <w:t>支持生猪产能调控基地生产设施改造和设备购置,玉田县富源养殖有公司、河北神畜米殖有限公两家省级生猜产能调控基地进行生产设施改造和生产设备购置,总投资678.7万元,安排奖励资金2</w:t>
      </w:r>
      <w:r>
        <w:rPr>
          <w:rFonts w:hint="eastAsia" w:ascii="仿宋" w:hAnsi="仿宋" w:eastAsia="仿宋"/>
          <w:sz w:val="32"/>
          <w:szCs w:val="32"/>
          <w:lang w:val="en-US" w:eastAsia="zh-CN"/>
        </w:rPr>
        <w:t>7</w:t>
      </w:r>
      <w:r>
        <w:rPr>
          <w:rFonts w:hint="eastAsia" w:ascii="仿宋" w:hAnsi="仿宋" w:eastAsia="仿宋"/>
          <w:sz w:val="32"/>
          <w:szCs w:val="32"/>
        </w:rPr>
        <w:t>1</w:t>
      </w:r>
      <w:r>
        <w:rPr>
          <w:rFonts w:hint="eastAsia" w:ascii="仿宋" w:hAnsi="仿宋" w:eastAsia="仿宋"/>
          <w:sz w:val="32"/>
          <w:szCs w:val="32"/>
          <w:lang w:val="en-US" w:eastAsia="zh-CN"/>
        </w:rPr>
        <w:t>.</w:t>
      </w:r>
      <w:r>
        <w:rPr>
          <w:rFonts w:hint="eastAsia" w:ascii="仿宋" w:hAnsi="仿宋" w:eastAsia="仿宋"/>
          <w:sz w:val="32"/>
          <w:szCs w:val="32"/>
        </w:rPr>
        <w:t>48万元</w:t>
      </w:r>
      <w:r>
        <w:rPr>
          <w:rFonts w:hint="eastAsia" w:ascii="仿宋" w:hAnsi="仿宋" w:eastAsia="仿宋"/>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838" w:firstLineChars="262"/>
        <w:jc w:val="left"/>
        <w:textAlignment w:val="auto"/>
        <w:rPr>
          <w:rFonts w:hint="default" w:ascii="仿宋" w:hAnsi="仿宋" w:eastAsia="仿宋"/>
          <w:sz w:val="32"/>
          <w:szCs w:val="32"/>
          <w:lang w:val="en-US" w:eastAsia="zh-CN"/>
        </w:rPr>
      </w:pPr>
      <w:r>
        <w:rPr>
          <w:rFonts w:hint="eastAsia" w:ascii="仿宋" w:hAnsi="仿宋" w:eastAsia="仿宋"/>
          <w:sz w:val="32"/>
          <w:szCs w:val="32"/>
          <w:lang w:eastAsia="zh-CN"/>
        </w:rPr>
        <w:t>（</w:t>
      </w:r>
      <w:r>
        <w:rPr>
          <w:rFonts w:hint="eastAsia" w:ascii="仿宋" w:hAnsi="仿宋" w:eastAsia="仿宋"/>
          <w:sz w:val="32"/>
          <w:szCs w:val="32"/>
          <w:lang w:val="en-US" w:eastAsia="zh-CN"/>
        </w:rPr>
        <w:t>2</w:t>
      </w:r>
      <w:r>
        <w:rPr>
          <w:rFonts w:hint="eastAsia" w:ascii="仿宋" w:hAnsi="仿宋" w:eastAsia="仿宋"/>
          <w:sz w:val="32"/>
          <w:szCs w:val="32"/>
          <w:lang w:eastAsia="zh-CN"/>
        </w:rPr>
        <w:t>）</w:t>
      </w:r>
      <w:r>
        <w:rPr>
          <w:rFonts w:hint="eastAsia" w:ascii="仿宋" w:hAnsi="仿宋" w:eastAsia="仿宋"/>
          <w:sz w:val="32"/>
          <w:szCs w:val="32"/>
        </w:rPr>
        <w:t>生猪防疫费用50万元,主要用于购买防疫物资和免疫抗体监测试剂盒等</w:t>
      </w:r>
      <w:r>
        <w:rPr>
          <w:rFonts w:hint="eastAsia" w:ascii="仿宋" w:hAnsi="仿宋" w:eastAsia="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（二）项目绩效目标。包括总体目标和阶段性目标。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rPr>
      </w:pPr>
      <w:r>
        <w:rPr>
          <w:rFonts w:hint="eastAsia" w:ascii="仿宋" w:hAnsi="仿宋" w:eastAsia="仿宋"/>
          <w:sz w:val="32"/>
          <w:szCs w:val="32"/>
          <w:lang w:val="en-US" w:eastAsia="zh-CN"/>
        </w:rPr>
        <w:t>一是2023年度完成</w:t>
      </w:r>
      <w:r>
        <w:rPr>
          <w:rFonts w:hint="eastAsia" w:ascii="仿宋" w:hAnsi="仿宋" w:eastAsia="仿宋"/>
          <w:sz w:val="32"/>
          <w:szCs w:val="32"/>
        </w:rPr>
        <w:t>新建、扩建规模养猪场猪舍、粪污处理设施、料房、清洗消毒设施等配套设施建设。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sz w:val="32"/>
          <w:szCs w:val="32"/>
          <w:lang w:eastAsia="zh-CN"/>
        </w:rPr>
      </w:pPr>
      <w:r>
        <w:rPr>
          <w:rFonts w:hint="eastAsia" w:ascii="仿宋" w:hAnsi="仿宋" w:eastAsia="仿宋"/>
          <w:sz w:val="32"/>
          <w:szCs w:val="32"/>
          <w:lang w:eastAsia="zh-CN"/>
        </w:rPr>
        <w:t>二是</w:t>
      </w:r>
      <w:r>
        <w:rPr>
          <w:rFonts w:hint="eastAsia" w:ascii="仿宋" w:hAnsi="仿宋" w:eastAsia="仿宋"/>
          <w:sz w:val="32"/>
          <w:szCs w:val="32"/>
        </w:rPr>
        <w:t>玉田县富源养殖有公司、河北神畜米殖有限公两家省级生</w:t>
      </w:r>
      <w:r>
        <w:rPr>
          <w:rFonts w:hint="eastAsia" w:ascii="仿宋" w:hAnsi="仿宋" w:eastAsia="仿宋"/>
          <w:sz w:val="32"/>
          <w:szCs w:val="32"/>
          <w:lang w:val="en-US" w:eastAsia="zh-CN"/>
        </w:rPr>
        <w:t>猪</w:t>
      </w:r>
      <w:r>
        <w:rPr>
          <w:rFonts w:hint="eastAsia" w:ascii="仿宋" w:hAnsi="仿宋" w:eastAsia="仿宋"/>
          <w:sz w:val="32"/>
          <w:szCs w:val="32"/>
        </w:rPr>
        <w:t>产能调控基地</w:t>
      </w:r>
      <w:r>
        <w:rPr>
          <w:rFonts w:hint="eastAsia" w:ascii="仿宋" w:hAnsi="仿宋" w:eastAsia="仿宋"/>
          <w:sz w:val="32"/>
          <w:szCs w:val="32"/>
          <w:lang w:val="en-US" w:eastAsia="zh-CN"/>
        </w:rPr>
        <w:t>完成了</w:t>
      </w:r>
      <w:r>
        <w:rPr>
          <w:rFonts w:hint="eastAsia" w:ascii="仿宋" w:hAnsi="仿宋" w:eastAsia="仿宋"/>
          <w:sz w:val="32"/>
          <w:szCs w:val="32"/>
        </w:rPr>
        <w:t>生产设施改造和生产设备购置</w:t>
      </w:r>
      <w:r>
        <w:rPr>
          <w:rFonts w:hint="eastAsia" w:ascii="仿宋" w:hAnsi="仿宋" w:eastAsia="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 w:hAnsi="仿宋" w:eastAsia="仿宋"/>
          <w:sz w:val="32"/>
          <w:szCs w:val="32"/>
        </w:rPr>
      </w:pPr>
      <w:r>
        <w:rPr>
          <w:rFonts w:hint="eastAsia" w:ascii="仿宋" w:hAnsi="仿宋" w:eastAsia="仿宋"/>
          <w:sz w:val="32"/>
          <w:szCs w:val="32"/>
        </w:rPr>
        <w:t xml:space="preserve">    </w:t>
      </w:r>
      <w:r>
        <w:rPr>
          <w:rFonts w:hint="eastAsia" w:ascii="仿宋" w:hAnsi="仿宋" w:eastAsia="仿宋"/>
          <w:sz w:val="32"/>
          <w:szCs w:val="32"/>
          <w:lang w:eastAsia="zh-CN"/>
        </w:rPr>
        <w:t>三</w:t>
      </w:r>
      <w:r>
        <w:rPr>
          <w:rFonts w:hint="eastAsia" w:ascii="仿宋" w:hAnsi="仿宋" w:eastAsia="仿宋"/>
          <w:sz w:val="32"/>
          <w:szCs w:val="32"/>
        </w:rPr>
        <w:t>是</w:t>
      </w:r>
      <w:r>
        <w:rPr>
          <w:rFonts w:hint="eastAsia" w:ascii="仿宋" w:hAnsi="仿宋" w:eastAsia="仿宋"/>
          <w:sz w:val="32"/>
          <w:szCs w:val="32"/>
          <w:lang w:val="en-US" w:eastAsia="zh-CN"/>
        </w:rPr>
        <w:t>2022年度</w:t>
      </w:r>
      <w:r>
        <w:rPr>
          <w:rFonts w:hint="eastAsia" w:ascii="仿宋" w:hAnsi="仿宋" w:eastAsia="仿宋"/>
          <w:sz w:val="32"/>
          <w:szCs w:val="32"/>
        </w:rPr>
        <w:t>生猪防疫物资</w:t>
      </w:r>
      <w:r>
        <w:rPr>
          <w:rFonts w:hint="eastAsia" w:ascii="仿宋" w:hAnsi="仿宋" w:eastAsia="仿宋"/>
          <w:sz w:val="32"/>
          <w:szCs w:val="32"/>
          <w:lang w:val="en-US" w:eastAsia="zh-CN"/>
        </w:rPr>
        <w:t>完成购入</w:t>
      </w:r>
      <w:r>
        <w:rPr>
          <w:rFonts w:hint="eastAsia" w:ascii="仿宋" w:hAnsi="仿宋" w:eastAsia="仿宋"/>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黑体"/>
          <w:sz w:val="32"/>
          <w:szCs w:val="32"/>
        </w:rPr>
      </w:pPr>
      <w:r>
        <w:rPr>
          <w:rFonts w:hint="eastAsia" w:eastAsia="黑体"/>
          <w:sz w:val="32"/>
          <w:szCs w:val="32"/>
        </w:rPr>
        <w:t>二、绩效评价工作开展情况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（一）绩效评价工作过程。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1、准备阶段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2、实施阶段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 xml:space="preserve">3、评价阶段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绩效评价目的、对象和范围。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w:t>
      </w:r>
      <w:r>
        <w:rPr>
          <w:rFonts w:hint="eastAsia" w:ascii="仿宋_GB2312" w:eastAsia="仿宋_GB2312"/>
          <w:sz w:val="32"/>
          <w:szCs w:val="32"/>
        </w:rPr>
        <w:t>绩效评价目的</w:t>
      </w:r>
      <w:r>
        <w:rPr>
          <w:rFonts w:hint="eastAsia" w:ascii="仿宋_GB2312" w:eastAsia="仿宋_GB2312"/>
          <w:sz w:val="32"/>
          <w:szCs w:val="32"/>
          <w:lang w:val="en-US" w:eastAsia="zh-CN"/>
        </w:rPr>
        <w:t>是切实发挥财政资金的引导作用，促进生猪产业的健康发展；绩效评价的对象和范围为项目实施主体完成项目质量，财政资金的拨付进度等。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 w:hAnsi="仿宋" w:eastAsia="仿宋"/>
          <w:sz w:val="32"/>
          <w:szCs w:val="32"/>
        </w:rPr>
        <w:t>《河北省财政厅关于转发生猪（牛羊）调出大县奖励资金管理办法的通知》（冀财建[2015]243号）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rPr>
      </w:pPr>
      <w:r>
        <w:rPr>
          <w:rFonts w:hint="eastAsia" w:eastAsia="黑体"/>
          <w:sz w:val="32"/>
          <w:szCs w:val="32"/>
        </w:rPr>
        <w:t>三、综合评价情况及评价结论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eastAsia="微软雅黑"/>
          <w:sz w:val="32"/>
          <w:szCs w:val="32"/>
          <w:lang w:eastAsia="zh-CN"/>
        </w:rPr>
      </w:pPr>
      <w:r>
        <w:rPr>
          <w:rFonts w:hint="eastAsia" w:ascii="仿宋" w:hAnsi="仿宋" w:eastAsia="仿宋"/>
          <w:sz w:val="32"/>
          <w:szCs w:val="32"/>
        </w:rPr>
        <w:t>绩效评价结果采取评分和评级相结合的方式，</w:t>
      </w:r>
      <w:r>
        <w:rPr>
          <w:rFonts w:hint="eastAsia" w:ascii="仿宋" w:hAnsi="仿宋" w:eastAsia="仿宋"/>
          <w:sz w:val="32"/>
          <w:szCs w:val="32"/>
          <w:lang w:val="en-US" w:eastAsia="zh-CN"/>
        </w:rPr>
        <w:t>评价结果为</w:t>
      </w:r>
      <w:r>
        <w:rPr>
          <w:rFonts w:hint="eastAsia" w:ascii="仿宋" w:hAnsi="仿宋" w:eastAsia="仿宋"/>
          <w:sz w:val="32"/>
          <w:szCs w:val="32"/>
        </w:rPr>
        <w:t>优</w:t>
      </w:r>
      <w:r>
        <w:rPr>
          <w:rFonts w:hint="eastAsia" w:ascii="仿宋" w:hAnsi="仿宋" w:eastAsia="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黑体"/>
          <w:sz w:val="32"/>
          <w:szCs w:val="32"/>
        </w:rPr>
      </w:pPr>
      <w:r>
        <w:rPr>
          <w:rFonts w:hint="eastAsia" w:eastAsia="黑体"/>
          <w:sz w:val="32"/>
          <w:szCs w:val="32"/>
        </w:rPr>
        <w:t>四、绩效评价指标分析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（项目目标、决策过程、决策依据、资金分配办法、资金分配结果）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项目采用制定资金分配方案、确定支持标准、养殖场户申报、专家审核、项目执行、项目验收、公示、拨付资金的方式进行。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rPr>
        <w:t>（二）项目过程情况。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eastAsia="zh-CN"/>
        </w:rPr>
      </w:pPr>
      <w:r>
        <w:rPr>
          <w:rFonts w:hint="eastAsia" w:ascii="仿宋_GB2312" w:eastAsia="仿宋_GB2312"/>
          <w:sz w:val="32"/>
          <w:szCs w:val="32"/>
          <w:lang w:eastAsia="zh-CN"/>
        </w:rPr>
        <w:t>资金到位率</w:t>
      </w:r>
      <w:r>
        <w:rPr>
          <w:rFonts w:hint="eastAsia" w:ascii="仿宋_GB2312" w:eastAsia="仿宋_GB2312"/>
          <w:sz w:val="32"/>
          <w:szCs w:val="32"/>
          <w:lang w:val="en-US" w:eastAsia="zh-CN"/>
        </w:rPr>
        <w:t>100%，</w:t>
      </w:r>
      <w:r>
        <w:rPr>
          <w:rFonts w:hint="eastAsia" w:ascii="仿宋_GB2312" w:eastAsia="仿宋_GB2312"/>
          <w:sz w:val="32"/>
          <w:szCs w:val="32"/>
          <w:lang w:eastAsia="zh-CN"/>
        </w:rPr>
        <w:t>财务管理</w:t>
      </w:r>
      <w:r>
        <w:rPr>
          <w:rFonts w:hint="eastAsia" w:ascii="仿宋_GB2312" w:eastAsia="仿宋_GB2312"/>
          <w:sz w:val="32"/>
          <w:szCs w:val="32"/>
          <w:lang w:val="en-US" w:eastAsia="zh-CN"/>
        </w:rPr>
        <w:t>规范</w:t>
      </w:r>
      <w:r>
        <w:rPr>
          <w:rFonts w:hint="eastAsia" w:ascii="仿宋_GB2312" w:eastAsia="仿宋_GB2312"/>
          <w:sz w:val="32"/>
          <w:szCs w:val="32"/>
          <w:lang w:eastAsia="zh-CN"/>
        </w:rPr>
        <w:t>，资金使用</w:t>
      </w:r>
      <w:r>
        <w:rPr>
          <w:rFonts w:hint="eastAsia" w:ascii="仿宋_GB2312" w:eastAsia="仿宋_GB2312"/>
          <w:sz w:val="32"/>
          <w:szCs w:val="32"/>
          <w:lang w:val="en-US" w:eastAsia="zh-CN"/>
        </w:rPr>
        <w:t>严格按照方案进行，</w:t>
      </w:r>
      <w:r>
        <w:rPr>
          <w:rFonts w:hint="eastAsia" w:ascii="仿宋_GB2312" w:eastAsia="仿宋_GB2312"/>
          <w:sz w:val="32"/>
          <w:szCs w:val="32"/>
          <w:lang w:eastAsia="zh-CN"/>
        </w:rPr>
        <w:t>组织机构、管理制度</w:t>
      </w:r>
      <w:r>
        <w:rPr>
          <w:rFonts w:hint="eastAsia" w:ascii="仿宋_GB2312" w:eastAsia="仿宋_GB2312"/>
          <w:sz w:val="32"/>
          <w:szCs w:val="32"/>
          <w:lang w:val="en-US" w:eastAsia="zh-CN"/>
        </w:rPr>
        <w:t>完善。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rPr>
        <w:t>（三）项目产出情况。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仿宋_GB2312" w:eastAsia="仿宋_GB2312"/>
          <w:sz w:val="32"/>
          <w:szCs w:val="32"/>
          <w:lang w:val="en-US"/>
        </w:rPr>
      </w:pPr>
      <w:r>
        <w:rPr>
          <w:rFonts w:hint="eastAsia" w:ascii="仿宋_GB2312" w:eastAsia="仿宋_GB2312"/>
          <w:sz w:val="32"/>
          <w:szCs w:val="32"/>
          <w:lang w:eastAsia="zh-CN"/>
        </w:rPr>
        <w:t>产出数量、产出质量、产出时效、产出成本</w:t>
      </w:r>
      <w:r>
        <w:rPr>
          <w:rFonts w:hint="eastAsia" w:ascii="仿宋_GB2312" w:eastAsia="仿宋_GB2312"/>
          <w:sz w:val="32"/>
          <w:szCs w:val="32"/>
          <w:lang w:val="en-US" w:eastAsia="zh-CN"/>
        </w:rPr>
        <w:t>达到预期要求。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rPr>
        <w:t>（四）项目效益情况。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项目完工后没有直接</w:t>
      </w:r>
      <w:r>
        <w:rPr>
          <w:rFonts w:hint="eastAsia" w:ascii="仿宋_GB2312" w:eastAsia="仿宋_GB2312"/>
          <w:sz w:val="32"/>
          <w:szCs w:val="32"/>
          <w:lang w:eastAsia="zh-CN"/>
        </w:rPr>
        <w:t>经济效益</w:t>
      </w:r>
      <w:r>
        <w:rPr>
          <w:rFonts w:hint="eastAsia" w:ascii="仿宋_GB2312" w:eastAsia="仿宋_GB2312"/>
          <w:sz w:val="32"/>
          <w:szCs w:val="32"/>
          <w:lang w:val="en-US" w:eastAsia="zh-CN"/>
        </w:rPr>
        <w:t>但猪场的建设和设备提升提高了我地生猪养殖硬件设施，撬动民间资本对养猪业的投入，促进了生猪养殖的发展</w:t>
      </w:r>
      <w:r>
        <w:rPr>
          <w:rFonts w:hint="eastAsia" w:ascii="仿宋_GB2312" w:eastAsia="仿宋_GB2312"/>
          <w:sz w:val="32"/>
          <w:szCs w:val="32"/>
          <w:lang w:eastAsia="zh-CN"/>
        </w:rPr>
        <w:t>，社会效益、环境效益可持续影响</w:t>
      </w:r>
      <w:r>
        <w:rPr>
          <w:rFonts w:hint="eastAsia" w:ascii="仿宋_GB2312" w:eastAsia="仿宋_GB2312"/>
          <w:sz w:val="32"/>
          <w:szCs w:val="32"/>
          <w:lang w:val="en-US" w:eastAsia="zh-CN"/>
        </w:rPr>
        <w:t>显著</w:t>
      </w:r>
      <w:r>
        <w:rPr>
          <w:rFonts w:hint="eastAsia" w:ascii="仿宋_GB2312" w:eastAsia="仿宋_GB2312"/>
          <w:sz w:val="32"/>
          <w:szCs w:val="32"/>
          <w:lang w:eastAsia="zh-CN"/>
        </w:rPr>
        <w:t>，服务对象满意度</w:t>
      </w:r>
      <w:r>
        <w:rPr>
          <w:rFonts w:hint="eastAsia" w:ascii="仿宋_GB2312" w:eastAsia="仿宋_GB2312"/>
          <w:sz w:val="32"/>
          <w:szCs w:val="32"/>
          <w:lang w:val="en-US" w:eastAsia="zh-CN"/>
        </w:rPr>
        <w:t>良好。</w:t>
      </w: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928BF5"/>
    <w:multiLevelType w:val="singleLevel"/>
    <w:tmpl w:val="95928BF5"/>
    <w:lvl w:ilvl="0" w:tentative="0">
      <w:start w:val="1"/>
      <w:numFmt w:val="decimal"/>
      <w:suff w:val="nothing"/>
      <w:lvlText w:val="（%1）"/>
      <w:lvlJc w:val="left"/>
    </w:lvl>
  </w:abstractNum>
  <w:abstractNum w:abstractNumId="1">
    <w:nsid w:val="A6B14CDD"/>
    <w:multiLevelType w:val="singleLevel"/>
    <w:tmpl w:val="A6B14CDD"/>
    <w:lvl w:ilvl="0" w:tentative="0">
      <w:start w:val="2"/>
      <w:numFmt w:val="decimal"/>
      <w:suff w:val="nothing"/>
      <w:lvlText w:val="%1、"/>
      <w:lvlJc w:val="left"/>
      <w:pPr>
        <w:ind w:left="200"/>
      </w:pPr>
    </w:lvl>
  </w:abstractNum>
  <w:abstractNum w:abstractNumId="2">
    <w:nsid w:val="57FB3BCE"/>
    <w:multiLevelType w:val="singleLevel"/>
    <w:tmpl w:val="57FB3BCE"/>
    <w:lvl w:ilvl="0" w:tentative="0">
      <w:start w:val="2"/>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FE5621"/>
    <w:rsid w:val="38B56DDA"/>
    <w:rsid w:val="4B5A68A8"/>
    <w:rsid w:val="53BA1776"/>
    <w:rsid w:val="6ED51234"/>
    <w:rsid w:val="75330E04"/>
    <w:rsid w:val="7EE96A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lenovo</cp:lastModifiedBy>
  <dcterms:modified xsi:type="dcterms:W3CDTF">2024-08-13T08:08:18Z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048B14DD506743C4A6DA229FDD1A11B4</vt:lpwstr>
  </property>
</Properties>
</file>