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2023年农机监理工作经费</w:t>
      </w:r>
      <w:r>
        <w:rPr>
          <w:rFonts w:hint="eastAsia" w:ascii="方正小标宋_GBK" w:hAnsi="宋体" w:eastAsia="方正小标宋_GBK" w:cs="宋体"/>
          <w:bCs/>
          <w:kern w:val="0"/>
          <w:sz w:val="36"/>
          <w:szCs w:val="36"/>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r>
        <w:rPr>
          <w:rFonts w:hint="eastAsia" w:eastAsia="仿宋_GB2312" w:cs="Times New Roman"/>
          <w:color w:val="auto"/>
          <w:sz w:val="32"/>
          <w:szCs w:val="32"/>
          <w:lang w:val="en-US" w:eastAsia="zh-CN" w:bidi="ar-SA"/>
        </w:rPr>
        <w:t>依据工作经费支出管理办法确定工作经费支出。2023年农机监理工作经费项目资金3万元，农机年检   台/套、注册登记   台/套、驾驶证申领   个、有效期满换证   个、驾驶证增驾   个、驾驶证补证  个，共拨付</w:t>
      </w:r>
      <w:r>
        <w:rPr>
          <w:rFonts w:hint="eastAsia" w:ascii="仿宋_GB2312" w:eastAsia="仿宋_GB2312"/>
          <w:sz w:val="32"/>
          <w:szCs w:val="32"/>
          <w:lang w:val="en-US" w:eastAsia="zh-CN"/>
        </w:rPr>
        <w:t>资金2.9975万元。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eastAsia="仿宋_GB2312" w:cs="Times New Roman"/>
          <w:color w:val="auto"/>
          <w:sz w:val="32"/>
          <w:szCs w:val="32"/>
          <w:lang w:val="en-US" w:eastAsia="zh-CN" w:bidi="ar-SA"/>
        </w:rPr>
        <w:t>拖拉机联合收割机驾驶证申领  个、机具年检  台/套、拖拉机联合收割机注册登记  台/套。</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val="en-US" w:eastAsia="zh-CN"/>
        </w:rPr>
        <w:t>财务科</w:t>
      </w:r>
      <w:r>
        <w:rPr>
          <w:rFonts w:hint="eastAsia" w:ascii="仿宋_GB2312" w:eastAsia="仿宋_GB2312"/>
          <w:sz w:val="32"/>
          <w:szCs w:val="32"/>
          <w:lang w:eastAsia="zh-CN"/>
        </w:rPr>
        <w:t>、</w:t>
      </w:r>
      <w:r>
        <w:rPr>
          <w:rFonts w:hint="eastAsia" w:ascii="仿宋_GB2312" w:eastAsia="仿宋_GB2312"/>
          <w:sz w:val="32"/>
          <w:szCs w:val="32"/>
          <w:lang w:val="en-US" w:eastAsia="zh-CN"/>
        </w:rPr>
        <w:t>农机安全监理站、办公室</w:t>
      </w:r>
      <w:r>
        <w:rPr>
          <w:rFonts w:hint="eastAsia" w:ascii="仿宋_GB2312" w:eastAsia="仿宋_GB2312"/>
          <w:sz w:val="32"/>
          <w:szCs w:val="32"/>
        </w:rPr>
        <w:t>组成</w:t>
      </w:r>
      <w:r>
        <w:rPr>
          <w:rFonts w:hint="eastAsia" w:ascii="仿宋_GB2312" w:eastAsia="仿宋_GB2312"/>
          <w:sz w:val="32"/>
          <w:szCs w:val="32"/>
          <w:lang w:val="en-US" w:eastAsia="zh-CN"/>
        </w:rPr>
        <w:t>单位</w:t>
      </w:r>
      <w:r>
        <w:rPr>
          <w:rFonts w:hint="eastAsia" w:ascii="仿宋_GB2312" w:eastAsia="仿宋_GB2312"/>
          <w:sz w:val="32"/>
          <w:szCs w:val="32"/>
        </w:rPr>
        <w:t>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农机监理工作经费项目支出绩效自评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2023年农机监理工作经费项目绩效评价采用计划标准对绩效指标完成情况进行比较。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（二）存在的问题及原因分析。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_GB2312" w:eastAsia="仿宋_GB2312"/>
          <w:sz w:val="32"/>
          <w:szCs w:val="32"/>
          <w:lang w:val="en-US" w:eastAsia="zh-CN"/>
        </w:rPr>
        <w:t>除上述报告中所提事项外无其他需说明的情况。</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YzFmYTY4OGJlZTg3ZjRhMGQ4YTQ0MzAwNTg2MWIifQ=="/>
  </w:docVars>
  <w:rsids>
    <w:rsidRoot w:val="00D72339"/>
    <w:rsid w:val="006D698D"/>
    <w:rsid w:val="007B014A"/>
    <w:rsid w:val="008D0681"/>
    <w:rsid w:val="00D72339"/>
    <w:rsid w:val="052F0A02"/>
    <w:rsid w:val="0FD13331"/>
    <w:rsid w:val="2FE469B4"/>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一切安好</cp:lastModifiedBy>
  <cp:lastPrinted>2022-07-11T08:06:00Z</cp:lastPrinted>
  <dcterms:modified xsi:type="dcterms:W3CDTF">2024-04-20T11:46:57Z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62B4159EC30D4127849CF9085522129C_13</vt:lpwstr>
  </property>
</Properties>
</file>