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冀财农【2022】172号2023年省级农业生产发展资金-蔬菜全程机械化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依据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2023年省级农业生产全程机械化示范项目实施方案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要求</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制定我县《</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蔬菜</w:t>
      </w:r>
      <w:r>
        <w:rPr>
          <w:rFonts w:hint="default" w:ascii="Times New Roman" w:hAnsi="Times New Roman" w:eastAsia="仿宋_GB2312" w:cs="Times New Roman"/>
          <w:sz w:val="32"/>
          <w:szCs w:val="32"/>
        </w:rPr>
        <w:t>生产全程机械化示范项目实施方案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项目计划建设1个百亩白菜生产全程机械化核心试验基地（其中：育苗移栽模式50亩、气吸式精量播种模式50亩），地点位于玉田县虹桥镇虹定府村。并在此基础上，示范推广2500亩（其中：育苗移栽模式1000亩、气吸式精量播种模式1500亩），地点位于虹桥镇虹定府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实施情况：</w:t>
      </w:r>
      <w:r>
        <w:rPr>
          <w:rFonts w:hint="default" w:ascii="Times New Roman" w:hAnsi="Times New Roman" w:eastAsia="仿宋_GB2312" w:cs="Times New Roman"/>
          <w:sz w:val="32"/>
          <w:szCs w:val="32"/>
          <w:lang w:val="en-US" w:eastAsia="zh-CN"/>
        </w:rPr>
        <w:t>建设1个百亩白菜生产全程机械化核心试验基地（其中：育苗移栽模式50亩、气吸式精量播种模式50亩），示范推广2500亩（其中：育苗移栽模式1000亩、气吸式精量播种模式1500亩）</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eastAsia="zh-CN"/>
        </w:rPr>
        <w:t>新增</w:t>
      </w:r>
      <w:r>
        <w:rPr>
          <w:rFonts w:hint="eastAsia" w:ascii="仿宋_GB2312" w:hAnsi="仿宋_GB2312" w:eastAsia="仿宋_GB2312" w:cs="仿宋_GB2312"/>
          <w:sz w:val="32"/>
          <w:szCs w:val="32"/>
          <w:lang w:val="en-US" w:eastAsia="zh-CN"/>
        </w:rPr>
        <w:t>移栽机、白菜收获机、穴盘育苗播种流水线、气吸式精量播种机等机具设备11台及育苗棚1座；成功举办蔬菜全程机械化示范观摩会1次；组织示范主体开展了传统种植、穴盘育苗移栽+机械收获和精量播种+机械收获对比试验。资金投入和使用情况：</w:t>
      </w:r>
      <w:r>
        <w:rPr>
          <w:rFonts w:hint="eastAsia" w:ascii="仿宋_GB2312" w:hAnsi="仿宋_GB2312" w:eastAsia="仿宋_GB2312" w:cs="仿宋_GB2312"/>
          <w:sz w:val="32"/>
          <w:szCs w:val="32"/>
          <w:lang w:eastAsia="zh-CN"/>
        </w:rPr>
        <w:t>河北省农业农村厅下达我县</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lang w:eastAsia="zh-CN"/>
        </w:rPr>
        <w:t>农作物全程机械化项目资金</w:t>
      </w:r>
      <w:r>
        <w:rPr>
          <w:rFonts w:hint="eastAsia" w:ascii="仿宋_GB2312" w:hAnsi="仿宋_GB2312" w:eastAsia="仿宋_GB2312" w:cs="仿宋_GB2312"/>
          <w:sz w:val="32"/>
          <w:szCs w:val="32"/>
          <w:lang w:val="en-US" w:eastAsia="zh-CN"/>
        </w:rPr>
        <w:t>75万元，</w:t>
      </w:r>
      <w:r>
        <w:rPr>
          <w:rFonts w:hint="eastAsia" w:ascii="仿宋" w:hAnsi="仿宋" w:eastAsia="仿宋" w:cs="仿宋"/>
          <w:sz w:val="32"/>
          <w:szCs w:val="32"/>
          <w:lang w:eastAsia="zh-CN"/>
        </w:rPr>
        <w:t>项目实施主体</w:t>
      </w:r>
      <w:r>
        <w:rPr>
          <w:rFonts w:hint="eastAsia" w:ascii="仿宋" w:hAnsi="仿宋" w:eastAsia="仿宋" w:cs="仿宋"/>
          <w:sz w:val="32"/>
          <w:szCs w:val="32"/>
          <w:lang w:val="en-US" w:eastAsia="zh-CN"/>
        </w:rPr>
        <w:t>共</w:t>
      </w:r>
      <w:r>
        <w:rPr>
          <w:rFonts w:hint="eastAsia" w:ascii="仿宋" w:hAnsi="仿宋" w:eastAsia="仿宋" w:cs="仿宋"/>
          <w:sz w:val="32"/>
          <w:szCs w:val="32"/>
          <w:lang w:eastAsia="zh-CN"/>
        </w:rPr>
        <w:t>购置</w:t>
      </w:r>
      <w:r>
        <w:rPr>
          <w:rFonts w:hint="eastAsia" w:ascii="仿宋" w:hAnsi="仿宋" w:eastAsia="仿宋" w:cs="仿宋"/>
          <w:sz w:val="32"/>
          <w:szCs w:val="32"/>
          <w:lang w:val="en-US" w:eastAsia="zh-CN"/>
        </w:rPr>
        <w:t>机具11台（套）</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包括</w:t>
      </w:r>
      <w:r>
        <w:rPr>
          <w:rFonts w:hint="eastAsia" w:ascii="仿宋_GB2312" w:hAnsi="仿宋_GB2312" w:eastAsia="仿宋_GB2312" w:cs="仿宋_GB2312"/>
          <w:sz w:val="32"/>
          <w:szCs w:val="32"/>
          <w:lang w:val="en-US" w:eastAsia="zh-CN"/>
        </w:rPr>
        <w:t>移栽机、白菜收获机、穴盘育苗播种流水线、气吸式精量播种机等机具设备</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共需补助资金</w:t>
      </w:r>
      <w:r>
        <w:rPr>
          <w:rFonts w:hint="eastAsia" w:ascii="仿宋" w:hAnsi="仿宋" w:eastAsia="仿宋" w:cs="仿宋"/>
          <w:sz w:val="32"/>
          <w:szCs w:val="32"/>
          <w:lang w:val="en-US" w:eastAsia="zh-CN"/>
        </w:rPr>
        <w:t>64</w:t>
      </w:r>
      <w:r>
        <w:rPr>
          <w:rFonts w:hint="eastAsia" w:ascii="仿宋" w:hAnsi="仿宋" w:eastAsia="仿宋" w:cs="仿宋"/>
          <w:sz w:val="32"/>
          <w:szCs w:val="32"/>
          <w:lang w:eastAsia="zh-CN"/>
        </w:rPr>
        <w:t>万元；</w:t>
      </w:r>
      <w:r>
        <w:rPr>
          <w:rFonts w:hint="eastAsia" w:ascii="仿宋_GB2312" w:hAnsi="仿宋_GB2312" w:eastAsia="仿宋_GB2312" w:cs="仿宋_GB2312"/>
          <w:sz w:val="32"/>
          <w:szCs w:val="32"/>
          <w:lang w:val="en-US" w:eastAsia="zh-CN"/>
        </w:rPr>
        <w:t>建设育苗棚一座，需补助资金11万元。目前项目已验收完成，资金全部拨付。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总体目标：重点推广白菜育苗移栽和精量播种和机械收获技术，计划建立</w:t>
      </w:r>
      <w:r>
        <w:rPr>
          <w:rFonts w:hint="default" w:ascii="Times New Roman" w:hAnsi="Times New Roman" w:eastAsia="仿宋_GB2312" w:cs="Times New Roman"/>
          <w:sz w:val="32"/>
          <w:szCs w:val="32"/>
          <w:lang w:val="en-US" w:eastAsia="zh-CN"/>
        </w:rPr>
        <w:t>白菜生产全程机械化核心试验基地</w:t>
      </w:r>
      <w:r>
        <w:rPr>
          <w:rFonts w:hint="eastAsia" w:ascii="仿宋" w:hAnsi="仿宋" w:eastAsia="仿宋" w:cs="仿宋"/>
          <w:sz w:val="32"/>
          <w:szCs w:val="32"/>
          <w:lang w:val="en-US" w:eastAsia="zh-CN"/>
        </w:rPr>
        <w:t>100亩，</w:t>
      </w:r>
      <w:r>
        <w:rPr>
          <w:rFonts w:hint="default" w:ascii="Times New Roman" w:hAnsi="Times New Roman" w:eastAsia="仿宋_GB2312" w:cs="Times New Roman"/>
          <w:sz w:val="32"/>
          <w:szCs w:val="32"/>
          <w:lang w:val="en-US" w:eastAsia="zh-CN"/>
        </w:rPr>
        <w:t>示范推广2500亩</w:t>
      </w:r>
      <w:r>
        <w:rPr>
          <w:rFonts w:hint="eastAsia" w:ascii="仿宋" w:hAnsi="仿宋" w:eastAsia="仿宋" w:cs="仿宋"/>
          <w:sz w:val="32"/>
          <w:szCs w:val="32"/>
          <w:lang w:val="en-US" w:eastAsia="zh-CN"/>
        </w:rPr>
        <w:t>。</w:t>
      </w:r>
    </w:p>
    <w:p>
      <w:pPr>
        <w:snapToGrid w:val="0"/>
        <w:spacing w:line="570" w:lineRule="exact"/>
        <w:ind w:firstLine="660"/>
        <w:rPr>
          <w:rFonts w:eastAsia="方正仿宋简体"/>
          <w:sz w:val="32"/>
          <w:szCs w:val="32"/>
        </w:rPr>
      </w:pPr>
      <w:r>
        <w:rPr>
          <w:rFonts w:hint="eastAsia" w:ascii="仿宋" w:hAnsi="仿宋" w:eastAsia="仿宋" w:cs="仿宋"/>
          <w:sz w:val="32"/>
          <w:szCs w:val="32"/>
          <w:lang w:val="en-US" w:eastAsia="zh-CN"/>
        </w:rPr>
        <w:t>阶段性目标：</w:t>
      </w:r>
      <w:r>
        <w:rPr>
          <w:rFonts w:hint="eastAsia" w:eastAsia="方正仿宋简体"/>
          <w:sz w:val="32"/>
          <w:szCs w:val="32"/>
        </w:rPr>
        <w:t>第一阶段：按照要求制定实施方案</w:t>
      </w:r>
      <w:r>
        <w:rPr>
          <w:rFonts w:eastAsia="方正仿宋简体"/>
          <w:sz w:val="32"/>
          <w:szCs w:val="32"/>
        </w:rPr>
        <w:t>。</w:t>
      </w:r>
    </w:p>
    <w:p>
      <w:pPr>
        <w:snapToGrid w:val="0"/>
        <w:spacing w:line="570" w:lineRule="exact"/>
        <w:ind w:firstLine="2601" w:firstLineChars="813"/>
        <w:rPr>
          <w:rFonts w:eastAsia="方正仿宋简体"/>
          <w:sz w:val="32"/>
          <w:szCs w:val="32"/>
        </w:rPr>
      </w:pPr>
      <w:r>
        <w:rPr>
          <w:rFonts w:hint="eastAsia" w:eastAsia="方正仿宋简体"/>
          <w:sz w:val="32"/>
          <w:szCs w:val="32"/>
        </w:rPr>
        <w:t>第二阶段：</w:t>
      </w:r>
      <w:r>
        <w:rPr>
          <w:rFonts w:hint="eastAsia" w:eastAsia="方正仿宋简体"/>
          <w:sz w:val="32"/>
          <w:szCs w:val="32"/>
          <w:lang w:val="en-US" w:eastAsia="zh-CN"/>
        </w:rPr>
        <w:t>购置机具，开展相关试验</w:t>
      </w:r>
      <w:r>
        <w:rPr>
          <w:rFonts w:hint="eastAsia" w:eastAsia="方正仿宋简体"/>
          <w:sz w:val="32"/>
          <w:szCs w:val="32"/>
        </w:rPr>
        <w:t>。</w:t>
      </w:r>
    </w:p>
    <w:p>
      <w:pPr>
        <w:snapToGrid w:val="0"/>
        <w:spacing w:line="570" w:lineRule="exact"/>
        <w:ind w:firstLine="2601" w:firstLineChars="813"/>
        <w:rPr>
          <w:rFonts w:eastAsia="方正仿宋简体"/>
          <w:sz w:val="32"/>
          <w:szCs w:val="32"/>
        </w:rPr>
      </w:pPr>
      <w:r>
        <w:rPr>
          <w:rFonts w:hint="eastAsia" w:eastAsia="方正仿宋简体"/>
          <w:sz w:val="32"/>
          <w:szCs w:val="32"/>
        </w:rPr>
        <w:t>第三阶段：</w:t>
      </w:r>
      <w:r>
        <w:rPr>
          <w:rFonts w:hint="eastAsia" w:eastAsia="方正仿宋简体"/>
          <w:sz w:val="32"/>
          <w:szCs w:val="32"/>
          <w:lang w:val="en-US" w:eastAsia="zh-CN"/>
        </w:rPr>
        <w:t>县级自验</w:t>
      </w:r>
      <w:r>
        <w:rPr>
          <w:rFonts w:hint="eastAsia" w:eastAsia="方正仿宋简体"/>
          <w:sz w:val="32"/>
          <w:szCs w:val="32"/>
        </w:rPr>
        <w:t>。</w:t>
      </w:r>
    </w:p>
    <w:p>
      <w:pPr>
        <w:snapToGrid w:val="0"/>
        <w:spacing w:line="570" w:lineRule="exact"/>
        <w:ind w:firstLine="2601" w:firstLineChars="813"/>
        <w:rPr>
          <w:rFonts w:eastAsia="方正仿宋简体"/>
          <w:sz w:val="32"/>
          <w:szCs w:val="32"/>
        </w:rPr>
      </w:pPr>
      <w:r>
        <w:rPr>
          <w:rFonts w:hint="eastAsia" w:eastAsia="方正仿宋简体"/>
          <w:sz w:val="32"/>
          <w:szCs w:val="32"/>
        </w:rPr>
        <w:t>第四阶段：</w:t>
      </w:r>
      <w:r>
        <w:rPr>
          <w:rFonts w:hint="eastAsia" w:eastAsia="方正仿宋简体"/>
          <w:sz w:val="32"/>
          <w:szCs w:val="32"/>
          <w:lang w:val="en-US" w:eastAsia="zh-CN"/>
        </w:rPr>
        <w:t>自验合格后市局验收</w:t>
      </w:r>
      <w:r>
        <w:rPr>
          <w:rFonts w:hint="eastAsia" w:eastAsia="方正仿宋简体"/>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农机推广站站</w:t>
      </w:r>
      <w:r>
        <w:rPr>
          <w:rFonts w:hint="eastAsia" w:ascii="仿宋_GB2312" w:eastAsia="仿宋_GB2312"/>
          <w:sz w:val="32"/>
          <w:szCs w:val="32"/>
        </w:rPr>
        <w:t>长、</w:t>
      </w:r>
      <w:r>
        <w:rPr>
          <w:rFonts w:hint="eastAsia" w:ascii="仿宋_GB2312" w:eastAsia="仿宋_GB2312"/>
          <w:sz w:val="32"/>
          <w:szCs w:val="32"/>
          <w:lang w:val="en-US" w:eastAsia="zh-CN"/>
        </w:rPr>
        <w:t>财务</w:t>
      </w:r>
      <w:r>
        <w:rPr>
          <w:rFonts w:hint="eastAsia" w:ascii="仿宋_GB2312" w:eastAsia="仿宋_GB2312"/>
          <w:sz w:val="32"/>
          <w:szCs w:val="32"/>
        </w:rPr>
        <w:t>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全程机械化项目支出自评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2023年全程机械化项目绩效评价采用计划标准对绩效指标完成情况进行比较。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（二）存在的问题及原因分析。</w:t>
      </w:r>
    </w:p>
    <w:p>
      <w:pPr>
        <w:spacing w:line="600" w:lineRule="exact"/>
        <w:ind w:firstLine="640" w:firstLineChars="200"/>
        <w:outlineLvl w:val="0"/>
        <w:rPr>
          <w:rFonts w:hint="default" w:ascii="仿宋_GB2312" w:eastAsia="仿宋_GB2312"/>
          <w:sz w:val="32"/>
          <w:szCs w:val="32"/>
          <w:lang w:val="en-US" w:eastAsia="zh-CN"/>
        </w:rPr>
      </w:pPr>
      <w:bookmarkStart w:id="0" w:name="_GoBack"/>
      <w:bookmarkEnd w:id="0"/>
      <w:r>
        <w:rPr>
          <w:rFonts w:hint="eastAsia" w:ascii="仿宋_GB2312" w:eastAsia="仿宋_GB2312"/>
          <w:sz w:val="32"/>
          <w:szCs w:val="32"/>
          <w:lang w:val="en-US" w:eastAsia="zh-CN"/>
        </w:rPr>
        <w:t>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除上述报告中所提事项外无其他需说明的情况。</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2C5A12-0A4F-4373-8627-624BAEF8DA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D8CF968-E058-4B3C-BBF3-4CB841003808}"/>
  </w:font>
  <w:font w:name="方正小标宋_GBK">
    <w:panose1 w:val="02000000000000000000"/>
    <w:charset w:val="86"/>
    <w:family w:val="script"/>
    <w:pitch w:val="default"/>
    <w:sig w:usb0="00000001" w:usb1="080E0000" w:usb2="00000000" w:usb3="00000000" w:csb0="00040000" w:csb1="00000000"/>
    <w:embedRegular r:id="rId3" w:fontKey="{D3FA7493-4583-4462-9E7C-E00CB7214E8C}"/>
  </w:font>
  <w:font w:name="仿宋_GB2312">
    <w:panose1 w:val="02010609030101010101"/>
    <w:charset w:val="86"/>
    <w:family w:val="modern"/>
    <w:pitch w:val="default"/>
    <w:sig w:usb0="00000001" w:usb1="080E0000" w:usb2="00000000" w:usb3="00000000" w:csb0="00040000" w:csb1="00000000"/>
    <w:embedRegular r:id="rId4" w:fontKey="{F7D1019A-236F-465A-B7D3-0788535748F1}"/>
  </w:font>
  <w:font w:name="方正大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embedRegular r:id="rId5" w:fontKey="{639010C9-F6E7-4405-890B-A1780DCDCAEC}"/>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11BE4"/>
    <w:multiLevelType w:val="singleLevel"/>
    <w:tmpl w:val="52811BE4"/>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33811F07"/>
    <w:rsid w:val="44787793"/>
    <w:rsid w:val="4595474B"/>
    <w:rsid w:val="49D67DF9"/>
    <w:rsid w:val="51D879E2"/>
    <w:rsid w:val="63AF0C61"/>
    <w:rsid w:val="65D2051C"/>
    <w:rsid w:val="78B86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widowControl w:val="0"/>
      <w:spacing w:line="408" w:lineRule="auto"/>
      <w:outlineLvl w:val="2"/>
    </w:pPr>
    <w:rPr>
      <w:rFonts w:ascii="Times New Roman" w:hAnsi="Times New Roman" w:eastAsia="宋体" w:cs="Times New Roman"/>
      <w:sz w:val="21"/>
      <w:szCs w:val="24"/>
      <w:lang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2024-04-22T04:11:08Z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7DA2DF485BA946C8A0A4869CD84A8C42_13</vt:lpwstr>
  </property>
</Properties>
</file>