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基层农技推广体系改革与建设补助</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2"/>
        <w:keepNext w:val="0"/>
        <w:keepLines w:val="0"/>
        <w:pageBreakBefore w:val="0"/>
        <w:widowControl w:val="0"/>
        <w:kinsoku/>
        <w:wordWrap/>
        <w:overflowPunct/>
        <w:topLinePunct w:val="0"/>
        <w:autoSpaceDE w:val="0"/>
        <w:autoSpaceDN/>
        <w:bidi w:val="0"/>
        <w:adjustRightInd w:val="0"/>
        <w:snapToGrid w:val="0"/>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highlight w:val="none"/>
          <w:lang w:eastAsia="zh-CN"/>
        </w:rPr>
        <w:t>按照省市要求，</w:t>
      </w:r>
      <w:r>
        <w:rPr>
          <w:rFonts w:hint="eastAsia" w:ascii="仿宋_GB2312" w:eastAsia="仿宋_GB2312"/>
          <w:sz w:val="32"/>
          <w:szCs w:val="32"/>
          <w:highlight w:val="none"/>
          <w:lang w:val="en-US" w:eastAsia="zh-CN"/>
        </w:rPr>
        <w:t>2023年我县</w:t>
      </w:r>
      <w:r>
        <w:rPr>
          <w:rFonts w:hint="eastAsia" w:ascii="仿宋_GB2312" w:hAnsi="Times New Roman" w:eastAsia="仿宋_GB2312" w:cs="Times New Roman"/>
          <w:kern w:val="2"/>
          <w:sz w:val="32"/>
          <w:szCs w:val="32"/>
          <w:highlight w:val="none"/>
          <w:lang w:val="en-US" w:eastAsia="zh-CN" w:bidi="ar-SA"/>
        </w:rPr>
        <w:t>基层农技推广体系改革与建设补助项目绩效</w:t>
      </w:r>
      <w:bookmarkStart w:id="0" w:name="_GoBack"/>
      <w:bookmarkEnd w:id="0"/>
      <w:r>
        <w:rPr>
          <w:rFonts w:hint="eastAsia" w:ascii="仿宋_GB2312" w:hAnsi="Times New Roman" w:eastAsia="仿宋_GB2312" w:cs="Times New Roman"/>
          <w:kern w:val="2"/>
          <w:sz w:val="32"/>
          <w:szCs w:val="32"/>
          <w:highlight w:val="none"/>
          <w:lang w:val="en-US" w:eastAsia="zh-CN" w:bidi="ar-SA"/>
        </w:rPr>
        <w:t>目标为建设示范基地≥3个、发布主推技术≥5项，总补助资金81万元。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（二）项目绩效目标。建立</w:t>
      </w:r>
      <w:r>
        <w:rPr>
          <w:rFonts w:hint="eastAsia" w:ascii="仿宋_GB2312" w:eastAsia="仿宋_GB2312"/>
          <w:sz w:val="32"/>
          <w:szCs w:val="32"/>
          <w:lang w:eastAsia="zh-CN"/>
        </w:rPr>
        <w:t>不少于</w:t>
      </w:r>
      <w:r>
        <w:rPr>
          <w:rFonts w:hint="eastAsia" w:ascii="仿宋_GB2312" w:eastAsia="仿宋_GB2312"/>
          <w:sz w:val="32"/>
          <w:szCs w:val="32"/>
          <w:lang w:val="en-US" w:eastAsia="zh-CN"/>
        </w:rPr>
        <w:t>3个</w:t>
      </w:r>
      <w:r>
        <w:rPr>
          <w:rFonts w:hint="eastAsia" w:ascii="仿宋_GB2312" w:eastAsia="仿宋_GB2312"/>
          <w:sz w:val="32"/>
          <w:szCs w:val="32"/>
          <w:lang w:eastAsia="zh-CN"/>
        </w:rPr>
        <w:t>示范带动效果明显、长期稳定的农业科技示范基地，</w:t>
      </w:r>
      <w:r>
        <w:rPr>
          <w:rFonts w:hint="eastAsia" w:ascii="仿宋_GB2312" w:eastAsia="仿宋_GB2312"/>
          <w:sz w:val="32"/>
          <w:szCs w:val="32"/>
        </w:rPr>
        <w:t>发布</w:t>
      </w:r>
      <w:r>
        <w:rPr>
          <w:rFonts w:hint="eastAsia" w:ascii="仿宋_GB2312" w:eastAsia="仿宋_GB2312"/>
          <w:sz w:val="32"/>
          <w:szCs w:val="32"/>
          <w:lang w:eastAsia="zh-CN"/>
        </w:rPr>
        <w:t>不少于</w:t>
      </w:r>
      <w:r>
        <w:rPr>
          <w:rFonts w:hint="eastAsia" w:ascii="仿宋_GB2312" w:eastAsia="仿宋_GB2312"/>
          <w:sz w:val="32"/>
          <w:szCs w:val="32"/>
        </w:rPr>
        <w:t>5项</w:t>
      </w:r>
      <w:r>
        <w:rPr>
          <w:rFonts w:hint="eastAsia" w:ascii="仿宋_GB2312" w:eastAsia="仿宋_GB2312"/>
          <w:sz w:val="32"/>
          <w:szCs w:val="32"/>
          <w:lang w:eastAsia="zh-CN"/>
        </w:rPr>
        <w:t>农业先进实用</w:t>
      </w:r>
      <w:r>
        <w:rPr>
          <w:rFonts w:hint="eastAsia" w:ascii="仿宋_GB2312" w:eastAsia="仿宋_GB2312"/>
          <w:sz w:val="32"/>
          <w:szCs w:val="32"/>
        </w:rPr>
        <w:t>主推</w:t>
      </w:r>
      <w:r>
        <w:rPr>
          <w:rFonts w:hint="eastAsia" w:ascii="仿宋_GB2312" w:eastAsia="仿宋_GB2312"/>
          <w:sz w:val="32"/>
          <w:szCs w:val="32"/>
          <w:lang w:eastAsia="zh-CN"/>
        </w:rPr>
        <w:t>技术。</w:t>
      </w:r>
    </w:p>
    <w:p>
      <w:pPr>
        <w:spacing w:line="600" w:lineRule="exact"/>
        <w:ind w:firstLine="640" w:firstLineChars="200"/>
        <w:rPr>
          <w:rFonts w:eastAsia="黑体"/>
          <w:sz w:val="32"/>
          <w:szCs w:val="32"/>
        </w:rPr>
      </w:pPr>
      <w:r>
        <w:rPr>
          <w:rFonts w:hint="eastAsia" w:eastAsia="黑体"/>
          <w:sz w:val="32"/>
          <w:szCs w:val="32"/>
        </w:rPr>
        <w:t>二、绩效评价指标分析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项目目标为建立不少于</w:t>
      </w:r>
      <w:r>
        <w:rPr>
          <w:rFonts w:hint="eastAsia" w:ascii="仿宋_GB2312" w:eastAsia="仿宋_GB2312"/>
          <w:sz w:val="32"/>
          <w:szCs w:val="32"/>
          <w:lang w:val="en-US" w:eastAsia="zh-CN"/>
        </w:rPr>
        <w:t>3个</w:t>
      </w:r>
      <w:r>
        <w:rPr>
          <w:rFonts w:hint="eastAsia" w:ascii="仿宋_GB2312" w:eastAsia="仿宋_GB2312"/>
          <w:sz w:val="32"/>
          <w:szCs w:val="32"/>
          <w:lang w:eastAsia="zh-CN"/>
        </w:rPr>
        <w:t>示范带动效果明显、长期稳定的农业科技示范基地，发布不少于5项农业先进实用主推技术。</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资金到位率为</w:t>
      </w:r>
      <w:r>
        <w:rPr>
          <w:rFonts w:hint="eastAsia" w:ascii="仿宋_GB2312" w:eastAsia="仿宋_GB2312"/>
          <w:sz w:val="32"/>
          <w:szCs w:val="32"/>
          <w:lang w:val="en-US" w:eastAsia="zh-CN"/>
        </w:rPr>
        <w:t>59.59%</w:t>
      </w:r>
      <w:r>
        <w:rPr>
          <w:rFonts w:hint="eastAsia" w:ascii="仿宋_GB2312" w:eastAsia="仿宋_GB2312"/>
          <w:sz w:val="32"/>
          <w:szCs w:val="32"/>
          <w:highlight w:val="none"/>
          <w:lang w:val="en-US" w:eastAsia="zh-CN"/>
        </w:rPr>
        <w:t>，共48.2664</w:t>
      </w:r>
      <w:r>
        <w:rPr>
          <w:rFonts w:hint="eastAsia" w:ascii="仿宋_GB2312" w:eastAsia="仿宋_GB2312"/>
          <w:sz w:val="32"/>
          <w:szCs w:val="32"/>
          <w:lang w:val="en-US" w:eastAsia="zh-CN"/>
        </w:rPr>
        <w:t>万元。</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产出数量为建立示范基地</w:t>
      </w:r>
      <w:r>
        <w:rPr>
          <w:rFonts w:hint="eastAsia" w:ascii="仿宋_GB2312" w:eastAsia="仿宋_GB2312"/>
          <w:sz w:val="32"/>
          <w:szCs w:val="32"/>
          <w:lang w:val="en-US" w:eastAsia="zh-CN"/>
        </w:rPr>
        <w:t>3个</w:t>
      </w:r>
      <w:r>
        <w:rPr>
          <w:rFonts w:hint="eastAsia" w:ascii="仿宋_GB2312" w:eastAsia="仿宋_GB2312"/>
          <w:sz w:val="32"/>
          <w:szCs w:val="32"/>
          <w:lang w:eastAsia="zh-CN"/>
        </w:rPr>
        <w:t>，发布主推技术5项</w:t>
      </w:r>
      <w:r>
        <w:rPr>
          <w:rFonts w:hint="eastAsia" w:ascii="仿宋_GB2312" w:eastAsia="仿宋_GB2312"/>
          <w:sz w:val="32"/>
          <w:szCs w:val="32"/>
          <w:lang w:val="en-US" w:eastAsia="zh-CN"/>
        </w:rPr>
        <w:t>，工作动态报送及时填报</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遴选农技员</w:t>
      </w:r>
      <w:r>
        <w:rPr>
          <w:rFonts w:hint="eastAsia" w:ascii="仿宋_GB2312" w:eastAsia="仿宋_GB2312"/>
          <w:sz w:val="32"/>
          <w:szCs w:val="32"/>
          <w:lang w:val="en-US" w:eastAsia="zh-CN"/>
        </w:rPr>
        <w:t>72人，精准培育农业科技示范主体11个，生产及辐射带动作用效果明显。</w:t>
      </w:r>
    </w:p>
    <w:p>
      <w:pPr>
        <w:spacing w:line="600" w:lineRule="exact"/>
        <w:ind w:firstLine="640" w:firstLineChars="200"/>
        <w:rPr>
          <w:rFonts w:eastAsia="黑体"/>
          <w:sz w:val="32"/>
          <w:szCs w:val="32"/>
        </w:rPr>
      </w:pPr>
      <w:r>
        <w:rPr>
          <w:rFonts w:hint="eastAsia" w:eastAsia="黑体"/>
          <w:sz w:val="32"/>
          <w:szCs w:val="32"/>
          <w:lang w:eastAsia="zh-CN"/>
        </w:rPr>
        <w:t>三</w:t>
      </w:r>
      <w:r>
        <w:rPr>
          <w:rFonts w:hint="eastAsia" w:eastAsia="黑体"/>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eastAsia="仿宋_GB2312"/>
          <w:color w:val="auto"/>
          <w:sz w:val="32"/>
          <w:szCs w:val="32"/>
          <w:lang w:val="en-US"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一</w:t>
      </w:r>
      <w:r>
        <w:rPr>
          <w:rFonts w:hint="eastAsia" w:ascii="楷体_GB2312" w:hAnsi="楷体_GB2312" w:eastAsia="楷体_GB2312" w:cs="楷体_GB2312"/>
          <w:b/>
          <w:bCs/>
          <w:sz w:val="32"/>
          <w:szCs w:val="32"/>
        </w:rPr>
        <w:t>）加快主导品种主推技术落地应用。</w:t>
      </w:r>
      <w:r>
        <w:rPr>
          <w:rFonts w:hint="eastAsia" w:ascii="仿宋_GB2312" w:eastAsia="仿宋_GB2312"/>
          <w:color w:val="auto"/>
          <w:sz w:val="32"/>
          <w:szCs w:val="32"/>
          <w:lang w:val="en-US" w:eastAsia="zh-CN"/>
        </w:rPr>
        <w:t>重点围绕粮食、蔬菜、畜牧3个特色优势产业需求，遴选推介20个主导品种</w:t>
      </w:r>
      <w:r>
        <w:rPr>
          <w:rFonts w:hint="eastAsia" w:ascii="仿宋_GB2312" w:eastAsia="仿宋_GB2312"/>
          <w:color w:val="auto"/>
          <w:sz w:val="32"/>
          <w:szCs w:val="32"/>
          <w:lang w:val="zh-CN" w:eastAsia="zh-CN"/>
        </w:rPr>
        <w:drawing>
          <wp:anchor distT="0" distB="0" distL="114300" distR="114300" simplePos="0" relativeHeight="251659264" behindDoc="1" locked="0" layoutInCell="1" allowOverlap="1">
            <wp:simplePos x="0" y="0"/>
            <wp:positionH relativeFrom="page">
              <wp:posOffset>2565400</wp:posOffset>
            </wp:positionH>
            <wp:positionV relativeFrom="page">
              <wp:posOffset>1525905</wp:posOffset>
            </wp:positionV>
            <wp:extent cx="6003290" cy="318135"/>
            <wp:effectExtent l="0" t="0" r="16510" b="571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6003290" cy="318135"/>
                    </a:xfrm>
                    <a:prstGeom prst="rect">
                      <a:avLst/>
                    </a:prstGeom>
                    <a:noFill/>
                    <a:ln>
                      <a:noFill/>
                    </a:ln>
                  </pic:spPr>
                </pic:pic>
              </a:graphicData>
            </a:graphic>
          </wp:anchor>
        </w:drawing>
      </w:r>
      <w:r>
        <w:rPr>
          <w:rFonts w:hint="eastAsia" w:ascii="仿宋_GB2312" w:eastAsia="仿宋_GB2312"/>
          <w:color w:val="auto"/>
          <w:sz w:val="32"/>
          <w:szCs w:val="32"/>
          <w:lang w:val="zh-CN" w:eastAsia="zh-CN"/>
        </w:rPr>
        <w:t>、</w:t>
      </w:r>
      <w:r>
        <w:rPr>
          <w:rFonts w:hint="eastAsia" w:ascii="仿宋_GB2312" w:eastAsia="仿宋_GB2312"/>
          <w:color w:val="auto"/>
          <w:sz w:val="32"/>
          <w:szCs w:val="32"/>
          <w:lang w:val="en-US" w:eastAsia="zh-CN"/>
        </w:rPr>
        <w:t>5项主推技术。组</w:t>
      </w:r>
      <w:r>
        <w:rPr>
          <w:rFonts w:hint="eastAsia" w:ascii="仿宋_GB2312" w:eastAsia="仿宋_GB2312"/>
          <w:color w:val="auto"/>
          <w:sz w:val="32"/>
          <w:szCs w:val="32"/>
          <w:lang w:val="zh-CN" w:eastAsia="zh-CN"/>
        </w:rPr>
        <w:t>建粮食、蔬菜、畜牧三个</w:t>
      </w:r>
      <w:r>
        <w:rPr>
          <w:rFonts w:hint="eastAsia" w:ascii="仿宋_GB2312" w:eastAsia="仿宋_GB2312"/>
          <w:color w:val="auto"/>
          <w:sz w:val="32"/>
          <w:szCs w:val="32"/>
          <w:lang w:val="en-US" w:eastAsia="zh-CN"/>
        </w:rPr>
        <w:t>主推技术指导团队，制定推广方案，依托示范基地、科技示范主体，加快先进技术入户到田，促进粮油作物提高单产，特色产业提质增效。</w:t>
      </w:r>
    </w:p>
    <w:p>
      <w:pPr>
        <w:pStyle w:val="2"/>
        <w:keepNext w:val="0"/>
        <w:keepLines w:val="0"/>
        <w:pageBreakBefore w:val="0"/>
        <w:widowControl w:val="0"/>
        <w:kinsoku/>
        <w:wordWrap/>
        <w:overflowPunct/>
        <w:topLinePunct w:val="0"/>
        <w:autoSpaceDE w:val="0"/>
        <w:autoSpaceDN/>
        <w:bidi w:val="0"/>
        <w:adjustRightInd w:val="0"/>
        <w:snapToGrid w:val="0"/>
        <w:spacing w:line="600" w:lineRule="exact"/>
        <w:ind w:firstLine="643" w:firstLineChars="200"/>
        <w:jc w:val="both"/>
        <w:textAlignment w:val="auto"/>
        <w:rPr>
          <w:rFonts w:hint="eastAsia" w:ascii="仿宋_GB2312" w:eastAsia="仿宋_GB2312"/>
          <w:color w:val="auto"/>
          <w:sz w:val="32"/>
          <w:szCs w:val="32"/>
          <w:lang w:val="en-US"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）打造先进农业技术展示平台。</w:t>
      </w:r>
      <w:r>
        <w:rPr>
          <w:rFonts w:hint="eastAsia" w:ascii="仿宋_GB2312" w:eastAsia="仿宋_GB2312"/>
          <w:color w:val="auto"/>
          <w:sz w:val="32"/>
          <w:szCs w:val="32"/>
          <w:lang w:val="en-US" w:eastAsia="zh-CN"/>
        </w:rPr>
        <w:t>建设3个县级示范基地，分别为春小麦高产高效栽培技术示范基地，玉米绿色高效栽培技术示范基地，特色种植养殖绿色高效生产技术示范基地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统一树立“全国基层农技推广体系改革与建设补助项目农业科技示范基地”标牌</w:t>
      </w:r>
      <w:r>
        <w:rPr>
          <w:rFonts w:hint="eastAsia" w:ascii="仿宋_GB2312" w:eastAsia="仿宋_GB2312"/>
          <w:color w:val="auto"/>
          <w:sz w:val="32"/>
          <w:szCs w:val="32"/>
          <w:lang w:val="en-US" w:eastAsia="zh-CN"/>
        </w:rPr>
        <w:t>。</w:t>
      </w:r>
      <w:r>
        <w:rPr>
          <w:rFonts w:hint="eastAsia" w:ascii="仿宋_GB2312" w:hAnsi="仿宋_GB2312" w:eastAsia="仿宋_GB2312" w:cs="仿宋_GB2312"/>
          <w:sz w:val="32"/>
          <w:szCs w:val="32"/>
        </w:rPr>
        <w:t>开展优质新品种对比展示、先进技术试验示范和实训活动。</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eastAsia="仿宋_GB2312"/>
          <w:color w:val="auto"/>
          <w:sz w:val="32"/>
          <w:szCs w:val="32"/>
          <w:lang w:val="en-US" w:eastAsia="zh-CN"/>
        </w:rPr>
      </w:pPr>
      <w:r>
        <w:rPr>
          <w:rFonts w:hint="eastAsia" w:ascii="楷体_GB2312" w:hAnsi="楷体_GB2312" w:eastAsia="楷体_GB2312" w:cs="楷体_GB2312"/>
          <w:b/>
          <w:bCs/>
          <w:sz w:val="32"/>
          <w:szCs w:val="32"/>
          <w:highlight w:val="none"/>
          <w:lang w:eastAsia="zh-CN"/>
        </w:rPr>
        <w:t>（三）</w:t>
      </w:r>
      <w:r>
        <w:rPr>
          <w:rFonts w:hint="eastAsia" w:ascii="楷体_GB2312" w:hAnsi="楷体_GB2312" w:eastAsia="楷体_GB2312" w:cs="楷体_GB2312"/>
          <w:b/>
          <w:bCs/>
          <w:sz w:val="32"/>
          <w:szCs w:val="32"/>
          <w:lang w:eastAsia="zh-CN"/>
        </w:rPr>
        <w:t>推进农业科技社会化服务发展。</w:t>
      </w:r>
      <w:r>
        <w:rPr>
          <w:rFonts w:hint="eastAsia" w:ascii="仿宋_GB2312" w:eastAsia="仿宋_GB2312"/>
          <w:color w:val="auto"/>
          <w:sz w:val="32"/>
          <w:szCs w:val="32"/>
          <w:lang w:val="en-US" w:eastAsia="zh-CN"/>
        </w:rPr>
        <w:t>按照少而精原则，精准培育11个示范作用好、辐射带动强的农业科技公司、农民专业合作社、家庭农场等农业新型经营主体带头人作为农业科技示范主体。遴选72名农技人员组建成11个技术服务小组，与农业科技示范主体实行对口帮扶指导，签订指导任务书，每个农业科技示范主体辐射带动5个以上普通农户，提升其科学种养水平和自我发展能力，发挥其典型示范和引领带动作用</w:t>
      </w:r>
      <w:r>
        <w:rPr>
          <w:rFonts w:hint="eastAsia" w:ascii="仿宋_GB2312" w:hAnsi="仿宋_GB2312" w:eastAsia="仿宋_GB2312" w:cs="仿宋_GB2312"/>
          <w:sz w:val="32"/>
          <w:szCs w:val="32"/>
          <w:lang w:eastAsia="zh-CN"/>
        </w:rPr>
        <w:t>，加大宣传力度，营造良好发展氛围</w:t>
      </w:r>
      <w:r>
        <w:rPr>
          <w:rFonts w:hint="eastAsia" w:ascii="仿宋_GB2312" w:eastAsia="仿宋_GB2312"/>
          <w:color w:val="auto"/>
          <w:sz w:val="32"/>
          <w:szCs w:val="3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_GB2312">
    <w:altName w:val="Times New Roman"/>
    <w:panose1 w:val="02010609030101010101"/>
    <w:charset w:val="00"/>
    <w:family w:val="auto"/>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47795C"/>
    <w:rsid w:val="0FD13331"/>
    <w:rsid w:val="27121FFF"/>
    <w:rsid w:val="2E696DED"/>
    <w:rsid w:val="44787793"/>
    <w:rsid w:val="4595474B"/>
    <w:rsid w:val="49D67DF9"/>
    <w:rsid w:val="51D879E2"/>
    <w:rsid w:val="63AF0C61"/>
    <w:rsid w:val="77107937"/>
    <w:rsid w:val="78A65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_GB2312" w:hAnsi="Calibri" w:eastAsia="Times New Roman" w:cs="Times New Roman"/>
      <w:sz w:val="24"/>
      <w:szCs w:val="22"/>
      <w:lang w:val="en-US" w:eastAsia="zh-CN"/>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29</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2024-04-22T09:27:50Z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