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 xml:space="preserve"> 农业农村 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冀财农[2021]159号2022年省级动物防疫资金 </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w:t>
      </w:r>
      <w:r>
        <w:rPr>
          <w:rFonts w:hint="eastAsia" w:ascii="仿宋_GB2312" w:eastAsia="仿宋_GB2312"/>
          <w:sz w:val="32"/>
          <w:szCs w:val="32"/>
          <w:highlight w:val="none"/>
        </w:rPr>
        <w:t>10号）及《省级预算项目绩效自评工作的通知》为进一步规范财政资金管理，强化部门支出责任，提高财政资金使用效益，对我</w:t>
      </w:r>
      <w:r>
        <w:rPr>
          <w:rFonts w:hint="eastAsia" w:ascii="仿宋_GB2312" w:eastAsia="仿宋_GB2312"/>
          <w:sz w:val="32"/>
          <w:szCs w:val="32"/>
          <w:highlight w:val="none"/>
          <w:lang w:eastAsia="zh-CN"/>
        </w:rPr>
        <w:t>部门</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年项目支出进行了绩效评价。现将有关情况报告如下：</w:t>
      </w:r>
    </w:p>
    <w:p>
      <w:pPr>
        <w:spacing w:line="600" w:lineRule="exact"/>
        <w:ind w:firstLine="640" w:firstLineChars="200"/>
        <w:rPr>
          <w:rFonts w:eastAsia="黑体"/>
          <w:sz w:val="32"/>
          <w:szCs w:val="32"/>
          <w:highlight w:val="none"/>
        </w:rPr>
      </w:pPr>
      <w:r>
        <w:rPr>
          <w:rFonts w:hint="eastAsia" w:eastAsia="黑体"/>
          <w:sz w:val="32"/>
          <w:szCs w:val="32"/>
          <w:highlight w:val="none"/>
        </w:rPr>
        <w:t>一、基本情况</w:t>
      </w:r>
    </w:p>
    <w:p>
      <w:pPr>
        <w:spacing w:line="600" w:lineRule="exact"/>
        <w:ind w:firstLine="640" w:firstLineChars="200"/>
        <w:outlineLvl w:val="0"/>
        <w:rPr>
          <w:rFonts w:hint="eastAsia" w:ascii="仿宋_GB2312" w:eastAsia="仿宋_GB2312"/>
          <w:sz w:val="32"/>
          <w:szCs w:val="32"/>
          <w:highlight w:val="none"/>
        </w:rPr>
      </w:pPr>
      <w:r>
        <w:rPr>
          <w:rFonts w:hint="eastAsia" w:ascii="仿宋_GB2312" w:eastAsia="仿宋_GB2312"/>
          <w:sz w:val="32"/>
          <w:szCs w:val="32"/>
          <w:highlight w:val="none"/>
        </w:rPr>
        <w:t>（一）项目概况。</w:t>
      </w:r>
    </w:p>
    <w:p>
      <w:pPr>
        <w:spacing w:line="600" w:lineRule="exact"/>
        <w:ind w:firstLine="640" w:firstLineChars="200"/>
        <w:outlineLvl w:val="0"/>
        <w:rPr>
          <w:rFonts w:hint="eastAsia" w:ascii="仿宋_GB2312" w:eastAsia="仿宋_GB2312"/>
          <w:sz w:val="32"/>
          <w:szCs w:val="32"/>
          <w:highlight w:val="none"/>
        </w:rPr>
      </w:pPr>
      <w:r>
        <w:rPr>
          <w:rFonts w:hint="eastAsia" w:ascii="仿宋_GB2312" w:eastAsia="仿宋_GB2312"/>
          <w:sz w:val="32"/>
          <w:szCs w:val="32"/>
          <w:highlight w:val="none"/>
          <w:lang w:eastAsia="zh-CN"/>
        </w:rPr>
        <w:t>玉田县农业农村局按照河北省农业厅关于</w:t>
      </w:r>
      <w:r>
        <w:rPr>
          <w:rFonts w:hint="eastAsia" w:ascii="仿宋_GB2312" w:eastAsia="仿宋_GB2312"/>
          <w:sz w:val="32"/>
          <w:szCs w:val="32"/>
          <w:highlight w:val="none"/>
          <w:lang w:val="en-US" w:eastAsia="zh-CN"/>
        </w:rPr>
        <w:t>2022年度重大动物防疫资金实施方案的要求，积极开展我县的重大动物疫病防控工作，该项目内容包括动物强制免疫补助13.35万元，非洲猪瘟检测、抽检及检疫监管经费9.1</w:t>
      </w:r>
      <w:bookmarkStart w:id="0" w:name="_GoBack"/>
      <w:bookmarkEnd w:id="0"/>
      <w:r>
        <w:rPr>
          <w:rFonts w:hint="eastAsia" w:ascii="仿宋_GB2312" w:eastAsia="仿宋_GB2312"/>
          <w:sz w:val="32"/>
          <w:szCs w:val="32"/>
          <w:highlight w:val="none"/>
          <w:lang w:val="en-US" w:eastAsia="zh-CN"/>
        </w:rPr>
        <w:t>5万元，生猪养殖大县非洲猪瘟防控专项补助经费10万元，无害化处理场非洲猪瘟防控补助10万元，疫情测报站补助10万元，养殖环节病死猪无害化处理补助101.42万元，屠宰环节病死猪无害化处理补助25.14万元。此项目已于2022年底结束，经考核，该项目实现了年初设定的绩效目标，预算的资金179.06万元已全部拨付到位。</w:t>
      </w:r>
    </w:p>
    <w:p>
      <w:pPr>
        <w:numPr>
          <w:ilvl w:val="0"/>
          <w:numId w:val="1"/>
        </w:num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项目绩效目标。包括总体目标和阶段性目标。</w:t>
      </w:r>
    </w:p>
    <w:p>
      <w:pPr>
        <w:spacing w:line="500" w:lineRule="exact"/>
        <w:ind w:firstLine="640" w:firstLineChars="200"/>
        <w:rPr>
          <w:rFonts w:hint="eastAsia" w:ascii="仿宋" w:hAnsi="仿宋" w:eastAsia="仿宋"/>
          <w:sz w:val="30"/>
          <w:szCs w:val="30"/>
          <w:highlight w:val="none"/>
        </w:rPr>
      </w:pPr>
      <w:r>
        <w:rPr>
          <w:rFonts w:hint="eastAsia" w:ascii="仿宋" w:hAnsi="仿宋" w:eastAsia="仿宋" w:cstheme="minorBidi"/>
          <w:kern w:val="0"/>
          <w:sz w:val="32"/>
          <w:szCs w:val="32"/>
          <w:highlight w:val="none"/>
          <w:lang w:eastAsia="zh-CN"/>
        </w:rPr>
        <w:t>项目的绩效目标是：</w:t>
      </w:r>
      <w:r>
        <w:rPr>
          <w:rFonts w:hint="eastAsia" w:ascii="仿宋" w:hAnsi="仿宋" w:eastAsia="仿宋"/>
          <w:sz w:val="30"/>
          <w:szCs w:val="30"/>
          <w:highlight w:val="none"/>
        </w:rPr>
        <w:t>1.口蹄疫、高致病性禽流感、布病、小反刍兽疫等强制免疫病种的免疫密度常年保持在90%以上；抗体合格率常年保持在70%以上。2.病死猪集中无害化处理率不断提高，完成202</w:t>
      </w:r>
      <w:r>
        <w:rPr>
          <w:rFonts w:hint="eastAsia" w:ascii="仿宋" w:hAnsi="仿宋" w:eastAsia="仿宋"/>
          <w:sz w:val="30"/>
          <w:szCs w:val="30"/>
          <w:highlight w:val="none"/>
          <w:lang w:val="en-US" w:eastAsia="zh-CN"/>
        </w:rPr>
        <w:t>1</w:t>
      </w:r>
      <w:r>
        <w:rPr>
          <w:rFonts w:hint="eastAsia" w:ascii="仿宋" w:hAnsi="仿宋" w:eastAsia="仿宋"/>
          <w:sz w:val="30"/>
          <w:szCs w:val="30"/>
          <w:highlight w:val="none"/>
        </w:rPr>
        <w:t>年养殖</w:t>
      </w:r>
      <w:r>
        <w:rPr>
          <w:rFonts w:hint="eastAsia" w:ascii="仿宋" w:hAnsi="仿宋" w:eastAsia="仿宋"/>
          <w:sz w:val="30"/>
          <w:szCs w:val="30"/>
          <w:highlight w:val="none"/>
          <w:lang w:eastAsia="zh-CN"/>
        </w:rPr>
        <w:t>、</w:t>
      </w:r>
      <w:r>
        <w:rPr>
          <w:rFonts w:hint="eastAsia" w:ascii="仿宋" w:hAnsi="仿宋" w:eastAsia="仿宋"/>
          <w:sz w:val="30"/>
          <w:szCs w:val="30"/>
          <w:highlight w:val="none"/>
          <w:lang w:val="en-US" w:eastAsia="zh-CN"/>
        </w:rPr>
        <w:t>屠宰</w:t>
      </w:r>
      <w:r>
        <w:rPr>
          <w:rFonts w:hint="eastAsia" w:ascii="仿宋" w:hAnsi="仿宋" w:eastAsia="仿宋"/>
          <w:sz w:val="30"/>
          <w:szCs w:val="30"/>
          <w:highlight w:val="none"/>
        </w:rPr>
        <w:t>环节病死猪无害化处理补助经费的发放，3.加强非洲猪瘟防控，不发生区域性动物疫情。</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 xml:space="preserve">3、评价阶段 </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0" w:leftChars="0"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绩效评价目的、对象和范围。</w:t>
      </w:r>
    </w:p>
    <w:p>
      <w:pPr>
        <w:widowControl w:val="0"/>
        <w:numPr>
          <w:ilvl w:val="0"/>
          <w:numId w:val="0"/>
        </w:numPr>
        <w:spacing w:line="600" w:lineRule="exact"/>
        <w:ind w:firstLine="640" w:firstLineChars="200"/>
        <w:jc w:val="both"/>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完成2022年度重大动物疫病的免疫工作，项目达到预期效果。评价对象和范围为养殖、屠宰环节病死猪无害化处理补助发放情况、无害化处理场非洲猪瘟防控、疫情测报站运转情况、非洲猪瘟检测情况、强制免疫开展情况。</w:t>
      </w:r>
    </w:p>
    <w:p>
      <w:pPr>
        <w:numPr>
          <w:ilvl w:val="0"/>
          <w:numId w:val="1"/>
        </w:numPr>
        <w:spacing w:line="600" w:lineRule="exact"/>
        <w:ind w:left="0" w:leftChars="0"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绩效评价原则、评价指标体系（附表说明）、评价方法、评价标准等。</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highlight w:val="none"/>
          <w:lang w:val="en-US" w:eastAsia="zh-CN"/>
        </w:rPr>
        <w:t xml:space="preserve"> 绩效评价以实事求是为原则。以项目支出绩效自评表</w:t>
      </w:r>
      <w:r>
        <w:rPr>
          <w:rFonts w:hint="eastAsia" w:ascii="仿宋_GB2312" w:eastAsia="仿宋_GB2312"/>
          <w:sz w:val="32"/>
          <w:szCs w:val="32"/>
          <w:lang w:val="en-US" w:eastAsia="zh-CN"/>
        </w:rPr>
        <w:t>为依据，以项目制定的总目标的评价标准。</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该项目完成情况良好，达到了预定的绩效目标。</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ind w:firstLine="600"/>
        <w:rPr>
          <w:rFonts w:hint="eastAsia" w:ascii="仿宋_GB2312" w:eastAsia="仿宋_GB2312"/>
          <w:sz w:val="32"/>
          <w:szCs w:val="32"/>
          <w:lang w:eastAsia="zh-CN"/>
        </w:rPr>
      </w:pPr>
      <w:r>
        <w:rPr>
          <w:rFonts w:hint="eastAsia" w:ascii="仿宋_GB2312" w:eastAsia="仿宋_GB2312"/>
          <w:sz w:val="32"/>
          <w:szCs w:val="32"/>
          <w:highlight w:val="none"/>
          <w:lang w:eastAsia="zh-CN"/>
        </w:rPr>
        <w:t>河北省农业厅关于</w:t>
      </w:r>
      <w:r>
        <w:rPr>
          <w:rFonts w:hint="eastAsia" w:ascii="仿宋_GB2312" w:eastAsia="仿宋_GB2312"/>
          <w:sz w:val="32"/>
          <w:szCs w:val="32"/>
          <w:highlight w:val="none"/>
          <w:lang w:val="en-US" w:eastAsia="zh-CN"/>
        </w:rPr>
        <w:t>2022年度重大动物防疫资金实施方案的要求</w:t>
      </w:r>
      <w:r>
        <w:rPr>
          <w:rFonts w:hint="eastAsia" w:ascii="仿宋_GB2312" w:eastAsia="仿宋_GB2312"/>
          <w:sz w:val="32"/>
          <w:szCs w:val="32"/>
          <w:lang w:eastAsia="zh-CN"/>
        </w:rPr>
        <w:t>，我局积极开展重大动物疫病的免疫工作，确保全县动物疫情的稳定。</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资金到位率100%，财务管理良好，资金使用正常，组织机构良好，管理制度正常运行。</w:t>
      </w:r>
    </w:p>
    <w:p>
      <w:pPr>
        <w:numPr>
          <w:ilvl w:val="0"/>
          <w:numId w:val="3"/>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产出数量、产出质量、产出时效、产出成本均符合项目支出绩效要求。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（四）</w:t>
      </w:r>
      <w:r>
        <w:rPr>
          <w:rFonts w:hint="eastAsia" w:ascii="仿宋_GB2312" w:eastAsia="仿宋_GB2312"/>
          <w:sz w:val="32"/>
          <w:szCs w:val="32"/>
        </w:rPr>
        <w:t>项目效益情况。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经济效益、社会效益、环境效益、可持续影响、服务对象满意度均符合项目支出绩效要求。</w:t>
      </w:r>
    </w:p>
    <w:p>
      <w:pPr>
        <w:numPr>
          <w:ilvl w:val="0"/>
          <w:numId w:val="4"/>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项目运行良好，实现了预期制定的绩效目标，不存在问题。</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ind w:firstLine="640" w:firstLineChars="200"/>
      </w:pPr>
      <w:r>
        <w:rPr>
          <w:rFonts w:hint="eastAsia" w:ascii="仿宋_GB2312" w:eastAsia="仿宋_GB2312"/>
          <w:sz w:val="32"/>
          <w:szCs w:val="32"/>
          <w:lang w:val="en-US"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DBFE19"/>
    <w:multiLevelType w:val="singleLevel"/>
    <w:tmpl w:val="BADBFE19"/>
    <w:lvl w:ilvl="0" w:tentative="0">
      <w:start w:val="5"/>
      <w:numFmt w:val="chineseCounting"/>
      <w:suff w:val="nothing"/>
      <w:lvlText w:val="%1、"/>
      <w:lvlJc w:val="left"/>
      <w:rPr>
        <w:rFonts w:hint="eastAsia"/>
      </w:rPr>
    </w:lvl>
  </w:abstractNum>
  <w:abstractNum w:abstractNumId="1">
    <w:nsid w:val="D72CAFDC"/>
    <w:multiLevelType w:val="singleLevel"/>
    <w:tmpl w:val="D72CAFDC"/>
    <w:lvl w:ilvl="0" w:tentative="0">
      <w:start w:val="3"/>
      <w:numFmt w:val="chineseCounting"/>
      <w:suff w:val="nothing"/>
      <w:lvlText w:val="%1、"/>
      <w:lvlJc w:val="left"/>
      <w:rPr>
        <w:rFonts w:hint="eastAsia"/>
      </w:rPr>
    </w:lvl>
  </w:abstractNum>
  <w:abstractNum w:abstractNumId="2">
    <w:nsid w:val="7A87B8B9"/>
    <w:multiLevelType w:val="singleLevel"/>
    <w:tmpl w:val="7A87B8B9"/>
    <w:lvl w:ilvl="0" w:tentative="0">
      <w:start w:val="3"/>
      <w:numFmt w:val="chineseCounting"/>
      <w:suff w:val="nothing"/>
      <w:lvlText w:val="（%1）"/>
      <w:lvlJc w:val="left"/>
      <w:rPr>
        <w:rFonts w:hint="eastAsia"/>
      </w:rPr>
    </w:lvl>
  </w:abstractNum>
  <w:abstractNum w:abstractNumId="3">
    <w:nsid w:val="7F5587FC"/>
    <w:multiLevelType w:val="singleLevel"/>
    <w:tmpl w:val="7F5587FC"/>
    <w:lvl w:ilvl="0" w:tentative="0">
      <w:start w:val="2"/>
      <w:numFmt w:val="chineseCounting"/>
      <w:suff w:val="nothing"/>
      <w:lvlText w:val="（%1）"/>
      <w:lvlJc w:val="left"/>
      <w:rPr>
        <w:rFonts w:hint="eastAsia"/>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yMzU0ZWI5YzQzODM0Y2NmNjYxMGZmYTk2NGY1ZTkifQ=="/>
  </w:docVars>
  <w:rsids>
    <w:rsidRoot w:val="00D72339"/>
    <w:rsid w:val="006D698D"/>
    <w:rsid w:val="007B014A"/>
    <w:rsid w:val="008D0681"/>
    <w:rsid w:val="00D72339"/>
    <w:rsid w:val="0F850CFA"/>
    <w:rsid w:val="0FD13331"/>
    <w:rsid w:val="189C013C"/>
    <w:rsid w:val="3A2F7EAB"/>
    <w:rsid w:val="42AE3B5B"/>
    <w:rsid w:val="4595474B"/>
    <w:rsid w:val="49D67DF9"/>
    <w:rsid w:val="51D879E2"/>
    <w:rsid w:val="60D24BEC"/>
    <w:rsid w:val="610578E1"/>
    <w:rsid w:val="63AF0C61"/>
    <w:rsid w:val="6A402847"/>
    <w:rsid w:val="7C5D6A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unhideWhenUsed/>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1330</Words>
  <Characters>1391</Characters>
  <Lines>1</Lines>
  <Paragraphs>1</Paragraphs>
  <TotalTime>13</TotalTime>
  <ScaleCrop>false</ScaleCrop>
  <LinksUpToDate>false</LinksUpToDate>
  <CharactersWithSpaces>1397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淡定人生</cp:lastModifiedBy>
  <cp:lastPrinted>2022-07-11T08:06:00Z</cp:lastPrinted>
  <dcterms:modified xsi:type="dcterms:W3CDTF">2024-04-22T01:54:13Z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18B2A39CFE674804A05E5375B28F90A8_12</vt:lpwstr>
  </property>
</Properties>
</file>