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一、玉田县文化广电和旅游局本级收支预算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一、玉田县文化广电和旅游局本级收支预算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353001玉田县文化广电和旅游局本级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12435279.51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80000.00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12490799.51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84480.00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12515279.51</w:t>
            </w:r>
          </w:p>
        </w:tc>
        <w:tc>
          <w:tcPr>
            <w:tcW w:w="4535" w:type="dxa"/>
            <w:vAlign w:val="center"/>
          </w:tcPr>
          <w:p>
            <w:pPr>
              <w:pStyle w:val="14"/>
            </w:pPr>
            <w:r>
              <w:t>本年支出合计</w:t>
            </w:r>
          </w:p>
        </w:tc>
        <w:tc>
          <w:tcPr>
            <w:tcW w:w="2126" w:type="dxa"/>
            <w:vAlign w:val="center"/>
          </w:tcPr>
          <w:p>
            <w:pPr>
              <w:pStyle w:val="15"/>
            </w:pPr>
            <w:r>
              <w:t>12655279.51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140000.00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12655279.51</w:t>
            </w:r>
          </w:p>
        </w:tc>
        <w:tc>
          <w:tcPr>
            <w:tcW w:w="4535" w:type="dxa"/>
            <w:vAlign w:val="center"/>
          </w:tcPr>
          <w:p>
            <w:pPr>
              <w:pStyle w:val="14"/>
            </w:pPr>
            <w:r>
              <w:t>支出总计</w:t>
            </w:r>
          </w:p>
        </w:tc>
        <w:tc>
          <w:tcPr>
            <w:tcW w:w="2126" w:type="dxa"/>
            <w:vAlign w:val="center"/>
          </w:tcPr>
          <w:p>
            <w:pPr>
              <w:pStyle w:val="15"/>
            </w:pPr>
            <w:r>
              <w:t>12655279.51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353001玉田县文化广电和旅游局本级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12655279.51</w:t>
            </w:r>
          </w:p>
        </w:tc>
        <w:tc>
          <w:tcPr>
            <w:tcW w:w="1134" w:type="dxa"/>
            <w:vAlign w:val="center"/>
          </w:tcPr>
          <w:p>
            <w:pPr>
              <w:pStyle w:val="15"/>
            </w:pPr>
            <w:r>
              <w:t>12515279.51</w:t>
            </w:r>
          </w:p>
        </w:tc>
        <w:tc>
          <w:tcPr>
            <w:tcW w:w="1134" w:type="dxa"/>
            <w:vAlign w:val="center"/>
          </w:tcPr>
          <w:p>
            <w:pPr>
              <w:pStyle w:val="15"/>
            </w:pPr>
            <w:r>
              <w:t>12515279.51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12490799.51</w:t>
            </w:r>
          </w:p>
        </w:tc>
        <w:tc>
          <w:tcPr>
            <w:tcW w:w="1134" w:type="dxa"/>
            <w:vAlign w:val="center"/>
          </w:tcPr>
          <w:p>
            <w:pPr>
              <w:pStyle w:val="11"/>
            </w:pPr>
            <w:r>
              <w:t>12350799.51</w:t>
            </w:r>
          </w:p>
        </w:tc>
        <w:tc>
          <w:tcPr>
            <w:tcW w:w="1134" w:type="dxa"/>
            <w:vAlign w:val="center"/>
          </w:tcPr>
          <w:p>
            <w:pPr>
              <w:pStyle w:val="11"/>
            </w:pPr>
            <w:r>
              <w:t>12350799.51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11305799.51</w:t>
            </w:r>
          </w:p>
        </w:tc>
        <w:tc>
          <w:tcPr>
            <w:tcW w:w="1134" w:type="dxa"/>
            <w:vAlign w:val="center"/>
          </w:tcPr>
          <w:p>
            <w:pPr>
              <w:pStyle w:val="11"/>
            </w:pPr>
            <w:r>
              <w:t>11265799.51</w:t>
            </w:r>
          </w:p>
        </w:tc>
        <w:tc>
          <w:tcPr>
            <w:tcW w:w="1134" w:type="dxa"/>
            <w:vAlign w:val="center"/>
          </w:tcPr>
          <w:p>
            <w:pPr>
              <w:pStyle w:val="11"/>
            </w:pPr>
            <w:r>
              <w:t>11265799.51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2070101</w:t>
            </w:r>
          </w:p>
        </w:tc>
        <w:tc>
          <w:tcPr>
            <w:tcW w:w="1559" w:type="dxa"/>
            <w:vAlign w:val="center"/>
          </w:tcPr>
          <w:p>
            <w:pPr>
              <w:pStyle w:val="12"/>
            </w:pPr>
            <w:r>
              <w:t>行政运行</w:t>
            </w:r>
          </w:p>
        </w:tc>
        <w:tc>
          <w:tcPr>
            <w:tcW w:w="1134" w:type="dxa"/>
            <w:vAlign w:val="center"/>
          </w:tcPr>
          <w:p>
            <w:pPr>
              <w:pStyle w:val="11"/>
            </w:pPr>
            <w:r>
              <w:t>6687267.15</w:t>
            </w:r>
          </w:p>
        </w:tc>
        <w:tc>
          <w:tcPr>
            <w:tcW w:w="1134" w:type="dxa"/>
            <w:vAlign w:val="center"/>
          </w:tcPr>
          <w:p>
            <w:pPr>
              <w:pStyle w:val="11"/>
            </w:pPr>
            <w:r>
              <w:t>6687267.15</w:t>
            </w:r>
          </w:p>
        </w:tc>
        <w:tc>
          <w:tcPr>
            <w:tcW w:w="1134" w:type="dxa"/>
            <w:vAlign w:val="center"/>
          </w:tcPr>
          <w:p>
            <w:pPr>
              <w:pStyle w:val="11"/>
            </w:pPr>
            <w:r>
              <w:t>6687267.15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2070104</w:t>
            </w:r>
          </w:p>
        </w:tc>
        <w:tc>
          <w:tcPr>
            <w:tcW w:w="1559" w:type="dxa"/>
            <w:vAlign w:val="center"/>
          </w:tcPr>
          <w:p>
            <w:pPr>
              <w:pStyle w:val="12"/>
            </w:pPr>
            <w:r>
              <w:t>图书馆</w:t>
            </w:r>
          </w:p>
        </w:tc>
        <w:tc>
          <w:tcPr>
            <w:tcW w:w="1134" w:type="dxa"/>
            <w:vAlign w:val="center"/>
          </w:tcPr>
          <w:p>
            <w:pPr>
              <w:pStyle w:val="11"/>
            </w:pPr>
            <w:r>
              <w:t>268000.00</w:t>
            </w:r>
          </w:p>
        </w:tc>
        <w:tc>
          <w:tcPr>
            <w:tcW w:w="1134" w:type="dxa"/>
            <w:vAlign w:val="center"/>
          </w:tcPr>
          <w:p>
            <w:pPr>
              <w:pStyle w:val="11"/>
            </w:pPr>
            <w:r>
              <w:t>268000.00</w:t>
            </w:r>
          </w:p>
        </w:tc>
        <w:tc>
          <w:tcPr>
            <w:tcW w:w="1134" w:type="dxa"/>
            <w:vAlign w:val="center"/>
          </w:tcPr>
          <w:p>
            <w:pPr>
              <w:pStyle w:val="11"/>
            </w:pPr>
            <w:r>
              <w:t>268000.00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2070108</w:t>
            </w:r>
          </w:p>
        </w:tc>
        <w:tc>
          <w:tcPr>
            <w:tcW w:w="1559" w:type="dxa"/>
            <w:vAlign w:val="center"/>
          </w:tcPr>
          <w:p>
            <w:pPr>
              <w:pStyle w:val="12"/>
            </w:pPr>
            <w:r>
              <w:t>文化活动</w:t>
            </w:r>
          </w:p>
        </w:tc>
        <w:tc>
          <w:tcPr>
            <w:tcW w:w="1134" w:type="dxa"/>
            <w:vAlign w:val="center"/>
          </w:tcPr>
          <w:p>
            <w:pPr>
              <w:pStyle w:val="11"/>
            </w:pPr>
            <w:r>
              <w:t>387000.00</w:t>
            </w:r>
          </w:p>
        </w:tc>
        <w:tc>
          <w:tcPr>
            <w:tcW w:w="1134" w:type="dxa"/>
            <w:vAlign w:val="center"/>
          </w:tcPr>
          <w:p>
            <w:pPr>
              <w:pStyle w:val="11"/>
            </w:pPr>
            <w:r>
              <w:t>347000.00</w:t>
            </w:r>
          </w:p>
        </w:tc>
        <w:tc>
          <w:tcPr>
            <w:tcW w:w="1134" w:type="dxa"/>
            <w:vAlign w:val="center"/>
          </w:tcPr>
          <w:p>
            <w:pPr>
              <w:pStyle w:val="11"/>
            </w:pPr>
            <w:r>
              <w:t>347000.00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2070111</w:t>
            </w:r>
          </w:p>
        </w:tc>
        <w:tc>
          <w:tcPr>
            <w:tcW w:w="1559" w:type="dxa"/>
            <w:vAlign w:val="center"/>
          </w:tcPr>
          <w:p>
            <w:pPr>
              <w:pStyle w:val="12"/>
            </w:pPr>
            <w:r>
              <w:t>文化创作与保护</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2070113</w:t>
            </w:r>
          </w:p>
        </w:tc>
        <w:tc>
          <w:tcPr>
            <w:tcW w:w="1559" w:type="dxa"/>
            <w:vAlign w:val="center"/>
          </w:tcPr>
          <w:p>
            <w:pPr>
              <w:pStyle w:val="12"/>
            </w:pPr>
            <w:r>
              <w:t>旅游宣传</w:t>
            </w:r>
          </w:p>
        </w:tc>
        <w:tc>
          <w:tcPr>
            <w:tcW w:w="1134" w:type="dxa"/>
            <w:vAlign w:val="center"/>
          </w:tcPr>
          <w:p>
            <w:pPr>
              <w:pStyle w:val="11"/>
            </w:pPr>
            <w:r>
              <w:t>190000.00</w:t>
            </w:r>
          </w:p>
        </w:tc>
        <w:tc>
          <w:tcPr>
            <w:tcW w:w="1134" w:type="dxa"/>
            <w:vAlign w:val="center"/>
          </w:tcPr>
          <w:p>
            <w:pPr>
              <w:pStyle w:val="11"/>
            </w:pPr>
            <w:r>
              <w:t>190000.00</w:t>
            </w:r>
          </w:p>
        </w:tc>
        <w:tc>
          <w:tcPr>
            <w:tcW w:w="1134" w:type="dxa"/>
            <w:vAlign w:val="center"/>
          </w:tcPr>
          <w:p>
            <w:pPr>
              <w:pStyle w:val="11"/>
            </w:pPr>
            <w:r>
              <w:t>190000.00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3673532.36</w:t>
            </w:r>
          </w:p>
        </w:tc>
        <w:tc>
          <w:tcPr>
            <w:tcW w:w="1134" w:type="dxa"/>
            <w:vAlign w:val="center"/>
          </w:tcPr>
          <w:p>
            <w:pPr>
              <w:pStyle w:val="11"/>
            </w:pPr>
            <w:r>
              <w:t>3673532.36</w:t>
            </w:r>
          </w:p>
        </w:tc>
        <w:tc>
          <w:tcPr>
            <w:tcW w:w="1134" w:type="dxa"/>
            <w:vAlign w:val="center"/>
          </w:tcPr>
          <w:p>
            <w:pPr>
              <w:pStyle w:val="11"/>
            </w:pPr>
            <w:r>
              <w:t>3673532.36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20703</w:t>
            </w:r>
          </w:p>
        </w:tc>
        <w:tc>
          <w:tcPr>
            <w:tcW w:w="1559" w:type="dxa"/>
            <w:vAlign w:val="center"/>
          </w:tcPr>
          <w:p>
            <w:pPr>
              <w:pStyle w:val="12"/>
            </w:pPr>
            <w:r>
              <w:t>体育</w:t>
            </w:r>
          </w:p>
        </w:tc>
        <w:tc>
          <w:tcPr>
            <w:tcW w:w="1134" w:type="dxa"/>
            <w:vAlign w:val="center"/>
          </w:tcPr>
          <w:p>
            <w:pPr>
              <w:pStyle w:val="11"/>
            </w:pPr>
            <w:r>
              <w:t>780000.00</w:t>
            </w:r>
          </w:p>
        </w:tc>
        <w:tc>
          <w:tcPr>
            <w:tcW w:w="1134" w:type="dxa"/>
            <w:vAlign w:val="center"/>
          </w:tcPr>
          <w:p>
            <w:pPr>
              <w:pStyle w:val="11"/>
            </w:pPr>
            <w:r>
              <w:t>780000.00</w:t>
            </w:r>
          </w:p>
        </w:tc>
        <w:tc>
          <w:tcPr>
            <w:tcW w:w="1134" w:type="dxa"/>
            <w:vAlign w:val="center"/>
          </w:tcPr>
          <w:p>
            <w:pPr>
              <w:pStyle w:val="11"/>
            </w:pPr>
            <w:r>
              <w:t>780000.00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2070305</w:t>
            </w:r>
          </w:p>
        </w:tc>
        <w:tc>
          <w:tcPr>
            <w:tcW w:w="1559" w:type="dxa"/>
            <w:vAlign w:val="center"/>
          </w:tcPr>
          <w:p>
            <w:pPr>
              <w:pStyle w:val="12"/>
            </w:pPr>
            <w:r>
              <w:t>体育竞赛</w:t>
            </w:r>
          </w:p>
        </w:tc>
        <w:tc>
          <w:tcPr>
            <w:tcW w:w="1134" w:type="dxa"/>
            <w:vAlign w:val="center"/>
          </w:tcPr>
          <w:p>
            <w:pPr>
              <w:pStyle w:val="11"/>
            </w:pPr>
            <w:r>
              <w:t>200000.00</w:t>
            </w:r>
          </w:p>
        </w:tc>
        <w:tc>
          <w:tcPr>
            <w:tcW w:w="1134" w:type="dxa"/>
            <w:vAlign w:val="center"/>
          </w:tcPr>
          <w:p>
            <w:pPr>
              <w:pStyle w:val="11"/>
            </w:pPr>
            <w:r>
              <w:t>200000.00</w:t>
            </w:r>
          </w:p>
        </w:tc>
        <w:tc>
          <w:tcPr>
            <w:tcW w:w="1134" w:type="dxa"/>
            <w:vAlign w:val="center"/>
          </w:tcPr>
          <w:p>
            <w:pPr>
              <w:pStyle w:val="11"/>
            </w:pPr>
            <w:r>
              <w:t>200000.00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2070306</w:t>
            </w:r>
          </w:p>
        </w:tc>
        <w:tc>
          <w:tcPr>
            <w:tcW w:w="1559" w:type="dxa"/>
            <w:vAlign w:val="center"/>
          </w:tcPr>
          <w:p>
            <w:pPr>
              <w:pStyle w:val="12"/>
            </w:pPr>
            <w:r>
              <w:t>体育训练</w:t>
            </w:r>
          </w:p>
        </w:tc>
        <w:tc>
          <w:tcPr>
            <w:tcW w:w="1134" w:type="dxa"/>
            <w:vAlign w:val="center"/>
          </w:tcPr>
          <w:p>
            <w:pPr>
              <w:pStyle w:val="11"/>
            </w:pPr>
            <w:r>
              <w:t>10000.00</w:t>
            </w:r>
          </w:p>
        </w:tc>
        <w:tc>
          <w:tcPr>
            <w:tcW w:w="1134" w:type="dxa"/>
            <w:vAlign w:val="center"/>
          </w:tcPr>
          <w:p>
            <w:pPr>
              <w:pStyle w:val="11"/>
            </w:pPr>
            <w:r>
              <w:t>10000.00</w:t>
            </w:r>
          </w:p>
        </w:tc>
        <w:tc>
          <w:tcPr>
            <w:tcW w:w="1134" w:type="dxa"/>
            <w:vAlign w:val="center"/>
          </w:tcPr>
          <w:p>
            <w:pPr>
              <w:pStyle w:val="11"/>
            </w:pPr>
            <w:r>
              <w:t>10000.00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2070308</w:t>
            </w:r>
          </w:p>
        </w:tc>
        <w:tc>
          <w:tcPr>
            <w:tcW w:w="1559" w:type="dxa"/>
            <w:vAlign w:val="center"/>
          </w:tcPr>
          <w:p>
            <w:pPr>
              <w:pStyle w:val="12"/>
            </w:pPr>
            <w:r>
              <w:t>群众体育</w:t>
            </w:r>
          </w:p>
        </w:tc>
        <w:tc>
          <w:tcPr>
            <w:tcW w:w="1134" w:type="dxa"/>
            <w:vAlign w:val="center"/>
          </w:tcPr>
          <w:p>
            <w:pPr>
              <w:pStyle w:val="11"/>
            </w:pPr>
            <w:r>
              <w:t>120000.00</w:t>
            </w:r>
          </w:p>
        </w:tc>
        <w:tc>
          <w:tcPr>
            <w:tcW w:w="1134" w:type="dxa"/>
            <w:vAlign w:val="center"/>
          </w:tcPr>
          <w:p>
            <w:pPr>
              <w:pStyle w:val="11"/>
            </w:pPr>
            <w:r>
              <w:t>120000.00</w:t>
            </w:r>
          </w:p>
        </w:tc>
        <w:tc>
          <w:tcPr>
            <w:tcW w:w="1134" w:type="dxa"/>
            <w:vAlign w:val="center"/>
          </w:tcPr>
          <w:p>
            <w:pPr>
              <w:pStyle w:val="11"/>
            </w:pPr>
            <w:r>
              <w:t>120000.00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2070399</w:t>
            </w:r>
          </w:p>
        </w:tc>
        <w:tc>
          <w:tcPr>
            <w:tcW w:w="1559" w:type="dxa"/>
            <w:vAlign w:val="center"/>
          </w:tcPr>
          <w:p>
            <w:pPr>
              <w:pStyle w:val="12"/>
            </w:pPr>
            <w:r>
              <w:t>其他体育支出</w:t>
            </w:r>
          </w:p>
        </w:tc>
        <w:tc>
          <w:tcPr>
            <w:tcW w:w="1134" w:type="dxa"/>
            <w:vAlign w:val="center"/>
          </w:tcPr>
          <w:p>
            <w:pPr>
              <w:pStyle w:val="11"/>
            </w:pPr>
            <w:r>
              <w:t>450000.00</w:t>
            </w:r>
          </w:p>
        </w:tc>
        <w:tc>
          <w:tcPr>
            <w:tcW w:w="1134" w:type="dxa"/>
            <w:vAlign w:val="center"/>
          </w:tcPr>
          <w:p>
            <w:pPr>
              <w:pStyle w:val="11"/>
            </w:pPr>
            <w:r>
              <w:t>450000.00</w:t>
            </w:r>
          </w:p>
        </w:tc>
        <w:tc>
          <w:tcPr>
            <w:tcW w:w="1134" w:type="dxa"/>
            <w:vAlign w:val="center"/>
          </w:tcPr>
          <w:p>
            <w:pPr>
              <w:pStyle w:val="11"/>
            </w:pPr>
            <w:r>
              <w:t>450000.00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405000.00</w:t>
            </w:r>
          </w:p>
        </w:tc>
        <w:tc>
          <w:tcPr>
            <w:tcW w:w="1134" w:type="dxa"/>
            <w:vAlign w:val="center"/>
          </w:tcPr>
          <w:p>
            <w:pPr>
              <w:pStyle w:val="11"/>
            </w:pPr>
            <w:r>
              <w:t>305000.00</w:t>
            </w:r>
          </w:p>
        </w:tc>
        <w:tc>
          <w:tcPr>
            <w:tcW w:w="1134" w:type="dxa"/>
            <w:vAlign w:val="center"/>
          </w:tcPr>
          <w:p>
            <w:pPr>
              <w:pStyle w:val="11"/>
            </w:pPr>
            <w:r>
              <w:t>305000.00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405000.00</w:t>
            </w:r>
          </w:p>
        </w:tc>
        <w:tc>
          <w:tcPr>
            <w:tcW w:w="1134" w:type="dxa"/>
            <w:vAlign w:val="center"/>
          </w:tcPr>
          <w:p>
            <w:pPr>
              <w:pStyle w:val="11"/>
            </w:pPr>
            <w:r>
              <w:t>305000.00</w:t>
            </w:r>
          </w:p>
        </w:tc>
        <w:tc>
          <w:tcPr>
            <w:tcW w:w="1134" w:type="dxa"/>
            <w:vAlign w:val="center"/>
          </w:tcPr>
          <w:p>
            <w:pPr>
              <w:pStyle w:val="11"/>
            </w:pPr>
            <w:r>
              <w:t>305000.00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84480.00</w:t>
            </w:r>
          </w:p>
        </w:tc>
        <w:tc>
          <w:tcPr>
            <w:tcW w:w="1134" w:type="dxa"/>
            <w:vAlign w:val="center"/>
          </w:tcPr>
          <w:p>
            <w:pPr>
              <w:pStyle w:val="11"/>
            </w:pPr>
            <w:r>
              <w:t>84480.00</w:t>
            </w:r>
          </w:p>
        </w:tc>
        <w:tc>
          <w:tcPr>
            <w:tcW w:w="1134" w:type="dxa"/>
            <w:vAlign w:val="center"/>
          </w:tcPr>
          <w:p>
            <w:pPr>
              <w:pStyle w:val="11"/>
            </w:pPr>
            <w:r>
              <w:t>84480.00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84480.00</w:t>
            </w:r>
          </w:p>
        </w:tc>
        <w:tc>
          <w:tcPr>
            <w:tcW w:w="1134" w:type="dxa"/>
            <w:vAlign w:val="center"/>
          </w:tcPr>
          <w:p>
            <w:pPr>
              <w:pStyle w:val="11"/>
            </w:pPr>
            <w:r>
              <w:t>84480.00</w:t>
            </w:r>
          </w:p>
        </w:tc>
        <w:tc>
          <w:tcPr>
            <w:tcW w:w="1134" w:type="dxa"/>
            <w:vAlign w:val="center"/>
          </w:tcPr>
          <w:p>
            <w:pPr>
              <w:pStyle w:val="11"/>
            </w:pPr>
            <w:r>
              <w:t>84480.00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2080705</w:t>
            </w:r>
          </w:p>
        </w:tc>
        <w:tc>
          <w:tcPr>
            <w:tcW w:w="1559" w:type="dxa"/>
            <w:vAlign w:val="center"/>
          </w:tcPr>
          <w:p>
            <w:pPr>
              <w:pStyle w:val="12"/>
            </w:pPr>
            <w:r>
              <w:t>公益性岗位补贴</w:t>
            </w:r>
          </w:p>
        </w:tc>
        <w:tc>
          <w:tcPr>
            <w:tcW w:w="1134" w:type="dxa"/>
            <w:vAlign w:val="center"/>
          </w:tcPr>
          <w:p>
            <w:pPr>
              <w:pStyle w:val="11"/>
            </w:pPr>
            <w:r>
              <w:t>84480.00</w:t>
            </w:r>
          </w:p>
        </w:tc>
        <w:tc>
          <w:tcPr>
            <w:tcW w:w="1134" w:type="dxa"/>
            <w:vAlign w:val="center"/>
          </w:tcPr>
          <w:p>
            <w:pPr>
              <w:pStyle w:val="11"/>
            </w:pPr>
            <w:r>
              <w:t>84480.00</w:t>
            </w:r>
          </w:p>
        </w:tc>
        <w:tc>
          <w:tcPr>
            <w:tcW w:w="1134" w:type="dxa"/>
            <w:vAlign w:val="center"/>
          </w:tcPr>
          <w:p>
            <w:pPr>
              <w:pStyle w:val="11"/>
            </w:pPr>
            <w:r>
              <w:t>84480.00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80000.00</w:t>
            </w:r>
          </w:p>
        </w:tc>
        <w:tc>
          <w:tcPr>
            <w:tcW w:w="1134" w:type="dxa"/>
            <w:vAlign w:val="center"/>
          </w:tcPr>
          <w:p>
            <w:pPr>
              <w:pStyle w:val="11"/>
            </w:pPr>
            <w:r>
              <w:t>80000.00</w:t>
            </w:r>
          </w:p>
        </w:tc>
        <w:tc>
          <w:tcPr>
            <w:tcW w:w="1134" w:type="dxa"/>
            <w:vAlign w:val="center"/>
          </w:tcPr>
          <w:p>
            <w:pPr>
              <w:pStyle w:val="11"/>
            </w:pPr>
            <w:r>
              <w:t>80000.00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80000.00</w:t>
            </w:r>
          </w:p>
        </w:tc>
        <w:tc>
          <w:tcPr>
            <w:tcW w:w="1134" w:type="dxa"/>
            <w:vAlign w:val="center"/>
          </w:tcPr>
          <w:p>
            <w:pPr>
              <w:pStyle w:val="11"/>
            </w:pPr>
            <w:r>
              <w:t>80000.00</w:t>
            </w:r>
          </w:p>
        </w:tc>
        <w:tc>
          <w:tcPr>
            <w:tcW w:w="1134" w:type="dxa"/>
            <w:vAlign w:val="center"/>
          </w:tcPr>
          <w:p>
            <w:pPr>
              <w:pStyle w:val="11"/>
            </w:pPr>
            <w:r>
              <w:t>80000.00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2296003</w:t>
            </w:r>
          </w:p>
        </w:tc>
        <w:tc>
          <w:tcPr>
            <w:tcW w:w="1559" w:type="dxa"/>
            <w:vAlign w:val="center"/>
          </w:tcPr>
          <w:p>
            <w:pPr>
              <w:pStyle w:val="12"/>
            </w:pPr>
            <w:r>
              <w:t>用于体育事业的彩票公益金支出</w:t>
            </w:r>
          </w:p>
        </w:tc>
        <w:tc>
          <w:tcPr>
            <w:tcW w:w="1134" w:type="dxa"/>
            <w:vAlign w:val="center"/>
          </w:tcPr>
          <w:p>
            <w:pPr>
              <w:pStyle w:val="11"/>
            </w:pPr>
            <w:r>
              <w:t>80000.00</w:t>
            </w:r>
          </w:p>
        </w:tc>
        <w:tc>
          <w:tcPr>
            <w:tcW w:w="1134" w:type="dxa"/>
            <w:vAlign w:val="center"/>
          </w:tcPr>
          <w:p>
            <w:pPr>
              <w:pStyle w:val="11"/>
            </w:pPr>
            <w:r>
              <w:t>80000.00</w:t>
            </w:r>
          </w:p>
        </w:tc>
        <w:tc>
          <w:tcPr>
            <w:tcW w:w="1134" w:type="dxa"/>
            <w:vAlign w:val="center"/>
          </w:tcPr>
          <w:p>
            <w:pPr>
              <w:pStyle w:val="11"/>
            </w:pPr>
            <w:r>
              <w:t>80000.00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353001玉田县文化广电和旅游局本级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12655279.51</w:t>
            </w:r>
          </w:p>
        </w:tc>
        <w:tc>
          <w:tcPr>
            <w:tcW w:w="1361" w:type="dxa"/>
            <w:vAlign w:val="center"/>
          </w:tcPr>
          <w:p>
            <w:pPr>
              <w:pStyle w:val="15"/>
            </w:pPr>
            <w:r>
              <w:t>6387267.15</w:t>
            </w:r>
          </w:p>
        </w:tc>
        <w:tc>
          <w:tcPr>
            <w:tcW w:w="1361" w:type="dxa"/>
            <w:vAlign w:val="center"/>
          </w:tcPr>
          <w:p>
            <w:pPr>
              <w:pStyle w:val="15"/>
            </w:pPr>
            <w:r>
              <w:t>6268012.36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12490799.51</w:t>
            </w:r>
          </w:p>
        </w:tc>
        <w:tc>
          <w:tcPr>
            <w:tcW w:w="1361" w:type="dxa"/>
            <w:vAlign w:val="center"/>
          </w:tcPr>
          <w:p>
            <w:pPr>
              <w:pStyle w:val="11"/>
            </w:pPr>
            <w:r>
              <w:t>6387267.15</w:t>
            </w:r>
          </w:p>
        </w:tc>
        <w:tc>
          <w:tcPr>
            <w:tcW w:w="1361" w:type="dxa"/>
            <w:vAlign w:val="center"/>
          </w:tcPr>
          <w:p>
            <w:pPr>
              <w:pStyle w:val="11"/>
            </w:pPr>
            <w:r>
              <w:t>6103532.36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11305799.51</w:t>
            </w:r>
          </w:p>
        </w:tc>
        <w:tc>
          <w:tcPr>
            <w:tcW w:w="1361" w:type="dxa"/>
            <w:vAlign w:val="center"/>
          </w:tcPr>
          <w:p>
            <w:pPr>
              <w:pStyle w:val="11"/>
            </w:pPr>
            <w:r>
              <w:t>6387267.15</w:t>
            </w:r>
          </w:p>
        </w:tc>
        <w:tc>
          <w:tcPr>
            <w:tcW w:w="1361" w:type="dxa"/>
            <w:vAlign w:val="center"/>
          </w:tcPr>
          <w:p>
            <w:pPr>
              <w:pStyle w:val="11"/>
            </w:pPr>
            <w:r>
              <w:t>4918532.36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2070101</w:t>
            </w:r>
          </w:p>
        </w:tc>
        <w:tc>
          <w:tcPr>
            <w:tcW w:w="4535" w:type="dxa"/>
            <w:vAlign w:val="center"/>
          </w:tcPr>
          <w:p>
            <w:pPr>
              <w:pStyle w:val="12"/>
            </w:pPr>
            <w:r>
              <w:t>行政运行</w:t>
            </w:r>
          </w:p>
        </w:tc>
        <w:tc>
          <w:tcPr>
            <w:tcW w:w="1361" w:type="dxa"/>
            <w:vAlign w:val="center"/>
          </w:tcPr>
          <w:p>
            <w:pPr>
              <w:pStyle w:val="11"/>
            </w:pPr>
            <w:r>
              <w:t>6687267.15</w:t>
            </w:r>
          </w:p>
        </w:tc>
        <w:tc>
          <w:tcPr>
            <w:tcW w:w="1361" w:type="dxa"/>
            <w:vAlign w:val="center"/>
          </w:tcPr>
          <w:p>
            <w:pPr>
              <w:pStyle w:val="11"/>
            </w:pPr>
            <w:r>
              <w:t>6387267.15</w:t>
            </w:r>
          </w:p>
        </w:tc>
        <w:tc>
          <w:tcPr>
            <w:tcW w:w="1361" w:type="dxa"/>
            <w:vAlign w:val="center"/>
          </w:tcPr>
          <w:p>
            <w:pPr>
              <w:pStyle w:val="11"/>
            </w:pPr>
            <w:r>
              <w:t>300000.00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2070104</w:t>
            </w:r>
          </w:p>
        </w:tc>
        <w:tc>
          <w:tcPr>
            <w:tcW w:w="4535" w:type="dxa"/>
            <w:vAlign w:val="center"/>
          </w:tcPr>
          <w:p>
            <w:pPr>
              <w:pStyle w:val="12"/>
            </w:pPr>
            <w:r>
              <w:t>图书馆</w:t>
            </w:r>
          </w:p>
        </w:tc>
        <w:tc>
          <w:tcPr>
            <w:tcW w:w="1361" w:type="dxa"/>
            <w:vAlign w:val="center"/>
          </w:tcPr>
          <w:p>
            <w:pPr>
              <w:pStyle w:val="11"/>
            </w:pPr>
            <w:r>
              <w:t>268000.00</w:t>
            </w:r>
          </w:p>
        </w:tc>
        <w:tc>
          <w:tcPr>
            <w:tcW w:w="1361" w:type="dxa"/>
            <w:vAlign w:val="center"/>
          </w:tcPr>
          <w:p>
            <w:pPr>
              <w:pStyle w:val="11"/>
            </w:pPr>
          </w:p>
        </w:tc>
        <w:tc>
          <w:tcPr>
            <w:tcW w:w="1361" w:type="dxa"/>
            <w:vAlign w:val="center"/>
          </w:tcPr>
          <w:p>
            <w:pPr>
              <w:pStyle w:val="11"/>
            </w:pPr>
            <w:r>
              <w:t>268000.00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2070108</w:t>
            </w:r>
          </w:p>
        </w:tc>
        <w:tc>
          <w:tcPr>
            <w:tcW w:w="4535" w:type="dxa"/>
            <w:vAlign w:val="center"/>
          </w:tcPr>
          <w:p>
            <w:pPr>
              <w:pStyle w:val="12"/>
            </w:pPr>
            <w:r>
              <w:t>文化活动</w:t>
            </w:r>
          </w:p>
        </w:tc>
        <w:tc>
          <w:tcPr>
            <w:tcW w:w="1361" w:type="dxa"/>
            <w:vAlign w:val="center"/>
          </w:tcPr>
          <w:p>
            <w:pPr>
              <w:pStyle w:val="11"/>
            </w:pPr>
            <w:r>
              <w:t>387000.00</w:t>
            </w:r>
          </w:p>
        </w:tc>
        <w:tc>
          <w:tcPr>
            <w:tcW w:w="1361" w:type="dxa"/>
            <w:vAlign w:val="center"/>
          </w:tcPr>
          <w:p>
            <w:pPr>
              <w:pStyle w:val="11"/>
            </w:pPr>
          </w:p>
        </w:tc>
        <w:tc>
          <w:tcPr>
            <w:tcW w:w="1361" w:type="dxa"/>
            <w:vAlign w:val="center"/>
          </w:tcPr>
          <w:p>
            <w:pPr>
              <w:pStyle w:val="11"/>
            </w:pPr>
            <w:r>
              <w:t>387000.00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2070111</w:t>
            </w:r>
          </w:p>
        </w:tc>
        <w:tc>
          <w:tcPr>
            <w:tcW w:w="4535" w:type="dxa"/>
            <w:vAlign w:val="center"/>
          </w:tcPr>
          <w:p>
            <w:pPr>
              <w:pStyle w:val="12"/>
            </w:pPr>
            <w:r>
              <w:t>文化创作与保护</w:t>
            </w: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2070113</w:t>
            </w:r>
          </w:p>
        </w:tc>
        <w:tc>
          <w:tcPr>
            <w:tcW w:w="4535" w:type="dxa"/>
            <w:vAlign w:val="center"/>
          </w:tcPr>
          <w:p>
            <w:pPr>
              <w:pStyle w:val="12"/>
            </w:pPr>
            <w:r>
              <w:t>旅游宣传</w:t>
            </w:r>
          </w:p>
        </w:tc>
        <w:tc>
          <w:tcPr>
            <w:tcW w:w="1361" w:type="dxa"/>
            <w:vAlign w:val="center"/>
          </w:tcPr>
          <w:p>
            <w:pPr>
              <w:pStyle w:val="11"/>
            </w:pPr>
            <w:r>
              <w:t>190000.00</w:t>
            </w:r>
          </w:p>
        </w:tc>
        <w:tc>
          <w:tcPr>
            <w:tcW w:w="1361" w:type="dxa"/>
            <w:vAlign w:val="center"/>
          </w:tcPr>
          <w:p>
            <w:pPr>
              <w:pStyle w:val="11"/>
            </w:pPr>
          </w:p>
        </w:tc>
        <w:tc>
          <w:tcPr>
            <w:tcW w:w="1361" w:type="dxa"/>
            <w:vAlign w:val="center"/>
          </w:tcPr>
          <w:p>
            <w:pPr>
              <w:pStyle w:val="11"/>
            </w:pPr>
            <w:r>
              <w:t>190000.00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3673532.36</w:t>
            </w:r>
          </w:p>
        </w:tc>
        <w:tc>
          <w:tcPr>
            <w:tcW w:w="1361" w:type="dxa"/>
            <w:vAlign w:val="center"/>
          </w:tcPr>
          <w:p>
            <w:pPr>
              <w:pStyle w:val="11"/>
            </w:pPr>
          </w:p>
        </w:tc>
        <w:tc>
          <w:tcPr>
            <w:tcW w:w="1361" w:type="dxa"/>
            <w:vAlign w:val="center"/>
          </w:tcPr>
          <w:p>
            <w:pPr>
              <w:pStyle w:val="11"/>
            </w:pPr>
            <w:r>
              <w:t>3673532.36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20703</w:t>
            </w:r>
          </w:p>
        </w:tc>
        <w:tc>
          <w:tcPr>
            <w:tcW w:w="4535" w:type="dxa"/>
            <w:vAlign w:val="center"/>
          </w:tcPr>
          <w:p>
            <w:pPr>
              <w:pStyle w:val="12"/>
            </w:pPr>
            <w:r>
              <w:t>体育</w:t>
            </w:r>
          </w:p>
        </w:tc>
        <w:tc>
          <w:tcPr>
            <w:tcW w:w="1361" w:type="dxa"/>
            <w:vAlign w:val="center"/>
          </w:tcPr>
          <w:p>
            <w:pPr>
              <w:pStyle w:val="11"/>
            </w:pPr>
            <w:r>
              <w:t>780000.00</w:t>
            </w:r>
          </w:p>
        </w:tc>
        <w:tc>
          <w:tcPr>
            <w:tcW w:w="1361" w:type="dxa"/>
            <w:vAlign w:val="center"/>
          </w:tcPr>
          <w:p>
            <w:pPr>
              <w:pStyle w:val="11"/>
            </w:pPr>
          </w:p>
        </w:tc>
        <w:tc>
          <w:tcPr>
            <w:tcW w:w="1361" w:type="dxa"/>
            <w:vAlign w:val="center"/>
          </w:tcPr>
          <w:p>
            <w:pPr>
              <w:pStyle w:val="11"/>
            </w:pPr>
            <w:r>
              <w:t>780000.00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2070305</w:t>
            </w:r>
          </w:p>
        </w:tc>
        <w:tc>
          <w:tcPr>
            <w:tcW w:w="4535" w:type="dxa"/>
            <w:vAlign w:val="center"/>
          </w:tcPr>
          <w:p>
            <w:pPr>
              <w:pStyle w:val="12"/>
            </w:pPr>
            <w:r>
              <w:t>体育竞赛</w:t>
            </w:r>
          </w:p>
        </w:tc>
        <w:tc>
          <w:tcPr>
            <w:tcW w:w="1361" w:type="dxa"/>
            <w:vAlign w:val="center"/>
          </w:tcPr>
          <w:p>
            <w:pPr>
              <w:pStyle w:val="11"/>
            </w:pPr>
            <w:r>
              <w:t>200000.00</w:t>
            </w:r>
          </w:p>
        </w:tc>
        <w:tc>
          <w:tcPr>
            <w:tcW w:w="1361" w:type="dxa"/>
            <w:vAlign w:val="center"/>
          </w:tcPr>
          <w:p>
            <w:pPr>
              <w:pStyle w:val="11"/>
            </w:pPr>
          </w:p>
        </w:tc>
        <w:tc>
          <w:tcPr>
            <w:tcW w:w="1361" w:type="dxa"/>
            <w:vAlign w:val="center"/>
          </w:tcPr>
          <w:p>
            <w:pPr>
              <w:pStyle w:val="11"/>
            </w:pPr>
            <w:r>
              <w:t>200000.00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2070306</w:t>
            </w:r>
          </w:p>
        </w:tc>
        <w:tc>
          <w:tcPr>
            <w:tcW w:w="4535" w:type="dxa"/>
            <w:vAlign w:val="center"/>
          </w:tcPr>
          <w:p>
            <w:pPr>
              <w:pStyle w:val="12"/>
            </w:pPr>
            <w:r>
              <w:t>体育训练</w:t>
            </w:r>
          </w:p>
        </w:tc>
        <w:tc>
          <w:tcPr>
            <w:tcW w:w="1361" w:type="dxa"/>
            <w:vAlign w:val="center"/>
          </w:tcPr>
          <w:p>
            <w:pPr>
              <w:pStyle w:val="11"/>
            </w:pPr>
            <w:r>
              <w:t>10000.00</w:t>
            </w:r>
          </w:p>
        </w:tc>
        <w:tc>
          <w:tcPr>
            <w:tcW w:w="1361" w:type="dxa"/>
            <w:vAlign w:val="center"/>
          </w:tcPr>
          <w:p>
            <w:pPr>
              <w:pStyle w:val="11"/>
            </w:pPr>
          </w:p>
        </w:tc>
        <w:tc>
          <w:tcPr>
            <w:tcW w:w="1361" w:type="dxa"/>
            <w:vAlign w:val="center"/>
          </w:tcPr>
          <w:p>
            <w:pPr>
              <w:pStyle w:val="11"/>
            </w:pPr>
            <w:r>
              <w:t>10000.00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2070308</w:t>
            </w:r>
          </w:p>
        </w:tc>
        <w:tc>
          <w:tcPr>
            <w:tcW w:w="4535" w:type="dxa"/>
            <w:vAlign w:val="center"/>
          </w:tcPr>
          <w:p>
            <w:pPr>
              <w:pStyle w:val="12"/>
            </w:pPr>
            <w:r>
              <w:t>群众体育</w:t>
            </w:r>
          </w:p>
        </w:tc>
        <w:tc>
          <w:tcPr>
            <w:tcW w:w="1361" w:type="dxa"/>
            <w:vAlign w:val="center"/>
          </w:tcPr>
          <w:p>
            <w:pPr>
              <w:pStyle w:val="11"/>
            </w:pPr>
            <w:r>
              <w:t>120000.00</w:t>
            </w:r>
          </w:p>
        </w:tc>
        <w:tc>
          <w:tcPr>
            <w:tcW w:w="1361" w:type="dxa"/>
            <w:vAlign w:val="center"/>
          </w:tcPr>
          <w:p>
            <w:pPr>
              <w:pStyle w:val="11"/>
            </w:pPr>
          </w:p>
        </w:tc>
        <w:tc>
          <w:tcPr>
            <w:tcW w:w="1361" w:type="dxa"/>
            <w:vAlign w:val="center"/>
          </w:tcPr>
          <w:p>
            <w:pPr>
              <w:pStyle w:val="11"/>
            </w:pPr>
            <w:r>
              <w:t>120000.00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2070399</w:t>
            </w:r>
          </w:p>
        </w:tc>
        <w:tc>
          <w:tcPr>
            <w:tcW w:w="4535" w:type="dxa"/>
            <w:vAlign w:val="center"/>
          </w:tcPr>
          <w:p>
            <w:pPr>
              <w:pStyle w:val="12"/>
            </w:pPr>
            <w:r>
              <w:t>其他体育支出</w:t>
            </w:r>
          </w:p>
        </w:tc>
        <w:tc>
          <w:tcPr>
            <w:tcW w:w="1361" w:type="dxa"/>
            <w:vAlign w:val="center"/>
          </w:tcPr>
          <w:p>
            <w:pPr>
              <w:pStyle w:val="11"/>
            </w:pPr>
            <w:r>
              <w:t>450000.00</w:t>
            </w:r>
          </w:p>
        </w:tc>
        <w:tc>
          <w:tcPr>
            <w:tcW w:w="1361" w:type="dxa"/>
            <w:vAlign w:val="center"/>
          </w:tcPr>
          <w:p>
            <w:pPr>
              <w:pStyle w:val="11"/>
            </w:pPr>
          </w:p>
        </w:tc>
        <w:tc>
          <w:tcPr>
            <w:tcW w:w="1361" w:type="dxa"/>
            <w:vAlign w:val="center"/>
          </w:tcPr>
          <w:p>
            <w:pPr>
              <w:pStyle w:val="11"/>
            </w:pPr>
            <w:r>
              <w:t>450000.00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405000.00</w:t>
            </w:r>
          </w:p>
        </w:tc>
        <w:tc>
          <w:tcPr>
            <w:tcW w:w="1361" w:type="dxa"/>
            <w:vAlign w:val="center"/>
          </w:tcPr>
          <w:p>
            <w:pPr>
              <w:pStyle w:val="11"/>
            </w:pPr>
          </w:p>
        </w:tc>
        <w:tc>
          <w:tcPr>
            <w:tcW w:w="1361" w:type="dxa"/>
            <w:vAlign w:val="center"/>
          </w:tcPr>
          <w:p>
            <w:pPr>
              <w:pStyle w:val="11"/>
            </w:pPr>
            <w:r>
              <w:t>405000.00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405000.00</w:t>
            </w:r>
          </w:p>
        </w:tc>
        <w:tc>
          <w:tcPr>
            <w:tcW w:w="1361" w:type="dxa"/>
            <w:vAlign w:val="center"/>
          </w:tcPr>
          <w:p>
            <w:pPr>
              <w:pStyle w:val="11"/>
            </w:pPr>
          </w:p>
        </w:tc>
        <w:tc>
          <w:tcPr>
            <w:tcW w:w="1361" w:type="dxa"/>
            <w:vAlign w:val="center"/>
          </w:tcPr>
          <w:p>
            <w:pPr>
              <w:pStyle w:val="11"/>
            </w:pPr>
            <w:r>
              <w:t>405000.00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84480.00</w:t>
            </w:r>
          </w:p>
        </w:tc>
        <w:tc>
          <w:tcPr>
            <w:tcW w:w="1361" w:type="dxa"/>
            <w:vAlign w:val="center"/>
          </w:tcPr>
          <w:p>
            <w:pPr>
              <w:pStyle w:val="11"/>
            </w:pPr>
          </w:p>
        </w:tc>
        <w:tc>
          <w:tcPr>
            <w:tcW w:w="1361" w:type="dxa"/>
            <w:vAlign w:val="center"/>
          </w:tcPr>
          <w:p>
            <w:pPr>
              <w:pStyle w:val="11"/>
            </w:pPr>
            <w:r>
              <w:t>84480.00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20807</w:t>
            </w:r>
          </w:p>
        </w:tc>
        <w:tc>
          <w:tcPr>
            <w:tcW w:w="4535" w:type="dxa"/>
            <w:vAlign w:val="center"/>
          </w:tcPr>
          <w:p>
            <w:pPr>
              <w:pStyle w:val="12"/>
            </w:pPr>
            <w:r>
              <w:t>就业补助</w:t>
            </w:r>
          </w:p>
        </w:tc>
        <w:tc>
          <w:tcPr>
            <w:tcW w:w="1361" w:type="dxa"/>
            <w:vAlign w:val="center"/>
          </w:tcPr>
          <w:p>
            <w:pPr>
              <w:pStyle w:val="11"/>
            </w:pPr>
            <w:r>
              <w:t>84480.00</w:t>
            </w:r>
          </w:p>
        </w:tc>
        <w:tc>
          <w:tcPr>
            <w:tcW w:w="1361" w:type="dxa"/>
            <w:vAlign w:val="center"/>
          </w:tcPr>
          <w:p>
            <w:pPr>
              <w:pStyle w:val="11"/>
            </w:pPr>
          </w:p>
        </w:tc>
        <w:tc>
          <w:tcPr>
            <w:tcW w:w="1361" w:type="dxa"/>
            <w:vAlign w:val="center"/>
          </w:tcPr>
          <w:p>
            <w:pPr>
              <w:pStyle w:val="11"/>
            </w:pPr>
            <w:r>
              <w:t>84480.00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2080705</w:t>
            </w:r>
          </w:p>
        </w:tc>
        <w:tc>
          <w:tcPr>
            <w:tcW w:w="4535" w:type="dxa"/>
            <w:vAlign w:val="center"/>
          </w:tcPr>
          <w:p>
            <w:pPr>
              <w:pStyle w:val="12"/>
            </w:pPr>
            <w:r>
              <w:t>公益性岗位补贴</w:t>
            </w:r>
          </w:p>
        </w:tc>
        <w:tc>
          <w:tcPr>
            <w:tcW w:w="1361" w:type="dxa"/>
            <w:vAlign w:val="center"/>
          </w:tcPr>
          <w:p>
            <w:pPr>
              <w:pStyle w:val="11"/>
            </w:pPr>
            <w:r>
              <w:t>84480.00</w:t>
            </w:r>
          </w:p>
        </w:tc>
        <w:tc>
          <w:tcPr>
            <w:tcW w:w="1361" w:type="dxa"/>
            <w:vAlign w:val="center"/>
          </w:tcPr>
          <w:p>
            <w:pPr>
              <w:pStyle w:val="11"/>
            </w:pPr>
          </w:p>
        </w:tc>
        <w:tc>
          <w:tcPr>
            <w:tcW w:w="1361" w:type="dxa"/>
            <w:vAlign w:val="center"/>
          </w:tcPr>
          <w:p>
            <w:pPr>
              <w:pStyle w:val="11"/>
            </w:pPr>
            <w:r>
              <w:t>84480.00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80000.00</w:t>
            </w:r>
          </w:p>
        </w:tc>
        <w:tc>
          <w:tcPr>
            <w:tcW w:w="1361" w:type="dxa"/>
            <w:vAlign w:val="center"/>
          </w:tcPr>
          <w:p>
            <w:pPr>
              <w:pStyle w:val="11"/>
            </w:pPr>
          </w:p>
        </w:tc>
        <w:tc>
          <w:tcPr>
            <w:tcW w:w="1361" w:type="dxa"/>
            <w:vAlign w:val="center"/>
          </w:tcPr>
          <w:p>
            <w:pPr>
              <w:pStyle w:val="11"/>
            </w:pPr>
            <w:r>
              <w:t>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80000.00</w:t>
            </w:r>
          </w:p>
        </w:tc>
        <w:tc>
          <w:tcPr>
            <w:tcW w:w="1361" w:type="dxa"/>
            <w:vAlign w:val="center"/>
          </w:tcPr>
          <w:p>
            <w:pPr>
              <w:pStyle w:val="11"/>
            </w:pPr>
          </w:p>
        </w:tc>
        <w:tc>
          <w:tcPr>
            <w:tcW w:w="1361" w:type="dxa"/>
            <w:vAlign w:val="center"/>
          </w:tcPr>
          <w:p>
            <w:pPr>
              <w:pStyle w:val="11"/>
            </w:pPr>
            <w:r>
              <w:t>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2296003</w:t>
            </w:r>
          </w:p>
        </w:tc>
        <w:tc>
          <w:tcPr>
            <w:tcW w:w="4535" w:type="dxa"/>
            <w:vAlign w:val="center"/>
          </w:tcPr>
          <w:p>
            <w:pPr>
              <w:pStyle w:val="12"/>
            </w:pPr>
            <w:r>
              <w:t>用于体育事业的彩票公益金支出</w:t>
            </w:r>
          </w:p>
        </w:tc>
        <w:tc>
          <w:tcPr>
            <w:tcW w:w="1361" w:type="dxa"/>
            <w:vAlign w:val="center"/>
          </w:tcPr>
          <w:p>
            <w:pPr>
              <w:pStyle w:val="11"/>
            </w:pPr>
            <w:r>
              <w:t>80000.00</w:t>
            </w:r>
          </w:p>
        </w:tc>
        <w:tc>
          <w:tcPr>
            <w:tcW w:w="1361" w:type="dxa"/>
            <w:vAlign w:val="center"/>
          </w:tcPr>
          <w:p>
            <w:pPr>
              <w:pStyle w:val="11"/>
            </w:pPr>
          </w:p>
        </w:tc>
        <w:tc>
          <w:tcPr>
            <w:tcW w:w="1361" w:type="dxa"/>
            <w:vAlign w:val="center"/>
          </w:tcPr>
          <w:p>
            <w:pPr>
              <w:pStyle w:val="11"/>
            </w:pPr>
            <w:r>
              <w:t>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353001玉田县文化广电和旅游局本级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12435279.51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80000.00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12490799.51</w:t>
            </w:r>
          </w:p>
        </w:tc>
        <w:tc>
          <w:tcPr>
            <w:tcW w:w="1474" w:type="dxa"/>
            <w:vAlign w:val="center"/>
          </w:tcPr>
          <w:p>
            <w:pPr>
              <w:pStyle w:val="11"/>
            </w:pPr>
            <w:r>
              <w:t>12490799.51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84480.00</w:t>
            </w:r>
          </w:p>
        </w:tc>
        <w:tc>
          <w:tcPr>
            <w:tcW w:w="1474" w:type="dxa"/>
            <w:vAlign w:val="center"/>
          </w:tcPr>
          <w:p>
            <w:pPr>
              <w:pStyle w:val="11"/>
            </w:pPr>
            <w:r>
              <w:t>84480.00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80000.00</w:t>
            </w:r>
          </w:p>
        </w:tc>
        <w:tc>
          <w:tcPr>
            <w:tcW w:w="1474" w:type="dxa"/>
            <w:vAlign w:val="center"/>
          </w:tcPr>
          <w:p>
            <w:pPr>
              <w:pStyle w:val="11"/>
            </w:pPr>
          </w:p>
        </w:tc>
        <w:tc>
          <w:tcPr>
            <w:tcW w:w="1474" w:type="dxa"/>
            <w:vAlign w:val="center"/>
          </w:tcPr>
          <w:p>
            <w:pPr>
              <w:pStyle w:val="11"/>
            </w:pPr>
            <w:r>
              <w:t>80000.00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12515279.51</w:t>
            </w:r>
          </w:p>
        </w:tc>
        <w:tc>
          <w:tcPr>
            <w:tcW w:w="3402" w:type="dxa"/>
            <w:vAlign w:val="center"/>
          </w:tcPr>
          <w:p>
            <w:pPr>
              <w:pStyle w:val="14"/>
            </w:pPr>
            <w:r>
              <w:t>本年支出合计</w:t>
            </w:r>
          </w:p>
        </w:tc>
        <w:tc>
          <w:tcPr>
            <w:tcW w:w="1474" w:type="dxa"/>
            <w:vAlign w:val="center"/>
          </w:tcPr>
          <w:p>
            <w:pPr>
              <w:pStyle w:val="15"/>
            </w:pPr>
            <w:r>
              <w:t>12655279.51</w:t>
            </w:r>
          </w:p>
        </w:tc>
        <w:tc>
          <w:tcPr>
            <w:tcW w:w="1474" w:type="dxa"/>
            <w:vAlign w:val="center"/>
          </w:tcPr>
          <w:p>
            <w:pPr>
              <w:pStyle w:val="15"/>
            </w:pPr>
            <w:r>
              <w:t>12575279.51</w:t>
            </w:r>
          </w:p>
        </w:tc>
        <w:tc>
          <w:tcPr>
            <w:tcW w:w="1474" w:type="dxa"/>
            <w:vAlign w:val="center"/>
          </w:tcPr>
          <w:p>
            <w:pPr>
              <w:pStyle w:val="15"/>
            </w:pPr>
            <w:r>
              <w:t>80000.00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140000.00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140000.00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12655279.51</w:t>
            </w:r>
          </w:p>
        </w:tc>
        <w:tc>
          <w:tcPr>
            <w:tcW w:w="3402" w:type="dxa"/>
            <w:vAlign w:val="center"/>
          </w:tcPr>
          <w:p>
            <w:pPr>
              <w:pStyle w:val="14"/>
            </w:pPr>
            <w:r>
              <w:t>支出总计</w:t>
            </w:r>
          </w:p>
        </w:tc>
        <w:tc>
          <w:tcPr>
            <w:tcW w:w="1474" w:type="dxa"/>
            <w:vAlign w:val="center"/>
          </w:tcPr>
          <w:p>
            <w:pPr>
              <w:pStyle w:val="15"/>
            </w:pPr>
            <w:r>
              <w:t>12655279.51</w:t>
            </w:r>
          </w:p>
        </w:tc>
        <w:tc>
          <w:tcPr>
            <w:tcW w:w="1474" w:type="dxa"/>
            <w:vAlign w:val="center"/>
          </w:tcPr>
          <w:p>
            <w:pPr>
              <w:pStyle w:val="15"/>
            </w:pPr>
            <w:r>
              <w:t>12575279.51</w:t>
            </w:r>
          </w:p>
        </w:tc>
        <w:tc>
          <w:tcPr>
            <w:tcW w:w="1474" w:type="dxa"/>
            <w:vAlign w:val="center"/>
          </w:tcPr>
          <w:p>
            <w:pPr>
              <w:pStyle w:val="15"/>
            </w:pPr>
            <w:r>
              <w:t>80000.00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353001玉田县文化广电和旅游局本级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12575279.51</w:t>
            </w:r>
          </w:p>
        </w:tc>
        <w:tc>
          <w:tcPr>
            <w:tcW w:w="2551" w:type="dxa"/>
            <w:vAlign w:val="center"/>
          </w:tcPr>
          <w:p>
            <w:pPr>
              <w:pStyle w:val="15"/>
            </w:pPr>
            <w:r>
              <w:t>6387267.15</w:t>
            </w:r>
          </w:p>
        </w:tc>
        <w:tc>
          <w:tcPr>
            <w:tcW w:w="2551" w:type="dxa"/>
            <w:vAlign w:val="center"/>
          </w:tcPr>
          <w:p>
            <w:pPr>
              <w:pStyle w:val="15"/>
            </w:pPr>
            <w:r>
              <w:t>6188012.36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12490799.51</w:t>
            </w:r>
          </w:p>
        </w:tc>
        <w:tc>
          <w:tcPr>
            <w:tcW w:w="2551" w:type="dxa"/>
            <w:vAlign w:val="center"/>
          </w:tcPr>
          <w:p>
            <w:pPr>
              <w:pStyle w:val="11"/>
            </w:pPr>
            <w:r>
              <w:t>6387267.15</w:t>
            </w:r>
          </w:p>
        </w:tc>
        <w:tc>
          <w:tcPr>
            <w:tcW w:w="2551" w:type="dxa"/>
            <w:vAlign w:val="center"/>
          </w:tcPr>
          <w:p>
            <w:pPr>
              <w:pStyle w:val="11"/>
            </w:pPr>
            <w:r>
              <w:t>6103532.36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11305799.51</w:t>
            </w:r>
          </w:p>
        </w:tc>
        <w:tc>
          <w:tcPr>
            <w:tcW w:w="2551" w:type="dxa"/>
            <w:vAlign w:val="center"/>
          </w:tcPr>
          <w:p>
            <w:pPr>
              <w:pStyle w:val="11"/>
            </w:pPr>
            <w:r>
              <w:t>6387267.15</w:t>
            </w:r>
          </w:p>
        </w:tc>
        <w:tc>
          <w:tcPr>
            <w:tcW w:w="2551" w:type="dxa"/>
            <w:vAlign w:val="center"/>
          </w:tcPr>
          <w:p>
            <w:pPr>
              <w:pStyle w:val="11"/>
            </w:pPr>
            <w:r>
              <w:t>4918532.36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2070101</w:t>
            </w:r>
          </w:p>
        </w:tc>
        <w:tc>
          <w:tcPr>
            <w:tcW w:w="4535" w:type="dxa"/>
            <w:vAlign w:val="center"/>
          </w:tcPr>
          <w:p>
            <w:pPr>
              <w:pStyle w:val="12"/>
            </w:pPr>
            <w:r>
              <w:t>行政运行</w:t>
            </w:r>
          </w:p>
        </w:tc>
        <w:tc>
          <w:tcPr>
            <w:tcW w:w="2551" w:type="dxa"/>
            <w:vAlign w:val="center"/>
          </w:tcPr>
          <w:p>
            <w:pPr>
              <w:pStyle w:val="11"/>
            </w:pPr>
            <w:r>
              <w:t>6687267.15</w:t>
            </w:r>
          </w:p>
        </w:tc>
        <w:tc>
          <w:tcPr>
            <w:tcW w:w="2551" w:type="dxa"/>
            <w:vAlign w:val="center"/>
          </w:tcPr>
          <w:p>
            <w:pPr>
              <w:pStyle w:val="11"/>
            </w:pPr>
            <w:r>
              <w:t>6387267.15</w:t>
            </w:r>
          </w:p>
        </w:tc>
        <w:tc>
          <w:tcPr>
            <w:tcW w:w="2551" w:type="dxa"/>
            <w:vAlign w:val="center"/>
          </w:tcPr>
          <w:p>
            <w:pPr>
              <w:pStyle w:val="11"/>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2070104</w:t>
            </w:r>
          </w:p>
        </w:tc>
        <w:tc>
          <w:tcPr>
            <w:tcW w:w="4535" w:type="dxa"/>
            <w:vAlign w:val="center"/>
          </w:tcPr>
          <w:p>
            <w:pPr>
              <w:pStyle w:val="12"/>
            </w:pPr>
            <w:r>
              <w:t>图书馆</w:t>
            </w:r>
          </w:p>
        </w:tc>
        <w:tc>
          <w:tcPr>
            <w:tcW w:w="2551" w:type="dxa"/>
            <w:vAlign w:val="center"/>
          </w:tcPr>
          <w:p>
            <w:pPr>
              <w:pStyle w:val="11"/>
            </w:pPr>
            <w:r>
              <w:t>268000.00</w:t>
            </w:r>
          </w:p>
        </w:tc>
        <w:tc>
          <w:tcPr>
            <w:tcW w:w="2551" w:type="dxa"/>
            <w:vAlign w:val="center"/>
          </w:tcPr>
          <w:p>
            <w:pPr>
              <w:pStyle w:val="11"/>
            </w:pPr>
          </w:p>
        </w:tc>
        <w:tc>
          <w:tcPr>
            <w:tcW w:w="2551" w:type="dxa"/>
            <w:vAlign w:val="center"/>
          </w:tcPr>
          <w:p>
            <w:pPr>
              <w:pStyle w:val="11"/>
            </w:pPr>
            <w:r>
              <w:t>268000.00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2070108</w:t>
            </w:r>
          </w:p>
        </w:tc>
        <w:tc>
          <w:tcPr>
            <w:tcW w:w="4535" w:type="dxa"/>
            <w:vAlign w:val="center"/>
          </w:tcPr>
          <w:p>
            <w:pPr>
              <w:pStyle w:val="12"/>
            </w:pPr>
            <w:r>
              <w:t>文化活动</w:t>
            </w:r>
          </w:p>
        </w:tc>
        <w:tc>
          <w:tcPr>
            <w:tcW w:w="2551" w:type="dxa"/>
            <w:vAlign w:val="center"/>
          </w:tcPr>
          <w:p>
            <w:pPr>
              <w:pStyle w:val="11"/>
            </w:pPr>
            <w:r>
              <w:t>387000.00</w:t>
            </w:r>
          </w:p>
        </w:tc>
        <w:tc>
          <w:tcPr>
            <w:tcW w:w="2551" w:type="dxa"/>
            <w:vAlign w:val="center"/>
          </w:tcPr>
          <w:p>
            <w:pPr>
              <w:pStyle w:val="11"/>
            </w:pPr>
          </w:p>
        </w:tc>
        <w:tc>
          <w:tcPr>
            <w:tcW w:w="2551" w:type="dxa"/>
            <w:vAlign w:val="center"/>
          </w:tcPr>
          <w:p>
            <w:pPr>
              <w:pStyle w:val="11"/>
            </w:pPr>
            <w:r>
              <w:t>387000.00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2070111</w:t>
            </w:r>
          </w:p>
        </w:tc>
        <w:tc>
          <w:tcPr>
            <w:tcW w:w="4535" w:type="dxa"/>
            <w:vAlign w:val="center"/>
          </w:tcPr>
          <w:p>
            <w:pPr>
              <w:pStyle w:val="12"/>
            </w:pPr>
            <w:r>
              <w:t>文化创作与保护</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2070113</w:t>
            </w:r>
          </w:p>
        </w:tc>
        <w:tc>
          <w:tcPr>
            <w:tcW w:w="4535" w:type="dxa"/>
            <w:vAlign w:val="center"/>
          </w:tcPr>
          <w:p>
            <w:pPr>
              <w:pStyle w:val="12"/>
            </w:pPr>
            <w:r>
              <w:t>旅游宣传</w:t>
            </w:r>
          </w:p>
        </w:tc>
        <w:tc>
          <w:tcPr>
            <w:tcW w:w="2551" w:type="dxa"/>
            <w:vAlign w:val="center"/>
          </w:tcPr>
          <w:p>
            <w:pPr>
              <w:pStyle w:val="11"/>
            </w:pPr>
            <w:r>
              <w:t>190000.00</w:t>
            </w:r>
          </w:p>
        </w:tc>
        <w:tc>
          <w:tcPr>
            <w:tcW w:w="2551" w:type="dxa"/>
            <w:vAlign w:val="center"/>
          </w:tcPr>
          <w:p>
            <w:pPr>
              <w:pStyle w:val="11"/>
            </w:pPr>
          </w:p>
        </w:tc>
        <w:tc>
          <w:tcPr>
            <w:tcW w:w="2551" w:type="dxa"/>
            <w:vAlign w:val="center"/>
          </w:tcPr>
          <w:p>
            <w:pPr>
              <w:pStyle w:val="11"/>
            </w:pPr>
            <w:r>
              <w:t>190000.00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3673532.36</w:t>
            </w:r>
          </w:p>
        </w:tc>
        <w:tc>
          <w:tcPr>
            <w:tcW w:w="2551" w:type="dxa"/>
            <w:vAlign w:val="center"/>
          </w:tcPr>
          <w:p>
            <w:pPr>
              <w:pStyle w:val="11"/>
            </w:pPr>
          </w:p>
        </w:tc>
        <w:tc>
          <w:tcPr>
            <w:tcW w:w="2551" w:type="dxa"/>
            <w:vAlign w:val="center"/>
          </w:tcPr>
          <w:p>
            <w:pPr>
              <w:pStyle w:val="11"/>
            </w:pPr>
            <w:r>
              <w:t>3673532.36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20703</w:t>
            </w:r>
          </w:p>
        </w:tc>
        <w:tc>
          <w:tcPr>
            <w:tcW w:w="4535" w:type="dxa"/>
            <w:vAlign w:val="center"/>
          </w:tcPr>
          <w:p>
            <w:pPr>
              <w:pStyle w:val="12"/>
            </w:pPr>
            <w:r>
              <w:t>体育</w:t>
            </w:r>
          </w:p>
        </w:tc>
        <w:tc>
          <w:tcPr>
            <w:tcW w:w="2551" w:type="dxa"/>
            <w:vAlign w:val="center"/>
          </w:tcPr>
          <w:p>
            <w:pPr>
              <w:pStyle w:val="11"/>
            </w:pPr>
            <w:r>
              <w:t>780000.00</w:t>
            </w:r>
          </w:p>
        </w:tc>
        <w:tc>
          <w:tcPr>
            <w:tcW w:w="2551" w:type="dxa"/>
            <w:vAlign w:val="center"/>
          </w:tcPr>
          <w:p>
            <w:pPr>
              <w:pStyle w:val="11"/>
            </w:pPr>
          </w:p>
        </w:tc>
        <w:tc>
          <w:tcPr>
            <w:tcW w:w="2551" w:type="dxa"/>
            <w:vAlign w:val="center"/>
          </w:tcPr>
          <w:p>
            <w:pPr>
              <w:pStyle w:val="11"/>
            </w:pPr>
            <w:r>
              <w:t>780000.00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2070305</w:t>
            </w:r>
          </w:p>
        </w:tc>
        <w:tc>
          <w:tcPr>
            <w:tcW w:w="4535" w:type="dxa"/>
            <w:vAlign w:val="center"/>
          </w:tcPr>
          <w:p>
            <w:pPr>
              <w:pStyle w:val="12"/>
            </w:pPr>
            <w:r>
              <w:t>体育竞赛</w:t>
            </w:r>
          </w:p>
        </w:tc>
        <w:tc>
          <w:tcPr>
            <w:tcW w:w="2551" w:type="dxa"/>
            <w:vAlign w:val="center"/>
          </w:tcPr>
          <w:p>
            <w:pPr>
              <w:pStyle w:val="11"/>
            </w:pPr>
            <w:r>
              <w:t>200000.00</w:t>
            </w:r>
          </w:p>
        </w:tc>
        <w:tc>
          <w:tcPr>
            <w:tcW w:w="2551" w:type="dxa"/>
            <w:vAlign w:val="center"/>
          </w:tcPr>
          <w:p>
            <w:pPr>
              <w:pStyle w:val="11"/>
            </w:pPr>
          </w:p>
        </w:tc>
        <w:tc>
          <w:tcPr>
            <w:tcW w:w="2551" w:type="dxa"/>
            <w:vAlign w:val="center"/>
          </w:tcPr>
          <w:p>
            <w:pPr>
              <w:pStyle w:val="11"/>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2070306</w:t>
            </w:r>
          </w:p>
        </w:tc>
        <w:tc>
          <w:tcPr>
            <w:tcW w:w="4535" w:type="dxa"/>
            <w:vAlign w:val="center"/>
          </w:tcPr>
          <w:p>
            <w:pPr>
              <w:pStyle w:val="12"/>
            </w:pPr>
            <w:r>
              <w:t>体育训练</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2070308</w:t>
            </w:r>
          </w:p>
        </w:tc>
        <w:tc>
          <w:tcPr>
            <w:tcW w:w="4535" w:type="dxa"/>
            <w:vAlign w:val="center"/>
          </w:tcPr>
          <w:p>
            <w:pPr>
              <w:pStyle w:val="12"/>
            </w:pPr>
            <w:r>
              <w:t>群众体育</w:t>
            </w:r>
          </w:p>
        </w:tc>
        <w:tc>
          <w:tcPr>
            <w:tcW w:w="2551" w:type="dxa"/>
            <w:vAlign w:val="center"/>
          </w:tcPr>
          <w:p>
            <w:pPr>
              <w:pStyle w:val="11"/>
            </w:pPr>
            <w:r>
              <w:t>120000.00</w:t>
            </w:r>
          </w:p>
        </w:tc>
        <w:tc>
          <w:tcPr>
            <w:tcW w:w="2551" w:type="dxa"/>
            <w:vAlign w:val="center"/>
          </w:tcPr>
          <w:p>
            <w:pPr>
              <w:pStyle w:val="11"/>
            </w:pPr>
          </w:p>
        </w:tc>
        <w:tc>
          <w:tcPr>
            <w:tcW w:w="2551" w:type="dxa"/>
            <w:vAlign w:val="center"/>
          </w:tcPr>
          <w:p>
            <w:pPr>
              <w:pStyle w:val="11"/>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2070399</w:t>
            </w:r>
          </w:p>
        </w:tc>
        <w:tc>
          <w:tcPr>
            <w:tcW w:w="4535" w:type="dxa"/>
            <w:vAlign w:val="center"/>
          </w:tcPr>
          <w:p>
            <w:pPr>
              <w:pStyle w:val="12"/>
            </w:pPr>
            <w:r>
              <w:t>其他体育支出</w:t>
            </w:r>
          </w:p>
        </w:tc>
        <w:tc>
          <w:tcPr>
            <w:tcW w:w="2551" w:type="dxa"/>
            <w:vAlign w:val="center"/>
          </w:tcPr>
          <w:p>
            <w:pPr>
              <w:pStyle w:val="11"/>
            </w:pPr>
            <w:r>
              <w:t>450000.00</w:t>
            </w:r>
          </w:p>
        </w:tc>
        <w:tc>
          <w:tcPr>
            <w:tcW w:w="2551" w:type="dxa"/>
            <w:vAlign w:val="center"/>
          </w:tcPr>
          <w:p>
            <w:pPr>
              <w:pStyle w:val="11"/>
            </w:pPr>
          </w:p>
        </w:tc>
        <w:tc>
          <w:tcPr>
            <w:tcW w:w="2551" w:type="dxa"/>
            <w:vAlign w:val="center"/>
          </w:tcPr>
          <w:p>
            <w:pPr>
              <w:pStyle w:val="11"/>
            </w:pPr>
            <w:r>
              <w:t>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405000.00</w:t>
            </w:r>
          </w:p>
        </w:tc>
        <w:tc>
          <w:tcPr>
            <w:tcW w:w="2551" w:type="dxa"/>
            <w:vAlign w:val="center"/>
          </w:tcPr>
          <w:p>
            <w:pPr>
              <w:pStyle w:val="11"/>
            </w:pPr>
          </w:p>
        </w:tc>
        <w:tc>
          <w:tcPr>
            <w:tcW w:w="2551" w:type="dxa"/>
            <w:vAlign w:val="center"/>
          </w:tcPr>
          <w:p>
            <w:pPr>
              <w:pStyle w:val="11"/>
            </w:pPr>
            <w:r>
              <w:t>405000.00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405000.00</w:t>
            </w:r>
          </w:p>
        </w:tc>
        <w:tc>
          <w:tcPr>
            <w:tcW w:w="2551" w:type="dxa"/>
            <w:vAlign w:val="center"/>
          </w:tcPr>
          <w:p>
            <w:pPr>
              <w:pStyle w:val="11"/>
            </w:pPr>
          </w:p>
        </w:tc>
        <w:tc>
          <w:tcPr>
            <w:tcW w:w="2551" w:type="dxa"/>
            <w:vAlign w:val="center"/>
          </w:tcPr>
          <w:p>
            <w:pPr>
              <w:pStyle w:val="11"/>
            </w:pPr>
            <w:r>
              <w:t>405000.00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84480.00</w:t>
            </w:r>
          </w:p>
        </w:tc>
        <w:tc>
          <w:tcPr>
            <w:tcW w:w="2551" w:type="dxa"/>
            <w:vAlign w:val="center"/>
          </w:tcPr>
          <w:p>
            <w:pPr>
              <w:pStyle w:val="11"/>
            </w:pPr>
          </w:p>
        </w:tc>
        <w:tc>
          <w:tcPr>
            <w:tcW w:w="2551" w:type="dxa"/>
            <w:vAlign w:val="center"/>
          </w:tcPr>
          <w:p>
            <w:pPr>
              <w:pStyle w:val="11"/>
            </w:pPr>
            <w:r>
              <w:t>84480.00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84480.00</w:t>
            </w:r>
          </w:p>
        </w:tc>
        <w:tc>
          <w:tcPr>
            <w:tcW w:w="2551" w:type="dxa"/>
            <w:vAlign w:val="center"/>
          </w:tcPr>
          <w:p>
            <w:pPr>
              <w:pStyle w:val="11"/>
            </w:pPr>
          </w:p>
        </w:tc>
        <w:tc>
          <w:tcPr>
            <w:tcW w:w="2551" w:type="dxa"/>
            <w:vAlign w:val="center"/>
          </w:tcPr>
          <w:p>
            <w:pPr>
              <w:pStyle w:val="11"/>
            </w:pPr>
            <w:r>
              <w:t>84480.00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2080705</w:t>
            </w:r>
          </w:p>
        </w:tc>
        <w:tc>
          <w:tcPr>
            <w:tcW w:w="4535" w:type="dxa"/>
            <w:vAlign w:val="center"/>
          </w:tcPr>
          <w:p>
            <w:pPr>
              <w:pStyle w:val="12"/>
            </w:pPr>
            <w:r>
              <w:t>公益性岗位补贴</w:t>
            </w:r>
          </w:p>
        </w:tc>
        <w:tc>
          <w:tcPr>
            <w:tcW w:w="2551" w:type="dxa"/>
            <w:vAlign w:val="center"/>
          </w:tcPr>
          <w:p>
            <w:pPr>
              <w:pStyle w:val="11"/>
            </w:pPr>
            <w:r>
              <w:t>84480.00</w:t>
            </w:r>
          </w:p>
        </w:tc>
        <w:tc>
          <w:tcPr>
            <w:tcW w:w="2551" w:type="dxa"/>
            <w:vAlign w:val="center"/>
          </w:tcPr>
          <w:p>
            <w:pPr>
              <w:pStyle w:val="11"/>
            </w:pPr>
          </w:p>
        </w:tc>
        <w:tc>
          <w:tcPr>
            <w:tcW w:w="2551" w:type="dxa"/>
            <w:vAlign w:val="center"/>
          </w:tcPr>
          <w:p>
            <w:pPr>
              <w:pStyle w:val="11"/>
            </w:pPr>
            <w:r>
              <w:t>84480.00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353001玉田县文化广电和旅游局本级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6387267.15</w:t>
            </w:r>
          </w:p>
        </w:tc>
        <w:tc>
          <w:tcPr>
            <w:tcW w:w="2551" w:type="dxa"/>
            <w:vAlign w:val="center"/>
          </w:tcPr>
          <w:p>
            <w:pPr>
              <w:pStyle w:val="15"/>
            </w:pPr>
            <w:r>
              <w:t>5784441.15</w:t>
            </w:r>
          </w:p>
        </w:tc>
        <w:tc>
          <w:tcPr>
            <w:tcW w:w="2551" w:type="dxa"/>
            <w:vAlign w:val="center"/>
          </w:tcPr>
          <w:p>
            <w:pPr>
              <w:pStyle w:val="15"/>
            </w:pPr>
            <w:r>
              <w:t>602826.00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5427867.15</w:t>
            </w:r>
          </w:p>
        </w:tc>
        <w:tc>
          <w:tcPr>
            <w:tcW w:w="2551" w:type="dxa"/>
            <w:vAlign w:val="center"/>
          </w:tcPr>
          <w:p>
            <w:pPr>
              <w:pStyle w:val="11"/>
            </w:pPr>
            <w:r>
              <w:t>5427867.15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1806934.63</w:t>
            </w:r>
          </w:p>
        </w:tc>
        <w:tc>
          <w:tcPr>
            <w:tcW w:w="2551" w:type="dxa"/>
            <w:vAlign w:val="center"/>
          </w:tcPr>
          <w:p>
            <w:pPr>
              <w:pStyle w:val="11"/>
            </w:pPr>
            <w:r>
              <w:t>1806934.63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852660.00</w:t>
            </w:r>
          </w:p>
        </w:tc>
        <w:tc>
          <w:tcPr>
            <w:tcW w:w="2551" w:type="dxa"/>
            <w:vAlign w:val="center"/>
          </w:tcPr>
          <w:p>
            <w:pPr>
              <w:pStyle w:val="11"/>
            </w:pPr>
            <w:r>
              <w:t>852660.00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349237.00</w:t>
            </w:r>
          </w:p>
        </w:tc>
        <w:tc>
          <w:tcPr>
            <w:tcW w:w="2551" w:type="dxa"/>
            <w:vAlign w:val="center"/>
          </w:tcPr>
          <w:p>
            <w:pPr>
              <w:pStyle w:val="11"/>
            </w:pPr>
            <w:r>
              <w:t>349237.00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499394.86</w:t>
            </w:r>
          </w:p>
        </w:tc>
        <w:tc>
          <w:tcPr>
            <w:tcW w:w="2551" w:type="dxa"/>
            <w:vAlign w:val="center"/>
          </w:tcPr>
          <w:p>
            <w:pPr>
              <w:pStyle w:val="11"/>
            </w:pPr>
            <w:r>
              <w:t>499394.86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534433.10</w:t>
            </w:r>
          </w:p>
        </w:tc>
        <w:tc>
          <w:tcPr>
            <w:tcW w:w="2551" w:type="dxa"/>
            <w:vAlign w:val="center"/>
          </w:tcPr>
          <w:p>
            <w:pPr>
              <w:pStyle w:val="11"/>
            </w:pPr>
            <w:r>
              <w:t>534433.10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339169.81</w:t>
            </w:r>
          </w:p>
        </w:tc>
        <w:tc>
          <w:tcPr>
            <w:tcW w:w="2551" w:type="dxa"/>
            <w:vAlign w:val="center"/>
          </w:tcPr>
          <w:p>
            <w:pPr>
              <w:pStyle w:val="11"/>
            </w:pPr>
            <w:r>
              <w:t>339169.81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232188.07</w:t>
            </w:r>
          </w:p>
        </w:tc>
        <w:tc>
          <w:tcPr>
            <w:tcW w:w="2551" w:type="dxa"/>
            <w:vAlign w:val="center"/>
          </w:tcPr>
          <w:p>
            <w:pPr>
              <w:pStyle w:val="11"/>
            </w:pPr>
            <w:r>
              <w:t>232188.07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58047.02</w:t>
            </w:r>
          </w:p>
        </w:tc>
        <w:tc>
          <w:tcPr>
            <w:tcW w:w="2551" w:type="dxa"/>
            <w:vAlign w:val="center"/>
          </w:tcPr>
          <w:p>
            <w:pPr>
              <w:pStyle w:val="11"/>
            </w:pPr>
            <w:r>
              <w:t>58047.02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414598.06</w:t>
            </w:r>
          </w:p>
        </w:tc>
        <w:tc>
          <w:tcPr>
            <w:tcW w:w="2551" w:type="dxa"/>
            <w:vAlign w:val="center"/>
          </w:tcPr>
          <w:p>
            <w:pPr>
              <w:pStyle w:val="11"/>
            </w:pPr>
            <w:r>
              <w:t>414598.06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341204.60</w:t>
            </w:r>
          </w:p>
        </w:tc>
        <w:tc>
          <w:tcPr>
            <w:tcW w:w="2551" w:type="dxa"/>
            <w:vAlign w:val="center"/>
          </w:tcPr>
          <w:p>
            <w:pPr>
              <w:pStyle w:val="11"/>
            </w:pPr>
            <w:r>
              <w:t>341204.60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542826.00</w:t>
            </w:r>
          </w:p>
        </w:tc>
        <w:tc>
          <w:tcPr>
            <w:tcW w:w="2551" w:type="dxa"/>
            <w:vAlign w:val="center"/>
          </w:tcPr>
          <w:p>
            <w:pPr>
              <w:pStyle w:val="11"/>
            </w:pPr>
          </w:p>
        </w:tc>
        <w:tc>
          <w:tcPr>
            <w:tcW w:w="2551" w:type="dxa"/>
            <w:vAlign w:val="center"/>
          </w:tcPr>
          <w:p>
            <w:pPr>
              <w:pStyle w:val="11"/>
            </w:pPr>
            <w:r>
              <w:t>542826.00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19500.00</w:t>
            </w:r>
          </w:p>
        </w:tc>
        <w:tc>
          <w:tcPr>
            <w:tcW w:w="2551" w:type="dxa"/>
            <w:vAlign w:val="center"/>
          </w:tcPr>
          <w:p>
            <w:pPr>
              <w:pStyle w:val="11"/>
            </w:pPr>
          </w:p>
        </w:tc>
        <w:tc>
          <w:tcPr>
            <w:tcW w:w="2551" w:type="dxa"/>
            <w:vAlign w:val="center"/>
          </w:tcPr>
          <w:p>
            <w:pPr>
              <w:pStyle w:val="11"/>
            </w:pPr>
            <w:r>
              <w:t>19500.00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42000.00</w:t>
            </w:r>
          </w:p>
        </w:tc>
        <w:tc>
          <w:tcPr>
            <w:tcW w:w="2551" w:type="dxa"/>
            <w:vAlign w:val="center"/>
          </w:tcPr>
          <w:p>
            <w:pPr>
              <w:pStyle w:val="11"/>
            </w:pPr>
          </w:p>
        </w:tc>
        <w:tc>
          <w:tcPr>
            <w:tcW w:w="2551" w:type="dxa"/>
            <w:vAlign w:val="center"/>
          </w:tcPr>
          <w:p>
            <w:pPr>
              <w:pStyle w:val="11"/>
            </w:pPr>
            <w:r>
              <w:t>42000.00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34776.00</w:t>
            </w:r>
          </w:p>
        </w:tc>
        <w:tc>
          <w:tcPr>
            <w:tcW w:w="2551" w:type="dxa"/>
            <w:vAlign w:val="center"/>
          </w:tcPr>
          <w:p>
            <w:pPr>
              <w:pStyle w:val="11"/>
            </w:pPr>
          </w:p>
        </w:tc>
        <w:tc>
          <w:tcPr>
            <w:tcW w:w="2551" w:type="dxa"/>
            <w:vAlign w:val="center"/>
          </w:tcPr>
          <w:p>
            <w:pPr>
              <w:pStyle w:val="11"/>
            </w:pPr>
            <w:r>
              <w:t>34776.00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31200.00</w:t>
            </w:r>
          </w:p>
        </w:tc>
        <w:tc>
          <w:tcPr>
            <w:tcW w:w="2551" w:type="dxa"/>
            <w:vAlign w:val="center"/>
          </w:tcPr>
          <w:p>
            <w:pPr>
              <w:pStyle w:val="11"/>
            </w:pPr>
          </w:p>
        </w:tc>
        <w:tc>
          <w:tcPr>
            <w:tcW w:w="2551" w:type="dxa"/>
            <w:vAlign w:val="center"/>
          </w:tcPr>
          <w:p>
            <w:pPr>
              <w:pStyle w:val="11"/>
            </w:pPr>
            <w:r>
              <w:t>31200.00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19500.00</w:t>
            </w:r>
          </w:p>
        </w:tc>
        <w:tc>
          <w:tcPr>
            <w:tcW w:w="2551" w:type="dxa"/>
            <w:vAlign w:val="center"/>
          </w:tcPr>
          <w:p>
            <w:pPr>
              <w:pStyle w:val="11"/>
            </w:pPr>
          </w:p>
        </w:tc>
        <w:tc>
          <w:tcPr>
            <w:tcW w:w="2551" w:type="dxa"/>
            <w:vAlign w:val="center"/>
          </w:tcPr>
          <w:p>
            <w:pPr>
              <w:pStyle w:val="11"/>
            </w:pPr>
            <w:r>
              <w:t>19500.00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1950.00</w:t>
            </w:r>
          </w:p>
        </w:tc>
        <w:tc>
          <w:tcPr>
            <w:tcW w:w="2551" w:type="dxa"/>
            <w:vAlign w:val="center"/>
          </w:tcPr>
          <w:p>
            <w:pPr>
              <w:pStyle w:val="11"/>
            </w:pPr>
          </w:p>
        </w:tc>
        <w:tc>
          <w:tcPr>
            <w:tcW w:w="2551" w:type="dxa"/>
            <w:vAlign w:val="center"/>
          </w:tcPr>
          <w:p>
            <w:pPr>
              <w:pStyle w:val="11"/>
            </w:pPr>
            <w:r>
              <w:t>1950.00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56000.00</w:t>
            </w:r>
          </w:p>
        </w:tc>
        <w:tc>
          <w:tcPr>
            <w:tcW w:w="2551" w:type="dxa"/>
            <w:vAlign w:val="center"/>
          </w:tcPr>
          <w:p>
            <w:pPr>
              <w:pStyle w:val="11"/>
            </w:pPr>
          </w:p>
        </w:tc>
        <w:tc>
          <w:tcPr>
            <w:tcW w:w="2551" w:type="dxa"/>
            <w:vAlign w:val="center"/>
          </w:tcPr>
          <w:p>
            <w:pPr>
              <w:pStyle w:val="11"/>
            </w:pPr>
            <w:r>
              <w:t>56000.00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31200.00</w:t>
            </w:r>
          </w:p>
        </w:tc>
        <w:tc>
          <w:tcPr>
            <w:tcW w:w="2551" w:type="dxa"/>
            <w:vAlign w:val="center"/>
          </w:tcPr>
          <w:p>
            <w:pPr>
              <w:pStyle w:val="11"/>
            </w:pPr>
          </w:p>
        </w:tc>
        <w:tc>
          <w:tcPr>
            <w:tcW w:w="2551" w:type="dxa"/>
            <w:vAlign w:val="center"/>
          </w:tcPr>
          <w:p>
            <w:pPr>
              <w:pStyle w:val="11"/>
            </w:pPr>
            <w:r>
              <w:t>31200.00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39000.00</w:t>
            </w:r>
          </w:p>
        </w:tc>
        <w:tc>
          <w:tcPr>
            <w:tcW w:w="2551" w:type="dxa"/>
            <w:vAlign w:val="center"/>
          </w:tcPr>
          <w:p>
            <w:pPr>
              <w:pStyle w:val="11"/>
            </w:pPr>
          </w:p>
        </w:tc>
        <w:tc>
          <w:tcPr>
            <w:tcW w:w="2551" w:type="dxa"/>
            <w:vAlign w:val="center"/>
          </w:tcPr>
          <w:p>
            <w:pPr>
              <w:pStyle w:val="11"/>
            </w:pPr>
            <w:r>
              <w:t>39000.00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46000.00</w:t>
            </w:r>
          </w:p>
        </w:tc>
        <w:tc>
          <w:tcPr>
            <w:tcW w:w="2551" w:type="dxa"/>
            <w:vAlign w:val="center"/>
          </w:tcPr>
          <w:p>
            <w:pPr>
              <w:pStyle w:val="11"/>
            </w:pPr>
          </w:p>
        </w:tc>
        <w:tc>
          <w:tcPr>
            <w:tcW w:w="2551" w:type="dxa"/>
            <w:vAlign w:val="center"/>
          </w:tcPr>
          <w:p>
            <w:pPr>
              <w:pStyle w:val="11"/>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157800.00</w:t>
            </w:r>
          </w:p>
        </w:tc>
        <w:tc>
          <w:tcPr>
            <w:tcW w:w="2551" w:type="dxa"/>
            <w:vAlign w:val="center"/>
          </w:tcPr>
          <w:p>
            <w:pPr>
              <w:pStyle w:val="11"/>
            </w:pPr>
          </w:p>
        </w:tc>
        <w:tc>
          <w:tcPr>
            <w:tcW w:w="2551" w:type="dxa"/>
            <w:vAlign w:val="center"/>
          </w:tcPr>
          <w:p>
            <w:pPr>
              <w:pStyle w:val="11"/>
            </w:pPr>
            <w:r>
              <w:t>157800.00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33900.00</w:t>
            </w:r>
          </w:p>
        </w:tc>
        <w:tc>
          <w:tcPr>
            <w:tcW w:w="2551" w:type="dxa"/>
            <w:vAlign w:val="center"/>
          </w:tcPr>
          <w:p>
            <w:pPr>
              <w:pStyle w:val="11"/>
            </w:pPr>
          </w:p>
        </w:tc>
        <w:tc>
          <w:tcPr>
            <w:tcW w:w="2551" w:type="dxa"/>
            <w:vAlign w:val="center"/>
          </w:tcPr>
          <w:p>
            <w:pPr>
              <w:pStyle w:val="11"/>
            </w:pPr>
            <w:r>
              <w:t>33900.00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356574.00</w:t>
            </w:r>
          </w:p>
        </w:tc>
        <w:tc>
          <w:tcPr>
            <w:tcW w:w="2551" w:type="dxa"/>
            <w:vAlign w:val="center"/>
          </w:tcPr>
          <w:p>
            <w:pPr>
              <w:pStyle w:val="11"/>
            </w:pPr>
            <w:r>
              <w:t>356574.00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337254.00</w:t>
            </w:r>
          </w:p>
        </w:tc>
        <w:tc>
          <w:tcPr>
            <w:tcW w:w="2551" w:type="dxa"/>
            <w:vAlign w:val="center"/>
          </w:tcPr>
          <w:p>
            <w:pPr>
              <w:pStyle w:val="11"/>
            </w:pPr>
            <w:r>
              <w:t>337254.00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19200.00</w:t>
            </w:r>
          </w:p>
        </w:tc>
        <w:tc>
          <w:tcPr>
            <w:tcW w:w="2551" w:type="dxa"/>
            <w:vAlign w:val="center"/>
          </w:tcPr>
          <w:p>
            <w:pPr>
              <w:pStyle w:val="11"/>
            </w:pPr>
            <w:r>
              <w:t>19200.00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120.00</w:t>
            </w:r>
          </w:p>
        </w:tc>
        <w:tc>
          <w:tcPr>
            <w:tcW w:w="2551" w:type="dxa"/>
            <w:vAlign w:val="center"/>
          </w:tcPr>
          <w:p>
            <w:pPr>
              <w:pStyle w:val="11"/>
            </w:pPr>
            <w:r>
              <w:t>120.00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60000.00</w:t>
            </w:r>
          </w:p>
        </w:tc>
        <w:tc>
          <w:tcPr>
            <w:tcW w:w="2551" w:type="dxa"/>
            <w:vAlign w:val="center"/>
          </w:tcPr>
          <w:p>
            <w:pPr>
              <w:pStyle w:val="11"/>
            </w:pPr>
          </w:p>
        </w:tc>
        <w:tc>
          <w:tcPr>
            <w:tcW w:w="2551" w:type="dxa"/>
            <w:vAlign w:val="center"/>
          </w:tcPr>
          <w:p>
            <w:pPr>
              <w:pStyle w:val="11"/>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60000.00</w:t>
            </w:r>
          </w:p>
        </w:tc>
        <w:tc>
          <w:tcPr>
            <w:tcW w:w="2551" w:type="dxa"/>
            <w:vAlign w:val="center"/>
          </w:tcPr>
          <w:p>
            <w:pPr>
              <w:pStyle w:val="11"/>
            </w:pPr>
          </w:p>
        </w:tc>
        <w:tc>
          <w:tcPr>
            <w:tcW w:w="2551" w:type="dxa"/>
            <w:vAlign w:val="center"/>
          </w:tcPr>
          <w:p>
            <w:pPr>
              <w:pStyle w:val="11"/>
            </w:pPr>
            <w:r>
              <w:t>60000.00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353001玉田县文化广电和旅游局本级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80000.00</w:t>
            </w:r>
          </w:p>
        </w:tc>
        <w:tc>
          <w:tcPr>
            <w:tcW w:w="2551" w:type="dxa"/>
            <w:vAlign w:val="center"/>
          </w:tcPr>
          <w:p>
            <w:pPr>
              <w:pStyle w:val="15"/>
            </w:pPr>
          </w:p>
        </w:tc>
        <w:tc>
          <w:tcPr>
            <w:tcW w:w="2551" w:type="dxa"/>
            <w:vAlign w:val="center"/>
          </w:tcPr>
          <w:p>
            <w:pPr>
              <w:pStyle w:val="15"/>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80000.00</w:t>
            </w:r>
          </w:p>
        </w:tc>
        <w:tc>
          <w:tcPr>
            <w:tcW w:w="2551" w:type="dxa"/>
            <w:vAlign w:val="center"/>
          </w:tcPr>
          <w:p>
            <w:pPr>
              <w:pStyle w:val="11"/>
            </w:pPr>
          </w:p>
        </w:tc>
        <w:tc>
          <w:tcPr>
            <w:tcW w:w="2551" w:type="dxa"/>
            <w:vAlign w:val="center"/>
          </w:tcPr>
          <w:p>
            <w:pPr>
              <w:pStyle w:val="11"/>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80000.00</w:t>
            </w:r>
          </w:p>
        </w:tc>
        <w:tc>
          <w:tcPr>
            <w:tcW w:w="2551" w:type="dxa"/>
            <w:vAlign w:val="center"/>
          </w:tcPr>
          <w:p>
            <w:pPr>
              <w:pStyle w:val="11"/>
            </w:pPr>
          </w:p>
        </w:tc>
        <w:tc>
          <w:tcPr>
            <w:tcW w:w="2551" w:type="dxa"/>
            <w:vAlign w:val="center"/>
          </w:tcPr>
          <w:p>
            <w:pPr>
              <w:pStyle w:val="11"/>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2296003</w:t>
            </w:r>
          </w:p>
        </w:tc>
        <w:tc>
          <w:tcPr>
            <w:tcW w:w="4535" w:type="dxa"/>
            <w:vAlign w:val="center"/>
          </w:tcPr>
          <w:p>
            <w:pPr>
              <w:pStyle w:val="12"/>
            </w:pPr>
            <w:r>
              <w:t>用于体育事业的彩票公益金支出</w:t>
            </w:r>
          </w:p>
        </w:tc>
        <w:tc>
          <w:tcPr>
            <w:tcW w:w="2551" w:type="dxa"/>
            <w:vAlign w:val="center"/>
          </w:tcPr>
          <w:p>
            <w:pPr>
              <w:pStyle w:val="11"/>
            </w:pPr>
            <w:r>
              <w:t>80000.00</w:t>
            </w:r>
          </w:p>
        </w:tc>
        <w:tc>
          <w:tcPr>
            <w:tcW w:w="2551" w:type="dxa"/>
            <w:vAlign w:val="center"/>
          </w:tcPr>
          <w:p>
            <w:pPr>
              <w:pStyle w:val="11"/>
            </w:pPr>
          </w:p>
        </w:tc>
        <w:tc>
          <w:tcPr>
            <w:tcW w:w="2551" w:type="dxa"/>
            <w:vAlign w:val="center"/>
          </w:tcPr>
          <w:p>
            <w:pPr>
              <w:pStyle w:val="11"/>
            </w:pPr>
            <w:r>
              <w:t>80000.00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353001玉田县文化广电和旅游局本级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353001玉田县文化广电和旅游局本级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46000.00</w:t>
            </w:r>
          </w:p>
        </w:tc>
        <w:tc>
          <w:tcPr>
            <w:tcW w:w="2381" w:type="dxa"/>
            <w:vAlign w:val="center"/>
          </w:tcPr>
          <w:p>
            <w:pPr>
              <w:pStyle w:val="15"/>
            </w:pPr>
            <w:r>
              <w:t>46000.00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玉田县文化广电和旅游局本级2024年单位预算信息公开情况说明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按照《中华人民共和国预算法》、《地方预决算公开操作规程》和《关于进一步推进预算公开工作的实施意见》规定，现将玉田县文化广电和旅游局本级2024年单位预算公开如下：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玉田县文化广电和旅游局部门职责</w:t>
      </w:r>
    </w:p>
    <w:p>
      <w:pPr>
        <w:pStyle w:val="17"/>
      </w:pPr>
    </w:p>
    <w:p>
      <w:pPr>
        <w:pStyle w:val="17"/>
      </w:pPr>
      <w:r>
        <w:t>1、贯彻执行党和国家文化、文物、广播电视、旅游和体育工作方针政策和法律法规。研究拟订全县文化、文物、广播电视、旅游和体育政策措施，起草规范性文件。</w:t>
      </w:r>
    </w:p>
    <w:p>
      <w:pPr>
        <w:pStyle w:val="17"/>
      </w:pPr>
      <w:r>
        <w:t>2、拟订全县文化文物广播电视事业、文化产业、旅游业和体育发展规划并组织实施，推进文化和旅游融合发展，推进文化、文物、广播电视、旅游和体育体制机制改革。</w:t>
      </w:r>
    </w:p>
    <w:p>
      <w:pPr>
        <w:pStyle w:val="17"/>
      </w:pPr>
      <w:r>
        <w:t>3、管理全县性重大文化活动。指导全县重点文化设施建设，组织实施全县广播电视公共服务重大公益工程和公益活动，指导和监管全县广播电视重点基础设施建设。组织玉田旅游整体形象推广，促进文化产业和旅游产业对外合作和国际市场推广，制定全县旅游市场开发营销战略并组织实施，指导、推进全域旅游。</w:t>
      </w:r>
    </w:p>
    <w:p>
      <w:pPr>
        <w:pStyle w:val="17"/>
      </w:pPr>
      <w:r>
        <w:t>4、指导、管理全县文艺事业。指导艺术创作生产，扶持体现</w:t>
      </w:r>
      <w:r>
        <w:rPr>
          <w:rFonts w:hint="eastAsia"/>
          <w:lang w:eastAsia="zh-CN"/>
        </w:rPr>
        <w:t>社会主义核心</w:t>
      </w:r>
      <w:bookmarkStart w:id="1" w:name="_GoBack"/>
      <w:bookmarkEnd w:id="1"/>
      <w:r>
        <w:rPr>
          <w:rFonts w:hint="eastAsia"/>
          <w:lang w:eastAsia="zh-CN"/>
        </w:rPr>
        <w:t>价值观</w:t>
      </w:r>
      <w:r>
        <w:t>、具有导向性代表性示范性的文艺作品，推动全县各门类艺术、个艺术品种发展。</w:t>
      </w:r>
    </w:p>
    <w:p>
      <w:pPr>
        <w:pStyle w:val="17"/>
      </w:pPr>
      <w:r>
        <w:t>5、负责全县公共文化事业发展。推进全县文化、文物、广播电视和旅游公共服务体系建设，深入实施文化惠民工程，统筹推进全县基本公共文化服务标准化、均等化。</w:t>
      </w:r>
    </w:p>
    <w:p>
      <w:pPr>
        <w:pStyle w:val="17"/>
      </w:pPr>
      <w:r>
        <w:t>6、指导、推进全县文化、文物、广播电视和旅游科技创新发展，突进文化、文物、广播电视和旅游行业信息化、标准化建设。促进智慧文化、文物、广播电视和旅游发展。</w:t>
      </w:r>
    </w:p>
    <w:p>
      <w:pPr>
        <w:pStyle w:val="17"/>
      </w:pPr>
      <w:r>
        <w:t>7、负责全县非物质文化遗产保护，推动非物质文化遗产的保护传承、普及、弘扬和振兴。</w:t>
      </w:r>
    </w:p>
    <w:p>
      <w:pPr>
        <w:pStyle w:val="17"/>
      </w:pPr>
      <w:r>
        <w:t>8、统筹规划全县文化、广播电视和旅游产业。组织实施文化、文物、广播电视和旅游资源普查、挖掘、保护利用工作，促进文化产业、广播电视产业和旅游产业发展。</w:t>
      </w:r>
    </w:p>
    <w:p>
      <w:pPr>
        <w:pStyle w:val="17"/>
      </w:pPr>
      <w:r>
        <w:t>9、指导全县文化、文物、广播电视和旅游市场发展。对文化、文物、广播电视和旅游市场经营进行行业监管，会同有关部门对全县网络视听节目服务机构进行管理，组织查处重大违法违规行为，推进全县文化、文物、广播电视和旅游行业信用体系建设，依法规范文化、文物、广播电视和旅游市场。</w:t>
      </w:r>
    </w:p>
    <w:p>
      <w:pPr>
        <w:pStyle w:val="17"/>
      </w:pPr>
      <w:r>
        <w:t>10、负责组织、指导全县文物保护管理工作；指导全县考古、文物修缮工作；组织、协调重大文物保护和考古项目的实施；指导全县文物和博物馆的业务工作；推进全县文物事业发展。</w:t>
      </w:r>
    </w:p>
    <w:p>
      <w:pPr>
        <w:pStyle w:val="17"/>
      </w:pPr>
      <w:r>
        <w:t>11、指导全县电视剧行业发展和电视剧创作生产，监管全县电视节目、网络视听节目和公共视听载体播放的视听节目，审查其内容和质量，指导、监管全县广播电视广告播放。</w:t>
      </w:r>
    </w:p>
    <w:p>
      <w:pPr>
        <w:pStyle w:val="17"/>
      </w:pPr>
      <w:r>
        <w:t>12、负责拟订全县广播电视科技发展规划、政策并组织实施和监督检查，负责对广播电视节目传输覆盖、监听、监看、监测的监管，推进全县应急广播体系建设，监管协调、调度全县广播电视安全播出。</w:t>
      </w:r>
    </w:p>
    <w:p>
      <w:pPr>
        <w:pStyle w:val="17"/>
      </w:pPr>
      <w:r>
        <w:t>13、指导全县文化市场综合执法。组织查处全县性、跨区域文化、文物、出版、广播电视、电影、旅游等市场的违法行为，督查督办大案要案，维护市场秩序。</w:t>
      </w:r>
    </w:p>
    <w:p>
      <w:pPr>
        <w:pStyle w:val="17"/>
      </w:pPr>
      <w:r>
        <w:t>14、指导、管理全县文化、文物、广播电视、旅游和体育对外及对港澳台交流、合作和宣传、推广工作。代表县政府签订对外文化、文物、广播电视、旅游和体育合作协定；组织大型文化、文物、广播电视、旅游和体育对外及对港澳台交流活动，推动中华文化和玉田特色文化走出去。</w:t>
      </w:r>
    </w:p>
    <w:p>
      <w:pPr>
        <w:pStyle w:val="17"/>
      </w:pPr>
      <w:r>
        <w:t>15、统筹规划全县群众体育发展。负责推行全民健身计划，监督实施国家体育锻炼标准，推动国民体质监测，指导公共体育设施建设，负责公共体育设施的监督管理工作，指导开展群众性体育活动。</w:t>
      </w:r>
    </w:p>
    <w:p>
      <w:pPr>
        <w:pStyle w:val="17"/>
      </w:pPr>
      <w:r>
        <w:t>16、统筹规划全县竞技体育发展。负责布局设置全县竞技体育训练项目，指导协调竞技体育训练、科研以及教练员、运动员队伍建设；负责承办举办重大体育赛事活动；负责组织、协调、监督体育运动中反兴奋剂工作。</w:t>
      </w:r>
    </w:p>
    <w:p>
      <w:pPr>
        <w:pStyle w:val="17"/>
      </w:pPr>
      <w:r>
        <w:t>17、统筹规划青少年体育发展，指导和推进青少年体育工作。</w:t>
      </w:r>
    </w:p>
    <w:p>
      <w:pPr>
        <w:pStyle w:val="17"/>
      </w:pPr>
      <w:r>
        <w:t>18、拟订全县体育产业发展规划、政策，规范体育服务管理，推动体育标准化建设。</w:t>
      </w:r>
    </w:p>
    <w:p>
      <w:pPr>
        <w:pStyle w:val="17"/>
      </w:pPr>
      <w:r>
        <w:t>19、指导体育交流合作。</w:t>
      </w:r>
    </w:p>
    <w:p>
      <w:pPr>
        <w:pStyle w:val="17"/>
      </w:pPr>
      <w:r>
        <w:t>20、指导全县体育社团建设工作。</w:t>
      </w:r>
    </w:p>
    <w:p>
      <w:pPr>
        <w:pStyle w:val="17"/>
      </w:pPr>
      <w:r>
        <w:t>21、完成县委、县政府交办的其他任务。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玉田县文化广电和旅游局本级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2024年预算收入12655279.51元，其中：一般公共预算收入12435279.51元，基金预算收入80000.00元，国有资本经营预算收入0.00元，财政专户核拨收入0.00元，单位资金收入0.00元，上年结转结余140000.00元。</w:t>
      </w:r>
    </w:p>
    <w:p>
      <w:pPr>
        <w:pStyle w:val="18"/>
      </w:pPr>
      <w:r>
        <w:t>2、支出说明</w:t>
      </w:r>
    </w:p>
    <w:p>
      <w:pPr>
        <w:pStyle w:val="18"/>
        <w:rPr>
          <w:rFonts w:hint="eastAsia" w:eastAsia="方正仿宋_GBK"/>
          <w:lang w:eastAsia="zh-CN"/>
        </w:rPr>
      </w:pPr>
      <w:r>
        <w:t>2024年支出预算12655279.51元，其中基本支出6387267.15元，包括人员经费5784441.15元和日常公用经费602826.00元；项目支出6268012.36元</w:t>
      </w:r>
      <w:r>
        <w:rPr>
          <w:rFonts w:hint="eastAsia"/>
          <w:lang w:eastAsia="zh-CN"/>
        </w:rPr>
        <w:t>。</w:t>
      </w:r>
    </w:p>
    <w:p>
      <w:pPr>
        <w:pStyle w:val="22"/>
        <w:rPr>
          <w:rFonts w:hint="eastAsia"/>
          <w:lang w:eastAsia="zh-CN"/>
        </w:rPr>
      </w:pPr>
      <w:r>
        <w:rPr>
          <w:rFonts w:hint="eastAsia"/>
          <w:lang w:val="en-US" w:eastAsia="zh-CN"/>
        </w:rPr>
        <w:t>（一）人员经费支出</w:t>
      </w:r>
      <w:r>
        <w:t>5784441.15元</w:t>
      </w:r>
      <w:r>
        <w:rPr>
          <w:rFonts w:hint="eastAsia"/>
          <w:lang w:eastAsia="zh-CN"/>
        </w:rPr>
        <w:t>，</w:t>
      </w:r>
      <w:r>
        <w:t>其中</w:t>
      </w:r>
      <w:r>
        <w:rPr>
          <w:rFonts w:hint="eastAsia"/>
          <w:lang w:eastAsia="zh-CN"/>
        </w:rPr>
        <w:t>：（</w:t>
      </w:r>
      <w:r>
        <w:rPr>
          <w:rFonts w:hint="eastAsia"/>
          <w:lang w:val="en-US" w:eastAsia="zh-CN"/>
        </w:rPr>
        <w:t>1</w:t>
      </w:r>
      <w:r>
        <w:rPr>
          <w:rFonts w:hint="eastAsia"/>
          <w:lang w:eastAsia="zh-CN"/>
        </w:rPr>
        <w:t>）</w:t>
      </w:r>
      <w:r>
        <w:t>基本工资1060154.81元、津贴补贴852660元、奖金349237元、绩效工资499394.86元</w:t>
      </w:r>
      <w:r>
        <w:rPr>
          <w:rFonts w:hint="eastAsia"/>
          <w:lang w:eastAsia="zh-CN"/>
        </w:rPr>
        <w:t>、</w:t>
      </w:r>
      <w:r>
        <w:t>社会保障缴费1910617.82元（养老保险费534433.10元、基本医疗保险费210420.44元、</w:t>
      </w:r>
      <w:r>
        <w:rPr>
          <w:rFonts w:hint="eastAsia"/>
          <w:lang w:val="en-US" w:eastAsia="zh-CN"/>
        </w:rPr>
        <w:t>公务员医疗补助</w:t>
      </w:r>
      <w:r>
        <w:t>232188.07</w:t>
      </w:r>
      <w:r>
        <w:rPr>
          <w:rFonts w:hint="eastAsia"/>
          <w:lang w:eastAsia="zh-CN"/>
        </w:rPr>
        <w:t>、</w:t>
      </w:r>
      <w:r>
        <w:t>退休医疗保险费128749.37元、失业保险费29023.51元、工伤保险费29023.51元、其他社保缴费746779.82元），住房公积金414598.06元</w:t>
      </w:r>
      <w:r>
        <w:rPr>
          <w:rFonts w:hint="eastAsia"/>
          <w:lang w:eastAsia="zh-CN"/>
        </w:rPr>
        <w:t>、</w:t>
      </w:r>
      <w:r>
        <w:rPr>
          <w:rFonts w:hint="eastAsia"/>
          <w:lang w:val="en-US" w:eastAsia="zh-CN"/>
        </w:rPr>
        <w:t>其他工资福利支出</w:t>
      </w:r>
      <w:r>
        <w:t>341204.60</w:t>
      </w:r>
      <w:r>
        <w:rPr>
          <w:rFonts w:hint="eastAsia"/>
          <w:lang w:val="en-US" w:eastAsia="zh-CN"/>
        </w:rPr>
        <w:t>元（</w:t>
      </w:r>
      <w:r>
        <w:t>长期聘用人员和长期临时工工资107627元、长期聘用人员和长期临时工社保缴费和住房公积金41001.60</w:t>
      </w:r>
      <w:r>
        <w:rPr>
          <w:rFonts w:hint="eastAsia"/>
          <w:lang w:val="en-US" w:eastAsia="zh-CN"/>
        </w:rPr>
        <w:t>元、其他</w:t>
      </w:r>
      <w:r>
        <w:t>192576元</w:t>
      </w:r>
      <w:r>
        <w:rPr>
          <w:rFonts w:hint="eastAsia"/>
          <w:lang w:val="en-US" w:eastAsia="zh-CN"/>
        </w:rPr>
        <w:t>）。</w:t>
      </w:r>
    </w:p>
    <w:p>
      <w:pPr>
        <w:pStyle w:val="22"/>
        <w:numPr>
          <w:ilvl w:val="0"/>
          <w:numId w:val="0"/>
        </w:numPr>
        <w:rPr>
          <w:rFonts w:hint="eastAsia"/>
          <w:lang w:eastAsia="zh-CN"/>
        </w:rPr>
      </w:pPr>
      <w:r>
        <w:rPr>
          <w:rFonts w:hint="eastAsia"/>
          <w:lang w:val="en-US" w:eastAsia="zh-CN"/>
        </w:rPr>
        <w:t>（2）对个人和家庭的补助</w:t>
      </w:r>
      <w:r>
        <w:t>356574</w:t>
      </w:r>
      <w:r>
        <w:rPr>
          <w:rFonts w:hint="eastAsia"/>
          <w:lang w:val="en-US" w:eastAsia="zh-CN"/>
        </w:rPr>
        <w:t>元，其中</w:t>
      </w:r>
      <w:r>
        <w:t>退休人员特殊补贴</w:t>
      </w:r>
      <w:r>
        <w:rPr>
          <w:rFonts w:hint="eastAsia"/>
          <w:lang w:val="en-US" w:eastAsia="zh-CN"/>
        </w:rPr>
        <w:t>18000</w:t>
      </w:r>
      <w:r>
        <w:t>元、退休人员住宅取暖补贴</w:t>
      </w:r>
      <w:r>
        <w:rPr>
          <w:rFonts w:hint="eastAsia"/>
          <w:lang w:val="en-US" w:eastAsia="zh-CN"/>
        </w:rPr>
        <w:t>78000</w:t>
      </w:r>
      <w:r>
        <w:t>元、退休人员月度生活补贴164736元</w:t>
      </w:r>
      <w:r>
        <w:rPr>
          <w:rFonts w:hint="eastAsia"/>
          <w:lang w:eastAsia="zh-CN"/>
        </w:rPr>
        <w:t>、</w:t>
      </w:r>
      <w:r>
        <w:t>退休人员年度一次性生活补贴76518元，生活补助</w:t>
      </w:r>
      <w:r>
        <w:rPr>
          <w:rFonts w:hint="eastAsia"/>
          <w:lang w:val="en-US" w:eastAsia="zh-CN"/>
        </w:rPr>
        <w:t>19200</w:t>
      </w:r>
      <w:r>
        <w:t>元，独生子女父母奖励120元</w:t>
      </w:r>
      <w:r>
        <w:rPr>
          <w:rFonts w:hint="eastAsia"/>
          <w:lang w:eastAsia="zh-CN"/>
        </w:rPr>
        <w:t>。</w:t>
      </w:r>
    </w:p>
    <w:p>
      <w:pPr>
        <w:pStyle w:val="22"/>
      </w:pPr>
      <w:r>
        <w:rPr>
          <w:rFonts w:hint="eastAsia"/>
          <w:lang w:val="en-US" w:eastAsia="zh-CN"/>
        </w:rPr>
        <w:t>（二）</w:t>
      </w:r>
      <w:r>
        <w:t>正常公用支出</w:t>
      </w:r>
      <w:r>
        <w:rPr>
          <w:rFonts w:hint="eastAsia"/>
          <w:lang w:val="en-US" w:eastAsia="zh-CN"/>
        </w:rPr>
        <w:t>602826</w:t>
      </w:r>
      <w:r>
        <w:t>元</w:t>
      </w:r>
      <w:r>
        <w:rPr>
          <w:rFonts w:hint="eastAsia"/>
          <w:lang w:eastAsia="zh-CN"/>
        </w:rPr>
        <w:t>，</w:t>
      </w:r>
      <w:r>
        <w:t>其中办公费</w:t>
      </w:r>
      <w:r>
        <w:rPr>
          <w:rFonts w:hint="eastAsia"/>
          <w:lang w:val="en-US" w:eastAsia="zh-CN"/>
        </w:rPr>
        <w:t>19500</w:t>
      </w:r>
      <w:r>
        <w:t>元，电费42000元，邮电费</w:t>
      </w:r>
      <w:r>
        <w:rPr>
          <w:rFonts w:hint="eastAsia"/>
          <w:lang w:val="en-US" w:eastAsia="zh-CN"/>
        </w:rPr>
        <w:t>34776</w:t>
      </w:r>
      <w:r>
        <w:t>元，</w:t>
      </w:r>
      <w:r>
        <w:rPr>
          <w:color w:val="auto"/>
        </w:rPr>
        <w:t>（包含办公电话费8000元、财政报账内网租赁费2400元、政府内网租赁费4200元、移动电话3000元</w:t>
      </w:r>
      <w:r>
        <w:rPr>
          <w:rFonts w:hint="eastAsia"/>
          <w:color w:val="auto"/>
          <w:lang w:eastAsia="zh-CN"/>
        </w:rPr>
        <w:t>、</w:t>
      </w:r>
      <w:r>
        <w:rPr>
          <w:color w:val="auto"/>
        </w:rPr>
        <w:t>住宅电话576元、文旅视频会议系统租赁费1</w:t>
      </w:r>
      <w:r>
        <w:rPr>
          <w:rFonts w:hint="eastAsia"/>
          <w:color w:val="auto"/>
          <w:lang w:val="en-US" w:eastAsia="zh-CN"/>
        </w:rPr>
        <w:t>1</w:t>
      </w:r>
      <w:r>
        <w:rPr>
          <w:color w:val="auto"/>
        </w:rPr>
        <w:t>800元、单位办公网络3600元、广电网络视频租赁费</w:t>
      </w:r>
      <w:r>
        <w:rPr>
          <w:rFonts w:hint="eastAsia"/>
          <w:color w:val="auto"/>
          <w:lang w:val="en-US" w:eastAsia="zh-CN"/>
        </w:rPr>
        <w:t>1200元</w:t>
      </w:r>
      <w:r>
        <w:rPr>
          <w:color w:val="auto"/>
        </w:rPr>
        <w:t>）</w:t>
      </w:r>
      <w:r>
        <w:rPr>
          <w:rFonts w:hint="eastAsia"/>
          <w:color w:val="auto"/>
          <w:lang w:eastAsia="zh-CN"/>
        </w:rPr>
        <w:t>，</w:t>
      </w:r>
      <w:r>
        <w:rPr>
          <w:color w:val="auto"/>
        </w:rPr>
        <w:t>办</w:t>
      </w:r>
      <w:r>
        <w:t>公取暖费</w:t>
      </w:r>
      <w:r>
        <w:rPr>
          <w:rFonts w:hint="eastAsia"/>
          <w:lang w:val="en-US" w:eastAsia="zh-CN"/>
        </w:rPr>
        <w:t>31200</w:t>
      </w:r>
      <w:r>
        <w:t>元，差旅费</w:t>
      </w:r>
      <w:r>
        <w:rPr>
          <w:rFonts w:hint="eastAsia"/>
          <w:lang w:val="en-US" w:eastAsia="zh-CN"/>
        </w:rPr>
        <w:t>19500</w:t>
      </w:r>
      <w:r>
        <w:t>元，公务用车运行维护费46000元（包括燃料费15000元、公车维修费20000元、保险费4200元、其他运行维护费6800元），退休干部公用经费</w:t>
      </w:r>
      <w:r>
        <w:rPr>
          <w:rFonts w:hint="eastAsia"/>
          <w:lang w:val="en-US" w:eastAsia="zh-CN"/>
        </w:rPr>
        <w:t>9600</w:t>
      </w:r>
      <w:r>
        <w:t>元，退休干部特需费4</w:t>
      </w:r>
      <w:r>
        <w:rPr>
          <w:rFonts w:hint="eastAsia"/>
          <w:lang w:val="en-US" w:eastAsia="zh-CN"/>
        </w:rPr>
        <w:t>8</w:t>
      </w:r>
      <w:r>
        <w:t>00元，退休人员福利费</w:t>
      </w:r>
      <w:r>
        <w:rPr>
          <w:rFonts w:hint="eastAsia"/>
          <w:lang w:val="en-US" w:eastAsia="zh-CN"/>
        </w:rPr>
        <w:t>19500</w:t>
      </w:r>
      <w:r>
        <w:t>元，公务交通补贴</w:t>
      </w:r>
      <w:r>
        <w:rPr>
          <w:rFonts w:hint="eastAsia"/>
          <w:lang w:val="en-US" w:eastAsia="zh-CN"/>
        </w:rPr>
        <w:t>157800</w:t>
      </w:r>
      <w:r>
        <w:t>元，培训费</w:t>
      </w:r>
      <w:r>
        <w:rPr>
          <w:rFonts w:hint="eastAsia"/>
          <w:lang w:val="en-US" w:eastAsia="zh-CN"/>
        </w:rPr>
        <w:t>1950</w:t>
      </w:r>
      <w:r>
        <w:t>元，法律顾问工作经费20000元，工会经费3</w:t>
      </w:r>
      <w:r>
        <w:rPr>
          <w:rFonts w:hint="eastAsia"/>
          <w:lang w:val="en-US" w:eastAsia="zh-CN"/>
        </w:rPr>
        <w:t>12</w:t>
      </w:r>
      <w:r>
        <w:t>00元，福利费</w:t>
      </w:r>
      <w:r>
        <w:rPr>
          <w:rFonts w:hint="eastAsia"/>
          <w:lang w:val="en-US" w:eastAsia="zh-CN"/>
        </w:rPr>
        <w:t>39000</w:t>
      </w:r>
      <w:r>
        <w:t>元 ，办公设备购置费60000元。</w:t>
      </w:r>
    </w:p>
    <w:p>
      <w:pPr>
        <w:pStyle w:val="22"/>
        <w:rPr>
          <w:rFonts w:hint="eastAsia" w:eastAsia="方正仿宋_GBK"/>
          <w:lang w:eastAsia="zh-CN"/>
        </w:rPr>
      </w:pPr>
      <w:r>
        <w:t>特有公用经费：维修（护）费30000元（包括办公设备、办公楼的日常维护与修缮）；劳务费</w:t>
      </w:r>
      <w:r>
        <w:rPr>
          <w:rFonts w:hint="eastAsia"/>
          <w:lang w:val="en-US" w:eastAsia="zh-CN"/>
        </w:rPr>
        <w:t>36000</w:t>
      </w:r>
      <w:r>
        <w:t>元（为局门卫人员工资）</w:t>
      </w:r>
      <w:r>
        <w:rPr>
          <w:rFonts w:hint="eastAsia"/>
          <w:lang w:eastAsia="zh-CN"/>
        </w:rPr>
        <w:t>。</w:t>
      </w:r>
    </w:p>
    <w:p>
      <w:pPr>
        <w:pStyle w:val="22"/>
        <w:numPr>
          <w:ilvl w:val="0"/>
          <w:numId w:val="0"/>
        </w:numPr>
        <w:tabs>
          <w:tab w:val="left" w:pos="658"/>
        </w:tabs>
      </w:pPr>
      <w:r>
        <w:rPr>
          <w:rFonts w:hint="eastAsia"/>
          <w:lang w:val="en-US" w:eastAsia="zh-CN"/>
        </w:rPr>
        <w:t xml:space="preserve"> </w:t>
      </w:r>
      <w:r>
        <w:rPr>
          <w:rFonts w:hint="eastAsia"/>
          <w:lang w:val="en-US" w:eastAsia="zh-CN"/>
        </w:rPr>
        <w:tab/>
      </w:r>
      <w:r>
        <w:rPr>
          <w:rFonts w:hint="eastAsia"/>
          <w:lang w:val="en-US" w:eastAsia="zh-CN"/>
        </w:rPr>
        <w:t>（三）项目支出</w:t>
      </w:r>
      <w:r>
        <w:t>6268012.36</w:t>
      </w:r>
      <w:r>
        <w:rPr>
          <w:rFonts w:hint="eastAsia"/>
          <w:lang w:val="en-US" w:eastAsia="zh-CN"/>
        </w:rPr>
        <w:t>元，</w:t>
      </w:r>
      <w:r>
        <w:t>主要为冀财教【2022】151号2023年中央补助地方公共文化服务体系建设补助资金10</w:t>
      </w:r>
      <w:r>
        <w:rPr>
          <w:rFonts w:hint="eastAsia"/>
          <w:lang w:val="en-US" w:eastAsia="zh-CN"/>
        </w:rPr>
        <w:t>0000</w:t>
      </w:r>
      <w:r>
        <w:t>元；冀财教【2023】73号第二批中央补助地方公共文化服务体系建设专项资金4</w:t>
      </w:r>
      <w:r>
        <w:rPr>
          <w:rFonts w:hint="eastAsia"/>
          <w:lang w:val="en-US" w:eastAsia="zh-CN"/>
        </w:rPr>
        <w:t>0000</w:t>
      </w:r>
      <w:r>
        <w:t>元；冀财教【2023】125号2024年中央补助地方“三馆一站”免费开放补助资金62</w:t>
      </w:r>
      <w:r>
        <w:rPr>
          <w:rFonts w:hint="eastAsia"/>
          <w:lang w:val="en-US" w:eastAsia="zh-CN"/>
        </w:rPr>
        <w:t>0000</w:t>
      </w:r>
      <w:r>
        <w:t>元；冀财教【2023】134号2024年中央支持地方公用文化服务体系建设补助资金300</w:t>
      </w:r>
      <w:r>
        <w:rPr>
          <w:rFonts w:hint="eastAsia"/>
          <w:lang w:val="en-US" w:eastAsia="zh-CN"/>
        </w:rPr>
        <w:t>0000</w:t>
      </w:r>
      <w:r>
        <w:t>元；冀财教【2023】144号2024年省级公共文化服务体系建设资金20</w:t>
      </w:r>
      <w:r>
        <w:rPr>
          <w:rFonts w:hint="eastAsia"/>
          <w:lang w:val="en-US" w:eastAsia="zh-CN"/>
        </w:rPr>
        <w:t>0000</w:t>
      </w:r>
      <w:r>
        <w:t>元；冀财教【2023】128号2024年基层“三馆一站”免费开放省级补助资金10</w:t>
      </w:r>
      <w:r>
        <w:rPr>
          <w:rFonts w:hint="eastAsia"/>
          <w:lang w:val="en-US" w:eastAsia="zh-CN"/>
        </w:rPr>
        <w:t>500</w:t>
      </w:r>
      <w:r>
        <w:t>元；冀财教【2023】140号2024年省级体育彩票公益金专项资金8</w:t>
      </w:r>
      <w:r>
        <w:rPr>
          <w:rFonts w:hint="eastAsia"/>
          <w:lang w:val="en-US" w:eastAsia="zh-CN"/>
        </w:rPr>
        <w:t>0000</w:t>
      </w:r>
      <w:r>
        <w:t>元；就业见习补贴8448</w:t>
      </w:r>
      <w:r>
        <w:rPr>
          <w:rFonts w:hint="eastAsia"/>
          <w:lang w:val="en-US" w:eastAsia="zh-CN"/>
        </w:rPr>
        <w:t>0</w:t>
      </w:r>
      <w:r>
        <w:t>元；办公场地租赁费30</w:t>
      </w:r>
      <w:r>
        <w:rPr>
          <w:rFonts w:hint="eastAsia"/>
          <w:lang w:val="en-US" w:eastAsia="zh-CN"/>
        </w:rPr>
        <w:t>0000</w:t>
      </w:r>
      <w:r>
        <w:t>元；玉田县文化旅游高质量发展三年行动计划14</w:t>
      </w:r>
      <w:r>
        <w:rPr>
          <w:rFonts w:hint="eastAsia"/>
          <w:lang w:val="en-US" w:eastAsia="zh-CN"/>
        </w:rPr>
        <w:t>0000</w:t>
      </w:r>
      <w:r>
        <w:t>元；旅游工作运行经费5</w:t>
      </w:r>
      <w:r>
        <w:rPr>
          <w:rFonts w:hint="eastAsia"/>
          <w:lang w:val="en-US" w:eastAsia="zh-CN"/>
        </w:rPr>
        <w:t>0000</w:t>
      </w:r>
      <w:r>
        <w:t>元；乡镇综合文化站免费开放补助经费项目315</w:t>
      </w:r>
      <w:r>
        <w:rPr>
          <w:rFonts w:hint="eastAsia"/>
          <w:lang w:val="en-US" w:eastAsia="zh-CN"/>
        </w:rPr>
        <w:t>000</w:t>
      </w:r>
      <w:r>
        <w:t>元；购买公</w:t>
      </w:r>
      <w:r>
        <w:rPr>
          <w:rFonts w:hint="eastAsia"/>
          <w:lang w:val="en-US" w:eastAsia="zh-CN"/>
        </w:rPr>
        <w:t>共</w:t>
      </w:r>
      <w:r>
        <w:t>文化服务项目10</w:t>
      </w:r>
      <w:r>
        <w:rPr>
          <w:rFonts w:hint="eastAsia"/>
          <w:lang w:val="en-US" w:eastAsia="zh-CN"/>
        </w:rPr>
        <w:t>0000</w:t>
      </w:r>
      <w:r>
        <w:t>元；玉田县2024年体育惠民工程30</w:t>
      </w:r>
      <w:r>
        <w:rPr>
          <w:rFonts w:hint="eastAsia"/>
          <w:lang w:val="en-US" w:eastAsia="zh-CN"/>
        </w:rPr>
        <w:t>0000</w:t>
      </w:r>
      <w:r>
        <w:t>元；玉田县2024年体育运行经费40</w:t>
      </w:r>
      <w:r>
        <w:rPr>
          <w:rFonts w:hint="eastAsia"/>
          <w:lang w:val="en-US" w:eastAsia="zh-CN"/>
        </w:rPr>
        <w:t>0000</w:t>
      </w:r>
      <w:r>
        <w:t>元；玉田县公共体育设施空间布局规划8</w:t>
      </w:r>
      <w:r>
        <w:rPr>
          <w:rFonts w:hint="eastAsia"/>
          <w:lang w:val="en-US" w:eastAsia="zh-CN"/>
        </w:rPr>
        <w:t>0000</w:t>
      </w:r>
      <w:r>
        <w:t>元；乡镇综合文化站免费开放资金30</w:t>
      </w:r>
      <w:r>
        <w:rPr>
          <w:rFonts w:hint="eastAsia"/>
          <w:lang w:val="en-US" w:eastAsia="zh-CN"/>
        </w:rPr>
        <w:t>0000</w:t>
      </w:r>
      <w:r>
        <w:t>元；购置文化市场综合执法制式服装和标志53532</w:t>
      </w:r>
      <w:r>
        <w:rPr>
          <w:rFonts w:hint="eastAsia"/>
          <w:lang w:val="en-US" w:eastAsia="zh-CN"/>
        </w:rPr>
        <w:t>.</w:t>
      </w:r>
      <w:r>
        <w:t>36元。</w:t>
      </w:r>
    </w:p>
    <w:p>
      <w:pPr>
        <w:pStyle w:val="18"/>
      </w:pPr>
      <w:r>
        <w:t>3、比上年增减情况</w:t>
      </w:r>
    </w:p>
    <w:p>
      <w:pPr>
        <w:pStyle w:val="18"/>
      </w:pPr>
      <w:r>
        <w:t>2024年预算收支安排12655279.51元，较2023年预算减少2139381.81元，其中：基本支出减少100403.62元，主要为人员经费预算减少。项目支出减少2038978.19元，主要为2022年上级专款结转资金减少。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2024年，我单位机关运行经费共计安排602826元，主要用于日常维修、办公用房水电费、办公用房取暖费、办公用房物业管理费等日常运行支出。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default" w:eastAsia="方正仿宋_GBK"/>
          <w:lang w:val="en-US" w:eastAsia="zh-CN"/>
        </w:rPr>
      </w:pPr>
      <w:r>
        <w:t>2024年，我单位财政拨款“三公”经费预算安排46000元，其中因公出国（境）费0.00元；公务用车购置及运维费46000元（其中：公务用车购置费为0.00元，公务用车运维费46000.00元)；公务接待费0.00元。与2023年</w:t>
      </w:r>
      <w:r>
        <w:rPr>
          <w:rFonts w:hint="eastAsia"/>
          <w:lang w:val="en-US" w:eastAsia="zh-CN"/>
        </w:rPr>
        <w:t>持平，无增减变化。</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line="240" w:lineRule="auto"/>
        <w:jc w:val="left"/>
        <w:outlineLvl w:val="5"/>
        <w:rPr>
          <w:rFonts w:ascii="黑体" w:hAnsi="黑体" w:eastAsia="黑体" w:cs="黑体"/>
          <w:color w:val="000000"/>
          <w:sz w:val="32"/>
        </w:rPr>
      </w:pPr>
    </w:p>
    <w:p>
      <w:pPr>
        <w:pStyle w:val="20"/>
        <w:bidi w:val="0"/>
      </w:pPr>
      <w:r>
        <w:t>（一）总体绩效目标</w:t>
      </w:r>
    </w:p>
    <w:p>
      <w:pPr>
        <w:pStyle w:val="20"/>
        <w:bidi w:val="0"/>
        <w:rPr>
          <w:rFonts w:hint="eastAsia"/>
          <w:lang w:val="en-US" w:eastAsia="zh-CN"/>
        </w:rPr>
      </w:pPr>
      <w:r>
        <w:t>2024年，</w:t>
      </w:r>
      <w:r>
        <w:rPr>
          <w:rFonts w:hint="eastAsia"/>
          <w:lang w:val="en-US" w:eastAsia="zh-CN"/>
        </w:rPr>
        <w:t>按照县委、县政府总体安排，我局全力以赴抓重点、攻难点、塑亮点，县域文旅工作取得成效。</w:t>
      </w:r>
    </w:p>
    <w:p>
      <w:pPr>
        <w:pStyle w:val="20"/>
        <w:bidi w:val="0"/>
      </w:pPr>
      <w:r>
        <w:t>一、党的建设</w:t>
      </w:r>
    </w:p>
    <w:p>
      <w:pPr>
        <w:pStyle w:val="20"/>
        <w:bidi w:val="0"/>
        <w:rPr>
          <w:rFonts w:hint="eastAsia"/>
        </w:rPr>
      </w:pPr>
      <w:r>
        <w:rPr>
          <w:rFonts w:hint="eastAsia"/>
        </w:rPr>
        <w:t>（一）继续深化政治理论学习，不断提升党员干部队伍思想素质。组织开展好党的</w:t>
      </w:r>
      <w:r>
        <w:rPr>
          <w:rFonts w:hint="eastAsia"/>
          <w:lang w:eastAsia="zh-CN"/>
        </w:rPr>
        <w:t>二十大</w:t>
      </w:r>
      <w:r>
        <w:rPr>
          <w:rFonts w:hint="eastAsia"/>
        </w:rPr>
        <w:t>精神学习宣传活动。继续</w:t>
      </w:r>
      <w:r>
        <w:rPr>
          <w:rFonts w:hint="eastAsia"/>
          <w:lang w:eastAsia="zh-CN"/>
        </w:rPr>
        <w:t>开展学习贯彻习近平新时代中国特色社会主义思想主题教育</w:t>
      </w:r>
      <w:r>
        <w:rPr>
          <w:rFonts w:hint="eastAsia"/>
        </w:rPr>
        <w:t>。继续深入开展</w:t>
      </w:r>
      <w:r>
        <w:rPr>
          <w:rFonts w:hint="eastAsia"/>
          <w:lang w:eastAsia="zh-CN"/>
        </w:rPr>
        <w:t>学习贯彻习近平新时代中国特色社会主义思想主题教育</w:t>
      </w:r>
      <w:r>
        <w:rPr>
          <w:rFonts w:hint="eastAsia"/>
        </w:rPr>
        <w:t>。（二）认真执行组织生活制度，确保党内政治生活严肃和谐。（三）加强党员队伍建设，不断提高党员队伍的战斗力、凝聚力。（四）扎实开展反腐倡廉教育，落实党风廉政建设责任制。1.加强党员干部的廉洁自律教育。2.认真落实党风廉政建设责任制。</w:t>
      </w:r>
    </w:p>
    <w:p>
      <w:pPr>
        <w:pStyle w:val="20"/>
        <w:bidi w:val="0"/>
      </w:pPr>
      <w:r>
        <w:t>二、文化工作</w:t>
      </w:r>
    </w:p>
    <w:p>
      <w:pPr>
        <w:pStyle w:val="20"/>
        <w:bidi w:val="0"/>
      </w:pPr>
      <w:r>
        <w:t>（一）</w:t>
      </w:r>
      <w:r>
        <w:rPr>
          <w:rFonts w:hint="eastAsia"/>
        </w:rPr>
        <w:t>2024年按照市达我县文化惠民年度任务指标要求，统筹组织大力推进全县开展文化惠民工程。（二）预计打造新型公共文化空间2座。对已建成的文化驿站和城市书房完善升级，场馆设施设备统筹扶持，业务活动协调联动。（三）创建乡村非遗工坊5个以上，着力扶持乡村工匠、工艺骨干等专业性非遗人才，打造非遗品牌特色美丽乡村和民间文化艺术之乡。（四）举办第一届“非遗里的年味儿”系列活动，组织文化和自然遗产日、非遗大集等特色非遗节庆活动。（五）创排非遗题材舞台剧（或动漫）一部。（六）举办玉田县第一届民间文化艺术节。全面展示我县民间文化艺术成果和公共文化服务成效，进一步激发我县文化工作的活力动力，打造我县文化工作品牌。（七）积极推进全民文化健身文化活动项目建设。</w:t>
      </w:r>
    </w:p>
    <w:p>
      <w:pPr>
        <w:pStyle w:val="20"/>
        <w:bidi w:val="0"/>
      </w:pPr>
      <w:r>
        <w:t>三、旅游工作</w:t>
      </w:r>
    </w:p>
    <w:p>
      <w:pPr>
        <w:pStyle w:val="20"/>
        <w:bidi w:val="0"/>
      </w:pPr>
      <w:r>
        <w:rPr>
          <w:rFonts w:hint="eastAsia"/>
        </w:rPr>
        <w:t>（一）推进旅游强省建设工作以高水平落实、以高效率推进旅游强省工作，推进项目建设，谋划招商项目，完善提升玉龙湾滑雪场基础设施水平。（二）强化宣传推介一是加强对外交流合作，组织旅游单位参加省市及各地线上、线下旅游推介会。二是对接《中国旅游报》、《唐山劳动日报》《唐山晚报》等主流媒体和网络、微信公众号等现代媒体，打造“唐山周末 休闲玉田”旅游品牌。三是邀请资深媒体记者、旅游作家来玉田，开展采风活动，打造“唐山周末 休闲玉田”旅游品牌，提升玉田旅游形象。（三）推进培训交流</w:t>
      </w:r>
      <w:r>
        <w:rPr>
          <w:rFonts w:hint="eastAsia"/>
          <w:lang w:eastAsia="zh-CN"/>
        </w:rPr>
        <w:t>，</w:t>
      </w:r>
      <w:r>
        <w:rPr>
          <w:rFonts w:hint="eastAsia"/>
        </w:rPr>
        <w:t>举办旅游专题培训提升精品旅游线路软实力，为规范景区、乡村旅游发展，提升景区、乡村旅游档次，促进旅游就业和旅游富民，举办乡村旅游实用人才培训。</w:t>
      </w:r>
    </w:p>
    <w:p>
      <w:pPr>
        <w:pStyle w:val="20"/>
        <w:bidi w:val="0"/>
      </w:pPr>
      <w:r>
        <w:t>四、文物工作</w:t>
      </w:r>
    </w:p>
    <w:p>
      <w:pPr>
        <w:pStyle w:val="20"/>
        <w:bidi w:val="0"/>
      </w:pPr>
      <w:r>
        <w:rPr>
          <w:rFonts w:hint="eastAsia"/>
        </w:rPr>
        <w:t>（一）推进重点项目建设，提升文物保护管理利用水平。  （二）做好文物安全工作。结合正在开展的专项整治三年行动、文物建筑消防安全专项检查及全市文物安全大检查工作，抓好文物古建筑安全管理、火灾隐患等文物安全隐患排查，进行全面排查整治，落实安全责任，消除安全隐患，确保文物安全。（三）加强队伍建设，提升干部职工职业素养。积极参加国家省市组织的各种文物培训活动，及时把握文物保护、修缮、管理等方面的最新理念和政策，树立文物保护意识，提升做好文物工作的本领。（四）讲好文物故事，传承中华文明。加强《文博风采》微信订阅号的维护和转发，做好文物信息交流与宣传。</w:t>
      </w:r>
    </w:p>
    <w:p>
      <w:pPr>
        <w:pStyle w:val="20"/>
        <w:bidi w:val="0"/>
      </w:pPr>
      <w:r>
        <w:t>五、体育工作</w:t>
      </w:r>
    </w:p>
    <w:p>
      <w:pPr>
        <w:pStyle w:val="20"/>
        <w:bidi w:val="0"/>
        <w:rPr>
          <w:rFonts w:hint="eastAsia"/>
        </w:rPr>
      </w:pPr>
      <w:r>
        <w:rPr>
          <w:rFonts w:hint="eastAsia"/>
        </w:rPr>
        <w:t>（一）体育惠民工程。建设符合国家相关标准的体育公园或小型体育主题公园1个、行政村（社区）场地设施提升工程2个、乡镇（街道）场地设施补短板工程1个。我局将按照建设任务要求，精心谋划、加速推进，积极申请资金支持，确保民生工程任务提前保质保量完成。（二）全民健身赛事活动。2024年继续推进全民健身工作在我县健康发展，打造县级冰雪运动会、全民健身日主题活动、传统体育项目进校园、京津冀钓鱼邀请赛、徒步大会等全民健身精品品牌赛事活动，继续开展篮球、足球、乒乓球、羽毛球、网球、象棋、围棋、广场舞等形式多样、内容丰富、全民参与度高的群众性赛事活动，不断营造我县全民健身社会氛围。（三）积极参加上级体育赛事。积极参加2024年唐山市第十届运动会，争取优异成绩。（四）推进全民健身场地设施补短板工程。推进玉田县全民健身文化活动中心项目建设，拟投资8.7亿元，位于繁荣路西侧、玉滨公路以南。将建有游泳馆、滑冰场、球类场馆、室外标准田径场、足球场等体育运动场地设施。将进一步满足我县居民体育活动场地需求，提高我县居民身体素质和健康水平，可承接省市级重要赛事活动，提高我县影响力，展现我县城市发展活力。</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0"/>
        <w:bidi w:val="0"/>
        <w:rPr>
          <w:rFonts w:hint="eastAsia"/>
        </w:rPr>
      </w:pPr>
    </w:p>
    <w:p>
      <w:pPr>
        <w:pStyle w:val="24"/>
      </w:pPr>
      <w:r>
        <w:t>专项公用经费支出</w:t>
      </w:r>
      <w:r>
        <w:rPr>
          <w:rFonts w:hint="eastAsia"/>
          <w:lang w:val="en-US" w:eastAsia="zh-CN"/>
        </w:rPr>
        <w:t>6268012.36</w:t>
      </w:r>
      <w:r>
        <w:t>元（包括财政本级预算经费</w:t>
      </w:r>
      <w:r>
        <w:rPr>
          <w:rFonts w:hint="eastAsia"/>
          <w:lang w:val="en-US" w:eastAsia="zh-CN"/>
        </w:rPr>
        <w:t>216301236</w:t>
      </w:r>
      <w:r>
        <w:t>元、上级提前下达专款</w:t>
      </w:r>
      <w:r>
        <w:rPr>
          <w:rFonts w:hint="eastAsia"/>
          <w:lang w:val="en-US" w:eastAsia="zh-CN"/>
        </w:rPr>
        <w:t>4105000</w:t>
      </w:r>
      <w:r>
        <w:t>元），支出绩效指标情况：</w:t>
      </w:r>
    </w:p>
    <w:p>
      <w:pPr>
        <w:pStyle w:val="24"/>
        <w:numPr>
          <w:ilvl w:val="0"/>
          <w:numId w:val="2"/>
        </w:numPr>
      </w:pPr>
      <w:r>
        <w:t>办公场地租赁费</w:t>
      </w:r>
      <w:r>
        <w:rPr>
          <w:rFonts w:hint="eastAsia"/>
          <w:lang w:val="en-US" w:eastAsia="zh-CN"/>
        </w:rPr>
        <w:t>300000</w:t>
      </w:r>
      <w:r>
        <w:t>元</w:t>
      </w:r>
      <w:r>
        <w:rPr>
          <w:rFonts w:hint="eastAsia"/>
          <w:lang w:eastAsia="zh-CN"/>
        </w:rPr>
        <w:t>，</w:t>
      </w:r>
      <w:r>
        <w:t>项目主要目标是办公场所租赁，资金累计支出进度10月份支出100%。</w:t>
      </w:r>
    </w:p>
    <w:p>
      <w:pPr>
        <w:pStyle w:val="24"/>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pPr>
      <w:r>
        <w:t>项目共设产出指标、效果指标、满意度指标三个一级指标、下设9个二、三级指标。具体为：1、产出指标—成本指标--办公场地设施年限，每满一年租赁标准，指标值=100%；产出指标--质量指标--租赁费是否按时拨付，指标值=100%；产出指标—时效指标--完成率，指标值=100%；产数量指标--数量指标—按季度，指标值=100%；2、效益指标--经济效益指标--工作效率，指标值≥95%；效益指标--社会效益指标--办公场地设施的改善情况，指标值≥95%；效益指标--生态效益指标--生态效应，指标值≥95%；效益指标--可持续影响指标--持续发展作用力，指标值≥95%；3、满意度指标--服务对象满意度指标--职工满意度，指标值≥95%。</w:t>
      </w:r>
    </w:p>
    <w:p>
      <w:pPr>
        <w:pStyle w:val="24"/>
        <w:numPr>
          <w:ilvl w:val="0"/>
          <w:numId w:val="2"/>
        </w:numPr>
        <w:ind w:left="0" w:leftChars="0" w:firstLine="560" w:firstLineChars="0"/>
      </w:pPr>
      <w:r>
        <w:t>购买公共文化服务10</w:t>
      </w:r>
      <w:r>
        <w:rPr>
          <w:rFonts w:hint="eastAsia"/>
          <w:lang w:val="en-US" w:eastAsia="zh-CN"/>
        </w:rPr>
        <w:t>0000</w:t>
      </w:r>
      <w:r>
        <w:t>元 ，主要目标是文艺作品创作。资金累计支出进度12月份支出100%。</w:t>
      </w:r>
    </w:p>
    <w:p>
      <w:pPr>
        <w:pStyle w:val="24"/>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pPr>
      <w:r>
        <w:t>项目共设产出指标、效果指标、满意度指标三个一级指标、下设9个二、三级指标。具体为：1、产出指标——成本指标--执行标的到位率(%)，指标值=100%；产出指标--质量指标--完成率，指标值=100%；产出指标—时效指标--完成率，指标值=100%；产数量指标--成本指标—资金成本，指标值</w:t>
      </w:r>
      <w:r>
        <w:rPr>
          <w:rFonts w:hint="eastAsia"/>
          <w:lang w:val="en-US" w:eastAsia="zh-CN"/>
        </w:rPr>
        <w:t>100000</w:t>
      </w:r>
      <w:r>
        <w:t>元。2、效益指标--社会效益指标--服务的改善与提升，指标值=100%；效益指标--经济效益指标--公共服务水平提升情况，指标值=100%；效益指标--生态效益指标--符合生态标准，指标值=100%；效益指标--可持续影响指标--公共服务水平提升情况，指标值=100%；3、满意度指标--服务对象满意度指标--群众满意度(%)，指标值≥85%。</w:t>
      </w:r>
    </w:p>
    <w:p>
      <w:pPr>
        <w:pStyle w:val="24"/>
        <w:numPr>
          <w:ilvl w:val="0"/>
          <w:numId w:val="2"/>
        </w:numPr>
        <w:ind w:left="0" w:leftChars="0" w:firstLine="560" w:firstLineChars="0"/>
      </w:pPr>
      <w:r>
        <w:t>购置文化市场综合执法制式服装和标志53532.36元，主要目标是为文化市场综合执法制式服装和标志，资金累计支出进度3月份支出100%。</w:t>
      </w:r>
    </w:p>
    <w:p>
      <w:pPr>
        <w:pStyle w:val="24"/>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pPr>
      <w:r>
        <w:t>项目共设产出指标、效果指标、满意度指标三个一级指标、下设9个二、三级指标。具体为：1、产出指标——数量指标--购置服装数量，指标值15套；产出指标—质量指标--完成率，指标值=100%；产出指标—时效指标--完工及时率，指标值=100%；产出指标—成本指标--项目实际支出是否控制在预算内，指标值=100%；2、效益指标--经济效益指标--资金的使用效率，指标值=100%；效益指标--社会效益指标--提供优质服务，指标值=100%；效益指标--生态效益指标--达到绿色产业标准，指标值=100%；效益指标--可持续影响指标--服装使用年限，指标值4年；3、满意度指标--服务对象满意度指标--职工满意度(%)，指标值=100%。</w:t>
      </w:r>
    </w:p>
    <w:p>
      <w:pPr>
        <w:pStyle w:val="24"/>
      </w:pPr>
      <w:r>
        <w:rPr>
          <w:rFonts w:hint="eastAsia"/>
          <w:lang w:val="en-US" w:eastAsia="zh-CN"/>
        </w:rPr>
        <w:t>4</w:t>
      </w:r>
      <w:r>
        <w:t>、冀财教【202</w:t>
      </w:r>
      <w:r>
        <w:rPr>
          <w:rFonts w:hint="eastAsia"/>
          <w:lang w:val="en-US" w:eastAsia="zh-CN"/>
        </w:rPr>
        <w:t>3</w:t>
      </w:r>
      <w:r>
        <w:t>】</w:t>
      </w:r>
      <w:r>
        <w:rPr>
          <w:rFonts w:hint="eastAsia"/>
          <w:lang w:val="en-US" w:eastAsia="zh-CN"/>
        </w:rPr>
        <w:t>125</w:t>
      </w:r>
      <w:r>
        <w:t>号202</w:t>
      </w:r>
      <w:r>
        <w:rPr>
          <w:rFonts w:hint="eastAsia"/>
          <w:lang w:val="en-US" w:eastAsia="zh-CN"/>
        </w:rPr>
        <w:t>4</w:t>
      </w:r>
      <w:r>
        <w:t>年中央补助地方文化站免费开放补助资金6</w:t>
      </w:r>
      <w:r>
        <w:rPr>
          <w:rFonts w:hint="eastAsia"/>
          <w:lang w:val="en-US" w:eastAsia="zh-CN"/>
        </w:rPr>
        <w:t>20000</w:t>
      </w:r>
      <w:r>
        <w:t>元，主要目标是开展文化服务活动、培训。资金累计支出进度12月份支出100%</w:t>
      </w:r>
    </w:p>
    <w:p>
      <w:pPr>
        <w:pStyle w:val="24"/>
      </w:pPr>
      <w:r>
        <w:t>项目共设产出指标、效果指标、满意度指标三个一级指标、下设9个二、三级指标。具体为：1、产出指标——数量指标--公共文化服务设施覆盖率，指标值=100%；产出指标—质量指标--群众文化活动参与率，指标值≥80%；产出指标—时效指标--各项任务完成及时率（%），指标值=100%；产出指标—成本指标--按预算资金完成率，指标值=100%；2、效益指标--经济效益指标--资金的使用效率，指标值=100%；效益指标--社会效益指标--社会影响力，指标值=100%；效益指标--生态效益指标--达到绿色产业标准，指标值=100%；效益指标--可持续影响指标--可持续性服务，指标值=100%；3、满意度指标--服务对象满意度指标--群众满意度(%)，指标值≥85%。</w:t>
      </w:r>
    </w:p>
    <w:p>
      <w:pPr>
        <w:pStyle w:val="24"/>
        <w:numPr>
          <w:ilvl w:val="0"/>
          <w:numId w:val="3"/>
        </w:numPr>
        <w:ind w:left="-80" w:leftChars="0" w:firstLineChars="0"/>
        <w:rPr>
          <w:rFonts w:hint="eastAsia"/>
          <w:lang w:eastAsia="zh-CN"/>
        </w:rPr>
      </w:pPr>
      <w:r>
        <w:t>冀财教【2022】151号2023年中央补助地方公共文化服务体系建设专项资金</w:t>
      </w:r>
      <w:r>
        <w:rPr>
          <w:rFonts w:hint="eastAsia"/>
          <w:lang w:val="en-US" w:eastAsia="zh-CN"/>
        </w:rPr>
        <w:t>100000</w:t>
      </w:r>
      <w:r>
        <w:t>元，主要目标是完成公共文化服务活动。资金累计支出进度12月份支出100%</w:t>
      </w:r>
      <w:r>
        <w:rPr>
          <w:rFonts w:hint="eastAsia"/>
          <w:lang w:eastAsia="zh-CN"/>
        </w:rPr>
        <w:t>。</w:t>
      </w:r>
    </w:p>
    <w:p>
      <w:pPr>
        <w:pStyle w:val="24"/>
        <w:numPr>
          <w:ilvl w:val="0"/>
          <w:numId w:val="0"/>
        </w:numPr>
        <w:ind w:firstLine="560" w:firstLineChars="200"/>
      </w:pPr>
      <w:r>
        <w:t>项目共设产出指标、效果指标、满意度指标三个一级指标、下设9个二、三级指标。具体为：1、产出指标——数量指标--公共文化服务设施覆盖率，指标值=100%；产出指标—质量指标--财政拨款保障率，指标值=100%；产出指标—时效指标--完成工作时间，指标值=100%；产出指标—成本指标--资金完成数量，指标值=100%；2、效益指标--经济效益指标--运行成本，指标值=100%；效益指标--社会效益指标--对社会发展带来的影响，指标值=100%；效益指标--生态效益指标--生态效益增长率，指标值=100%；效益指标--可持续影响指标--影响期限，指标值=100%；3、满意度指标--服务对象满意度指标--满意率，指标值=100%。</w:t>
      </w:r>
    </w:p>
    <w:p>
      <w:pPr>
        <w:pStyle w:val="24"/>
        <w:numPr>
          <w:ilvl w:val="0"/>
          <w:numId w:val="3"/>
        </w:numPr>
        <w:ind w:left="-80" w:leftChars="0" w:firstLine="560" w:firstLineChars="0"/>
      </w:pPr>
      <w:r>
        <w:t>冀财教【202</w:t>
      </w:r>
      <w:r>
        <w:rPr>
          <w:rFonts w:hint="eastAsia"/>
          <w:lang w:val="en-US" w:eastAsia="zh-CN"/>
        </w:rPr>
        <w:t>3</w:t>
      </w:r>
      <w:r>
        <w:t>】1</w:t>
      </w:r>
      <w:r>
        <w:rPr>
          <w:rFonts w:hint="eastAsia"/>
          <w:lang w:val="en-US" w:eastAsia="zh-CN"/>
        </w:rPr>
        <w:t>28</w:t>
      </w:r>
      <w:r>
        <w:t>号202</w:t>
      </w:r>
      <w:r>
        <w:rPr>
          <w:rFonts w:hint="eastAsia"/>
          <w:lang w:val="en-US" w:eastAsia="zh-CN"/>
        </w:rPr>
        <w:t>4</w:t>
      </w:r>
      <w:r>
        <w:t>年省级文化站免费开放补助资金105</w:t>
      </w:r>
      <w:r>
        <w:rPr>
          <w:rFonts w:hint="eastAsia"/>
          <w:lang w:val="en-US" w:eastAsia="zh-CN"/>
        </w:rPr>
        <w:t>000</w:t>
      </w:r>
      <w:r>
        <w:t>元，主要目标是是开展文化服务活动、培训。资金累计支出进度12月份支出100%。</w:t>
      </w:r>
    </w:p>
    <w:p>
      <w:pPr>
        <w:pStyle w:val="24"/>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pPr>
      <w:r>
        <w:t>项目共设产出指标、效果指标、满意度指标三个一级指标、下设9个二、三级指标。具体为：1、产出指标——数量指标--公共文化服务设施覆盖率，指标值=100%；产出指标—质量指标--群众文化活动参与率，指标值≥80%。产出指标—时效指标--各项任务完成及时率（%），指标值=100%；产出指标—成本指标--各项任务完成及时率（%），指标值=100%；2、效益指标--经济效益指标--资金的使用效率，指标值=100%；效益指标--社会效益指标--提供优质服务，指标值=100%；效益指标--生态效益指标--达到绿色产业标准，指标值=100%；效益指标--可持续影响指标--各项工作任务按时完成率，指标值=100%；3、满意度指标--服务对象满意度指标--服务对象的满意度，指标值≥80%。</w:t>
      </w:r>
    </w:p>
    <w:p>
      <w:pPr>
        <w:pStyle w:val="24"/>
        <w:numPr>
          <w:ilvl w:val="0"/>
          <w:numId w:val="3"/>
        </w:numPr>
        <w:ind w:left="-80" w:leftChars="0" w:firstLine="560" w:firstLineChars="0"/>
      </w:pPr>
      <w:r>
        <w:t>冀财教【202</w:t>
      </w:r>
      <w:r>
        <w:rPr>
          <w:rFonts w:hint="eastAsia"/>
          <w:lang w:val="en-US" w:eastAsia="zh-CN"/>
        </w:rPr>
        <w:t>3</w:t>
      </w:r>
      <w:r>
        <w:t>】1</w:t>
      </w:r>
      <w:r>
        <w:rPr>
          <w:rFonts w:hint="eastAsia"/>
          <w:lang w:val="en-US" w:eastAsia="zh-CN"/>
        </w:rPr>
        <w:t>44</w:t>
      </w:r>
      <w:r>
        <w:t>号202</w:t>
      </w:r>
      <w:r>
        <w:rPr>
          <w:rFonts w:hint="eastAsia"/>
          <w:lang w:val="en-US" w:eastAsia="zh-CN"/>
        </w:rPr>
        <w:t>4</w:t>
      </w:r>
      <w:r>
        <w:t>年省级公共文化服务体系建设补助资金</w:t>
      </w:r>
      <w:r>
        <w:rPr>
          <w:rFonts w:hint="eastAsia"/>
          <w:lang w:val="en-US" w:eastAsia="zh-CN"/>
        </w:rPr>
        <w:t>200000</w:t>
      </w:r>
      <w:r>
        <w:t>元。主要目标是开展公共文化活动等，资金累计支出进度12月份支出100%。</w:t>
      </w:r>
    </w:p>
    <w:p>
      <w:pPr>
        <w:pStyle w:val="24"/>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pPr>
      <w:r>
        <w:t>项目共设产出指标、效果指标、满意度指标三个一级指标、下设9个二、三级指标。具体为：1、产出指标——数量指标--惠民文化活动、文化交流活动，指标值=100%；产出指标—质量指标--群众文化活动参与率，指标值=100%；产出指标—时效指标--</w:t>
      </w:r>
      <w:r>
        <w:rPr>
          <w:rFonts w:hint="eastAsia"/>
          <w:lang w:val="en-US" w:eastAsia="zh-CN"/>
        </w:rPr>
        <w:t>按时完成率</w:t>
      </w:r>
      <w:r>
        <w:t>，指标值=100%；产出指标—成本指标--预算金额成本率，指标值=100%；2、效益指标--经济效益指标--资金使用效益，指标值=100%；效益指标--社会效益指标--提升公共文化服务水平，指标值=100%；效益指标--生态效益指标--项目实施对环境的影响，指标值无影响；效益指标--可持续影响指标--效果持续时间，指标值=100%；3、满意度指标--服务对象满意度指标--服务对象满意度，指标值≥8</w:t>
      </w:r>
      <w:r>
        <w:rPr>
          <w:rFonts w:hint="eastAsia"/>
          <w:lang w:val="en-US" w:eastAsia="zh-CN"/>
        </w:rPr>
        <w:t>5</w:t>
      </w:r>
      <w:r>
        <w:t>%。</w:t>
      </w:r>
    </w:p>
    <w:p>
      <w:pPr>
        <w:pStyle w:val="24"/>
        <w:numPr>
          <w:ilvl w:val="0"/>
          <w:numId w:val="3"/>
        </w:numPr>
        <w:ind w:left="-80" w:leftChars="0" w:firstLineChars="0"/>
        <w:rPr>
          <w:rFonts w:hint="eastAsia"/>
          <w:lang w:eastAsia="zh-CN"/>
        </w:rPr>
      </w:pPr>
      <w:r>
        <w:t>冀财教【202</w:t>
      </w:r>
      <w:r>
        <w:rPr>
          <w:rFonts w:hint="eastAsia"/>
          <w:lang w:val="en-US" w:eastAsia="zh-CN"/>
        </w:rPr>
        <w:t>3</w:t>
      </w:r>
      <w:r>
        <w:t>】</w:t>
      </w:r>
      <w:r>
        <w:rPr>
          <w:rFonts w:hint="eastAsia"/>
          <w:lang w:val="en-US" w:eastAsia="zh-CN"/>
        </w:rPr>
        <w:t>134</w:t>
      </w:r>
      <w:r>
        <w:t>号202</w:t>
      </w:r>
      <w:r>
        <w:rPr>
          <w:rFonts w:hint="eastAsia"/>
          <w:lang w:val="en-US" w:eastAsia="zh-CN"/>
        </w:rPr>
        <w:t>4</w:t>
      </w:r>
      <w:r>
        <w:t>年中央补助地方公共文化服务体系建设专项资金</w:t>
      </w:r>
      <w:r>
        <w:rPr>
          <w:rFonts w:hint="eastAsia"/>
          <w:lang w:val="en-US" w:eastAsia="zh-CN"/>
        </w:rPr>
        <w:t>3000000</w:t>
      </w:r>
      <w:r>
        <w:t>元，主要目标是完成公共文化服务活动。资金累计支出进度12月份支出100%</w:t>
      </w:r>
      <w:r>
        <w:rPr>
          <w:rFonts w:hint="eastAsia"/>
          <w:lang w:eastAsia="zh-CN"/>
        </w:rPr>
        <w:t>。</w:t>
      </w:r>
    </w:p>
    <w:p>
      <w:pPr>
        <w:pStyle w:val="24"/>
        <w:numPr>
          <w:ilvl w:val="0"/>
          <w:numId w:val="0"/>
        </w:numPr>
        <w:ind w:firstLine="560" w:firstLineChars="200"/>
      </w:pPr>
      <w:r>
        <w:t>项目共设产出指标、效果指标、满意度指标三个一级指标、下设9个二、三级指标。具体为：1、产出指标——数量指标--公共文化服务设施覆盖率，指标值=100%；产出指标—质量指标--财政拨款保障率，指标值=100%；产出指标—时效指标--工作按时完成率，指标值=100%；产出指标—成本指标--资金完成数量，指标值=100%；2、效益指标--经济效益指标--对经济发展带来效果，指标值=100%；效益指标--社会效益指标--公共服务水平提升情况，指标值=100%；效益指标--生态效益指标--达到绿色产业标准，指标值=100%；效益指标--可持续影响指标--增强影响力，指标值=100%；3、满意度指标--服务对象满意度指标--满意率，指标值≥</w:t>
      </w:r>
      <w:r>
        <w:rPr>
          <w:rFonts w:hint="eastAsia"/>
          <w:lang w:val="en-US" w:eastAsia="zh-CN"/>
        </w:rPr>
        <w:t>90</w:t>
      </w:r>
      <w:r>
        <w:t>%。</w:t>
      </w:r>
    </w:p>
    <w:p>
      <w:pPr>
        <w:pStyle w:val="24"/>
        <w:numPr>
          <w:ilvl w:val="0"/>
          <w:numId w:val="3"/>
        </w:numPr>
        <w:ind w:left="-80" w:leftChars="0" w:firstLineChars="0"/>
        <w:rPr>
          <w:rFonts w:hint="eastAsia"/>
          <w:lang w:eastAsia="zh-CN"/>
        </w:rPr>
      </w:pPr>
      <w:r>
        <w:t>冀财教【202</w:t>
      </w:r>
      <w:r>
        <w:rPr>
          <w:rFonts w:hint="eastAsia"/>
          <w:lang w:val="en-US" w:eastAsia="zh-CN"/>
        </w:rPr>
        <w:t>3</w:t>
      </w:r>
      <w:r>
        <w:t>】</w:t>
      </w:r>
      <w:r>
        <w:rPr>
          <w:rFonts w:hint="eastAsia"/>
          <w:lang w:val="en-US" w:eastAsia="zh-CN"/>
        </w:rPr>
        <w:t>140</w:t>
      </w:r>
      <w:r>
        <w:t>号202</w:t>
      </w:r>
      <w:r>
        <w:rPr>
          <w:rFonts w:hint="eastAsia"/>
          <w:lang w:val="en-US" w:eastAsia="zh-CN"/>
        </w:rPr>
        <w:t>4</w:t>
      </w:r>
      <w:r>
        <w:t>年</w:t>
      </w:r>
      <w:r>
        <w:rPr>
          <w:rFonts w:hint="eastAsia"/>
          <w:lang w:val="en-US" w:eastAsia="zh-CN"/>
        </w:rPr>
        <w:t>省级体育彩票公益金80000</w:t>
      </w:r>
      <w:r>
        <w:t>元，</w:t>
      </w:r>
      <w:r>
        <w:rPr>
          <w:color w:val="auto"/>
        </w:rPr>
        <w:t>主要目标是</w:t>
      </w:r>
      <w:r>
        <w:t>开展千人徒步大会活动和全民健身日主题活动。资金累计支出进度12月份支出100%</w:t>
      </w:r>
      <w:r>
        <w:rPr>
          <w:rFonts w:hint="eastAsia"/>
          <w:lang w:eastAsia="zh-CN"/>
        </w:rPr>
        <w:t>。</w:t>
      </w:r>
    </w:p>
    <w:p>
      <w:pPr>
        <w:pStyle w:val="24"/>
        <w:numPr>
          <w:ilvl w:val="0"/>
          <w:numId w:val="0"/>
        </w:numPr>
        <w:ind w:firstLine="560" w:firstLineChars="200"/>
      </w:pPr>
      <w:r>
        <w:t>项目共设产出指标、效果指标、满意度指标三个一级指标、下设9个二、三级指标。具体为：1、产出指标——数量指标--举办活动场次，指标值=</w:t>
      </w:r>
      <w:r>
        <w:rPr>
          <w:rFonts w:hint="eastAsia"/>
          <w:lang w:val="en-US" w:eastAsia="zh-CN"/>
        </w:rPr>
        <w:t>2场</w:t>
      </w:r>
      <w:r>
        <w:t>；产出指标—质量指标--活动安全举办率，指标值=100%；产出指标—时效指标--宣传、活动完成时间，指标值</w:t>
      </w:r>
      <w:r>
        <w:rPr>
          <w:rFonts w:hint="eastAsia"/>
          <w:lang w:val="en-US" w:eastAsia="zh-CN"/>
        </w:rPr>
        <w:t>≤9月份</w:t>
      </w:r>
      <w:r>
        <w:t>；产出指标—成本指标--活动费用标准，指标值</w:t>
      </w:r>
      <w:r>
        <w:rPr>
          <w:rFonts w:hint="eastAsia"/>
          <w:lang w:val="en-US" w:eastAsia="zh-CN"/>
        </w:rPr>
        <w:t>≤80000元</w:t>
      </w:r>
      <w:r>
        <w:t>；2、效益指标--经济效益指标--运行成本，指标值=100%；效益指标--社会效益指标--对社会发展带来的影响，指标值=100%；效益指标--生态效益指标--生态效益增长率，指标值=100%；效益指标--可持续影响指标--影响期限，指标值=100%；3、满意度指标--服务对象满意度指标--满意率，指标值≥</w:t>
      </w:r>
      <w:r>
        <w:rPr>
          <w:rFonts w:hint="eastAsia"/>
          <w:lang w:val="en-US" w:eastAsia="zh-CN"/>
        </w:rPr>
        <w:t>95</w:t>
      </w:r>
      <w:r>
        <w:t>%。</w:t>
      </w:r>
    </w:p>
    <w:p>
      <w:pPr>
        <w:pStyle w:val="24"/>
        <w:numPr>
          <w:ilvl w:val="0"/>
          <w:numId w:val="3"/>
        </w:numPr>
        <w:ind w:left="-80" w:leftChars="0" w:firstLineChars="0"/>
        <w:rPr>
          <w:rFonts w:hint="eastAsia"/>
          <w:lang w:eastAsia="zh-CN"/>
        </w:rPr>
      </w:pPr>
      <w:r>
        <w:t>冀财教【202</w:t>
      </w:r>
      <w:r>
        <w:rPr>
          <w:rFonts w:hint="eastAsia"/>
          <w:lang w:val="en-US" w:eastAsia="zh-CN"/>
        </w:rPr>
        <w:t>3</w:t>
      </w:r>
      <w:r>
        <w:t>】</w:t>
      </w:r>
      <w:r>
        <w:rPr>
          <w:rFonts w:hint="eastAsia"/>
          <w:lang w:val="en-US" w:eastAsia="zh-CN"/>
        </w:rPr>
        <w:t>73</w:t>
      </w:r>
      <w:r>
        <w:t>号</w:t>
      </w:r>
      <w:r>
        <w:rPr>
          <w:rFonts w:hint="eastAsia"/>
          <w:lang w:val="en-US" w:eastAsia="zh-CN"/>
        </w:rPr>
        <w:t>第二批</w:t>
      </w:r>
      <w:r>
        <w:t>中央补助地方公共文化服务体系建设专项资金</w:t>
      </w:r>
      <w:r>
        <w:rPr>
          <w:rFonts w:hint="eastAsia"/>
          <w:lang w:eastAsia="zh-CN"/>
        </w:rPr>
        <w:t>（</w:t>
      </w:r>
      <w:r>
        <w:rPr>
          <w:rFonts w:hint="eastAsia"/>
          <w:lang w:val="en-US" w:eastAsia="zh-CN"/>
        </w:rPr>
        <w:t>大地欢歌冬季村晚</w:t>
      </w:r>
      <w:r>
        <w:rPr>
          <w:rFonts w:hint="eastAsia"/>
          <w:lang w:eastAsia="zh-CN"/>
        </w:rPr>
        <w:t>）</w:t>
      </w:r>
      <w:r>
        <w:rPr>
          <w:rFonts w:hint="eastAsia"/>
          <w:lang w:val="en-US" w:eastAsia="zh-CN"/>
        </w:rPr>
        <w:t>40000</w:t>
      </w:r>
      <w:r>
        <w:t>元，主要目标是完成“村晚”活动开展，展示乡村丰富多彩群众文化活动。资金累计支出进度12月份支出100%</w:t>
      </w:r>
      <w:r>
        <w:rPr>
          <w:rFonts w:hint="eastAsia"/>
          <w:lang w:eastAsia="zh-CN"/>
        </w:rPr>
        <w:t>。</w:t>
      </w:r>
    </w:p>
    <w:p>
      <w:pPr>
        <w:pStyle w:val="24"/>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pPr>
      <w:r>
        <w:t>项目共设产出指标、效果指标、满意度指标三个一级指标、下设9个二、三级指标。具体为：1、产出指标——数量指标--组织村晚活动数量，指标值=</w:t>
      </w:r>
      <w:r>
        <w:rPr>
          <w:rFonts w:hint="eastAsia"/>
          <w:lang w:val="en-US" w:eastAsia="zh-CN"/>
        </w:rPr>
        <w:t>1场</w:t>
      </w:r>
      <w:r>
        <w:t>；产出指标—质量指标--群众文化活动参与率，指标值=100%；产出指标—时效指标--完成活动时效，指标值=100%；产出指标—成本指标--资金完成数量，指标值=100%；2、效益指标--</w:t>
      </w:r>
      <w:r>
        <w:rPr>
          <w:rFonts w:hint="eastAsia"/>
          <w:lang w:val="en-US" w:eastAsia="zh-CN"/>
        </w:rPr>
        <w:t>社会</w:t>
      </w:r>
      <w:r>
        <w:t>效益指标--提升公共文化服务水平，指标值=100%；效益指标--社会效益指标--提升群众生活幸福感，指标值=100%；效益指标--可持续影响指标--传承中华民族传统文化，指标值=100%；3、满意度指标--服务对象满意度指标--满意率，指标值≥</w:t>
      </w:r>
      <w:r>
        <w:rPr>
          <w:rFonts w:hint="eastAsia"/>
          <w:lang w:val="en-US" w:eastAsia="zh-CN"/>
        </w:rPr>
        <w:t>95</w:t>
      </w:r>
      <w:r>
        <w:t>%。</w:t>
      </w:r>
    </w:p>
    <w:p>
      <w:pPr>
        <w:pStyle w:val="24"/>
        <w:numPr>
          <w:ilvl w:val="0"/>
          <w:numId w:val="3"/>
        </w:numPr>
        <w:ind w:left="-80" w:leftChars="0" w:firstLine="560" w:firstLineChars="0"/>
        <w:rPr>
          <w:rFonts w:hint="eastAsia"/>
          <w:lang w:val="en-US" w:eastAsia="zh-CN"/>
        </w:rPr>
      </w:pPr>
      <w:r>
        <w:t>旅游工作运行经费5</w:t>
      </w:r>
      <w:r>
        <w:rPr>
          <w:rFonts w:hint="eastAsia"/>
          <w:lang w:val="en-US" w:eastAsia="zh-CN"/>
        </w:rPr>
        <w:t>0000</w:t>
      </w:r>
      <w:r>
        <w:t>元，主要用于旅游推介工作，资金累计支出进度12月份支出100%</w:t>
      </w:r>
      <w:r>
        <w:rPr>
          <w:rFonts w:hint="eastAsia"/>
          <w:lang w:val="en-US" w:eastAsia="zh-CN"/>
        </w:rPr>
        <w:t>.</w:t>
      </w:r>
    </w:p>
    <w:p>
      <w:pPr>
        <w:pStyle w:val="24"/>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pPr>
      <w:r>
        <w:t>项目共设产出指标、效果指标、满意度指标三个一级指标、下设9个二、三级指标。具体为：1、产出指标——数量指标--举办活动场次，指标值≥2；产出指标—时效指标--宣传、活动完成时间，指标值=100%；产出指标—质量指标--完成率，指标值=100%；产出指标—成本指标--每人每天培训费标准，指标值≤160</w:t>
      </w:r>
      <w:r>
        <w:rPr>
          <w:rFonts w:hint="eastAsia"/>
          <w:lang w:val="en-US" w:eastAsia="zh-CN"/>
        </w:rPr>
        <w:t>元</w:t>
      </w:r>
      <w:r>
        <w:t>；2、效益指标--经济效益指标--拉动地方经济发展，指标值≥100000</w:t>
      </w:r>
      <w:r>
        <w:rPr>
          <w:rFonts w:hint="eastAsia"/>
          <w:lang w:val="en-US" w:eastAsia="zh-CN"/>
        </w:rPr>
        <w:t>元</w:t>
      </w:r>
      <w:r>
        <w:t>；效益指标--社会效益指标--吸引观众、游客数，指标值≥200000</w:t>
      </w:r>
      <w:r>
        <w:rPr>
          <w:rFonts w:hint="eastAsia"/>
          <w:lang w:val="en-US" w:eastAsia="zh-CN"/>
        </w:rPr>
        <w:t>人次</w:t>
      </w:r>
      <w:r>
        <w:t>；效益指标--生态效益指标--生态效益增长率，指标值≥80</w:t>
      </w:r>
      <w:r>
        <w:rPr>
          <w:rFonts w:hint="eastAsia"/>
          <w:lang w:val="en-US" w:eastAsia="zh-CN"/>
        </w:rPr>
        <w:t>%</w:t>
      </w:r>
      <w:r>
        <w:t>；效益指标--可持续影响指标--提升人员素质，指标值≥90</w:t>
      </w:r>
      <w:r>
        <w:rPr>
          <w:rFonts w:hint="eastAsia"/>
          <w:lang w:val="en-US" w:eastAsia="zh-CN"/>
        </w:rPr>
        <w:t>%</w:t>
      </w:r>
      <w:r>
        <w:t>；3、满意度指标--服务对象满意度指标--服务满意度，指标值≥95</w:t>
      </w:r>
      <w:r>
        <w:rPr>
          <w:rFonts w:hint="eastAsia"/>
          <w:lang w:val="en-US" w:eastAsia="zh-CN"/>
        </w:rPr>
        <w:t>%</w:t>
      </w:r>
      <w:r>
        <w:t>。</w:t>
      </w:r>
    </w:p>
    <w:p>
      <w:pPr>
        <w:pStyle w:val="24"/>
      </w:pPr>
      <w:r>
        <w:rPr>
          <w:rFonts w:hint="eastAsia"/>
          <w:lang w:val="en-US" w:eastAsia="zh-CN"/>
        </w:rPr>
        <w:t>12</w:t>
      </w:r>
      <w:r>
        <w:t>、</w:t>
      </w:r>
      <w:r>
        <w:rPr>
          <w:rFonts w:hint="eastAsia"/>
          <w:lang w:val="en-US" w:eastAsia="zh-CN"/>
        </w:rPr>
        <w:t>体育惠民工程300000</w:t>
      </w:r>
      <w:r>
        <w:t>元，主要用于</w:t>
      </w:r>
      <w:r>
        <w:rPr>
          <w:rFonts w:hint="eastAsia"/>
          <w:lang w:val="en-US" w:eastAsia="zh-CN"/>
        </w:rPr>
        <w:t>体育</w:t>
      </w:r>
      <w:r>
        <w:t>器材</w:t>
      </w:r>
      <w:r>
        <w:rPr>
          <w:rFonts w:hint="eastAsia"/>
          <w:lang w:val="en-US" w:eastAsia="zh-CN"/>
        </w:rPr>
        <w:t>购置</w:t>
      </w:r>
      <w:r>
        <w:t>，资金累计支出进度12月份支出100%。</w:t>
      </w:r>
    </w:p>
    <w:p>
      <w:pPr>
        <w:pStyle w:val="24"/>
      </w:pPr>
      <w:r>
        <w:t>项目共设产出指标、效果指标、满意度指标三个一级指标、下设9个二、三级指标。具体为：1、产出指标——数量指标--购置体育器材数量，指标值=100%；产出指标—质量指标--采购的体育器材质量合格率，指标值=100%；产出指标—时效指标--器材采购完成时间，指标值≤2023；产出指标—成本指标--器材采购成本，指标值≤1.72；2、效益指标--经济效益指标--专项资金投入产出效益，指标值=100%；效益指标--社会效益指标--推动全民健身发展，指标值=100%；效益指标--生态效益指标--环境污染指数，指标值=0%；效益指标--可持续影响指标--长期使用性，指标值≥10；3、满意度指标--服务对象满意度指标--群众满意度，指标值≥95%。</w:t>
      </w:r>
    </w:p>
    <w:p>
      <w:pPr>
        <w:pStyle w:val="24"/>
        <w:rPr>
          <w:rFonts w:hint="default" w:eastAsia="方正仿宋_GBK"/>
          <w:lang w:val="en-US" w:eastAsia="zh-CN"/>
        </w:rPr>
      </w:pPr>
      <w:r>
        <w:t>1</w:t>
      </w:r>
      <w:r>
        <w:rPr>
          <w:rFonts w:hint="eastAsia"/>
          <w:lang w:val="en-US" w:eastAsia="zh-CN"/>
        </w:rPr>
        <w:t>3</w:t>
      </w:r>
      <w:r>
        <w:t>、体育工作运行经费</w:t>
      </w:r>
      <w:r>
        <w:rPr>
          <w:rFonts w:hint="eastAsia"/>
          <w:lang w:val="en-US" w:eastAsia="zh-CN"/>
        </w:rPr>
        <w:t>400000元，</w:t>
      </w:r>
      <w:r>
        <w:t>主要用于</w:t>
      </w:r>
      <w:r>
        <w:rPr>
          <w:rFonts w:hint="eastAsia"/>
          <w:lang w:val="en-US" w:eastAsia="zh-CN"/>
        </w:rPr>
        <w:t>体育赛事活动开展</w:t>
      </w:r>
      <w:r>
        <w:t>，资金累计支出进度12月份支出100%。</w:t>
      </w:r>
    </w:p>
    <w:p>
      <w:pPr>
        <w:pStyle w:val="24"/>
        <w:rPr>
          <w:rFonts w:hint="eastAsia"/>
        </w:rPr>
      </w:pPr>
      <w:r>
        <w:t>项目共设产出指标、效果指标、满意度指标三个一级指标、下设9个二、三级指标。具体为：1、产出指标——数量指标--体育活动次数，指标值≥20</w:t>
      </w:r>
      <w:r>
        <w:rPr>
          <w:rFonts w:hint="eastAsia"/>
          <w:lang w:val="en-US" w:eastAsia="zh-CN"/>
        </w:rPr>
        <w:t>次</w:t>
      </w:r>
      <w:r>
        <w:t>；产出指标—质量指标--完成率，指标值=100%；产出指标—时效指标--活动开展及时率，指标值=100%；产出指标—成本指标--预算控制数，指标值=100%；2、效益指标--经济效益指标--资金的使用效率，指标值=100%；效益指标--社会效益指标--经常参加体育锻炼的人口比例，指标值=38.5；效益指标--生态效益指标--活动项目环评执行率（%），指标值=100%；效益指标--可持续影响指标--增强影响力，指标值=100%；3、满意度指标--服务对象满意度指标--群众满意度，指标值=85%.</w:t>
      </w:r>
    </w:p>
    <w:p>
      <w:pPr>
        <w:pStyle w:val="24"/>
        <w:rPr>
          <w:rFonts w:hint="default" w:eastAsia="方正仿宋_GBK"/>
          <w:lang w:val="en-US" w:eastAsia="zh-CN"/>
        </w:rPr>
      </w:pPr>
      <w:r>
        <w:t>1</w:t>
      </w:r>
      <w:r>
        <w:rPr>
          <w:rFonts w:hint="eastAsia"/>
          <w:lang w:val="en-US" w:eastAsia="zh-CN"/>
        </w:rPr>
        <w:t>4</w:t>
      </w:r>
      <w:r>
        <w:t>、</w:t>
      </w:r>
      <w:r>
        <w:rPr>
          <w:rFonts w:hint="eastAsia"/>
          <w:lang w:val="en-US" w:eastAsia="zh-CN"/>
        </w:rPr>
        <w:t>玉田县公共体育设施空间布局规划80000元，</w:t>
      </w:r>
      <w:r>
        <w:t>主要用于</w:t>
      </w:r>
      <w:r>
        <w:rPr>
          <w:rFonts w:hint="eastAsia"/>
          <w:lang w:val="en-US" w:eastAsia="zh-CN"/>
        </w:rPr>
        <w:t>《玉田县公共体育设施专项规划》和《全面健身场地设施补短板五年行动计划》的编制</w:t>
      </w:r>
      <w:r>
        <w:t>，资金累计支出进度12月份支出100%。</w:t>
      </w:r>
    </w:p>
    <w:p>
      <w:pPr>
        <w:pStyle w:val="24"/>
        <w:rPr>
          <w:rFonts w:hint="eastAsia"/>
        </w:rPr>
      </w:pPr>
      <w:r>
        <w:t>项目共设产出指标、效果指标、满意度指标三个一级指标、下设9个二、三级指标。具体为：1、产出指标——数量指标--</w:t>
      </w:r>
      <w:r>
        <w:rPr>
          <w:rFonts w:hint="eastAsia"/>
          <w:lang w:val="en-US" w:eastAsia="zh-CN"/>
        </w:rPr>
        <w:t>项目数量</w:t>
      </w:r>
      <w:r>
        <w:t>，指标值</w:t>
      </w:r>
      <w:r>
        <w:rPr>
          <w:rFonts w:hint="eastAsia"/>
          <w:lang w:val="en-US" w:eastAsia="zh-CN"/>
        </w:rPr>
        <w:t>＝1个</w:t>
      </w:r>
      <w:r>
        <w:t>；产出指标—质量指标--完成率，指标值=100%；产出指标—时效指标--活动开展及时率，指标值=100%；产出指标—成本指标--预算控制数，指标值=100%；2、效益指标--经济效益指标--资金的使用效率，指标值=100%；效益指标--社会效益指标--经常参加体育锻炼的人口比例，指标值=38.5；效益指标--生态效益指标--活动项目环评执行率（%），指标值=100%；效益指标--可持续影响指标--增强影响力，指标值=100%；3、满意度指标--服务对象满意度指标--群众满意度，指标值=85%.</w:t>
      </w:r>
    </w:p>
    <w:p>
      <w:pPr>
        <w:pStyle w:val="24"/>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rPr>
          <w:rFonts w:hint="eastAsia"/>
          <w:lang w:val="en-US" w:eastAsia="zh-CN"/>
        </w:rPr>
      </w:pPr>
      <w:r>
        <w:rPr>
          <w:rFonts w:hint="eastAsia"/>
          <w:lang w:val="en-US" w:eastAsia="zh-CN"/>
        </w:rPr>
        <w:t>15、玉田县文化旅游高质量发展三年行动计划项目140000</w:t>
      </w:r>
      <w:r>
        <w:t>元，主要用于</w:t>
      </w:r>
      <w:r>
        <w:rPr>
          <w:rFonts w:hint="eastAsia"/>
          <w:lang w:eastAsia="zh-CN"/>
        </w:rPr>
        <w:t>《</w:t>
      </w:r>
      <w:r>
        <w:rPr>
          <w:rFonts w:hint="eastAsia"/>
          <w:lang w:val="en-US" w:eastAsia="zh-CN"/>
        </w:rPr>
        <w:t>玉田县文化旅游高质量发展三年行动计划</w:t>
      </w:r>
      <w:r>
        <w:rPr>
          <w:rFonts w:hint="eastAsia"/>
          <w:lang w:eastAsia="zh-CN"/>
        </w:rPr>
        <w:t>》</w:t>
      </w:r>
      <w:r>
        <w:rPr>
          <w:rFonts w:hint="eastAsia"/>
          <w:lang w:val="en-US" w:eastAsia="zh-CN"/>
        </w:rPr>
        <w:t>的编制</w:t>
      </w:r>
      <w:r>
        <w:t>，资金累计支出进度12月份支出100%</w:t>
      </w:r>
      <w:r>
        <w:rPr>
          <w:rFonts w:hint="eastAsia"/>
          <w:lang w:val="en-US" w:eastAsia="zh-CN"/>
        </w:rPr>
        <w:t>.</w:t>
      </w:r>
    </w:p>
    <w:p>
      <w:pPr>
        <w:pStyle w:val="24"/>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rPr>
          <w:rFonts w:hint="eastAsia"/>
        </w:rPr>
      </w:pPr>
      <w:r>
        <w:t>项目共设产出指标、效果指标、满意度指标三个一级指标、下设9个二、三级指标。具体为：1、产出指标——数量指标--</w:t>
      </w:r>
      <w:r>
        <w:rPr>
          <w:rFonts w:hint="eastAsia"/>
          <w:lang w:val="en-US" w:eastAsia="zh-CN"/>
        </w:rPr>
        <w:t>完成调查</w:t>
      </w:r>
      <w:r>
        <w:t>，指标值≥2</w:t>
      </w:r>
      <w:r>
        <w:rPr>
          <w:rFonts w:hint="eastAsia"/>
          <w:lang w:val="en-US" w:eastAsia="zh-CN"/>
        </w:rPr>
        <w:t>次</w:t>
      </w:r>
      <w:r>
        <w:t>；产出指标—时效指标--行动方案编制质量，指标值=100%；产出指标—质量指标--完成工作时间，指标值=</w:t>
      </w:r>
      <w:r>
        <w:rPr>
          <w:rFonts w:hint="eastAsia"/>
          <w:lang w:val="en-US" w:eastAsia="zh-CN"/>
        </w:rPr>
        <w:t>2024年5月31日前</w:t>
      </w:r>
      <w:r>
        <w:t>；产出指标—成本指标--项目总成本，指标值≤</w:t>
      </w:r>
      <w:r>
        <w:rPr>
          <w:rFonts w:hint="eastAsia"/>
          <w:lang w:val="en-US" w:eastAsia="zh-CN"/>
        </w:rPr>
        <w:t>284000元</w:t>
      </w:r>
      <w:r>
        <w:t>；2、效益指标--经济效益指标--公共服务水平提升情况，指标值=100%；效益指标--社会效益指标--推动规划编制工作完成，指标值</w:t>
      </w:r>
      <w:r>
        <w:rPr>
          <w:rFonts w:hint="eastAsia"/>
          <w:lang w:val="en-US" w:eastAsia="zh-CN"/>
        </w:rPr>
        <w:t>＝按时间节点完成</w:t>
      </w:r>
      <w:r>
        <w:t>；效益指标--生态效益指标--改善生态环境质量，指标值≥80</w:t>
      </w:r>
      <w:r>
        <w:rPr>
          <w:rFonts w:hint="eastAsia"/>
          <w:lang w:val="en-US" w:eastAsia="zh-CN"/>
        </w:rPr>
        <w:t>%</w:t>
      </w:r>
      <w:r>
        <w:t>；效益指标--可持续影响指标--</w:t>
      </w:r>
      <w:r>
        <w:rPr>
          <w:rFonts w:hint="eastAsia"/>
          <w:lang w:val="en-US" w:eastAsia="zh-CN"/>
        </w:rPr>
        <w:t>提升品牌形象</w:t>
      </w:r>
      <w:r>
        <w:t>，指标值≥90</w:t>
      </w:r>
      <w:r>
        <w:rPr>
          <w:rFonts w:hint="eastAsia"/>
          <w:lang w:val="en-US" w:eastAsia="zh-CN"/>
        </w:rPr>
        <w:t>%</w:t>
      </w:r>
      <w:r>
        <w:t>；3、满意度指标--服务对象满意度指标--服务满意度，指标值≥95</w:t>
      </w:r>
      <w:r>
        <w:rPr>
          <w:rFonts w:hint="eastAsia"/>
          <w:lang w:val="en-US" w:eastAsia="zh-CN"/>
        </w:rPr>
        <w:t>%</w:t>
      </w:r>
      <w:r>
        <w:t>。</w:t>
      </w:r>
    </w:p>
    <w:p>
      <w:pPr>
        <w:pStyle w:val="24"/>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rPr>
          <w:rFonts w:hint="eastAsia"/>
          <w:color w:val="auto"/>
          <w:lang w:val="en-US" w:eastAsia="zh-CN"/>
        </w:rPr>
      </w:pPr>
      <w:r>
        <w:rPr>
          <w:rFonts w:hint="eastAsia"/>
          <w:lang w:val="en-US" w:eastAsia="zh-CN"/>
        </w:rPr>
        <w:t>16、乡镇综合文化站补助经费项目315000元，</w:t>
      </w:r>
      <w:r>
        <w:rPr>
          <w:rFonts w:hint="eastAsia"/>
          <w:color w:val="auto"/>
          <w:lang w:val="en-US" w:eastAsia="zh-CN"/>
        </w:rPr>
        <w:t>主要用于</w:t>
      </w:r>
      <w:r>
        <w:t>组织各文化站培训、展览、演出等文化活动不少于20场</w:t>
      </w:r>
      <w:r>
        <w:rPr>
          <w:rFonts w:hint="eastAsia"/>
          <w:color w:val="auto"/>
          <w:lang w:val="en-US" w:eastAsia="zh-CN"/>
        </w:rPr>
        <w:t>，资金累计支出进度12月份支出100%。</w:t>
      </w:r>
    </w:p>
    <w:p>
      <w:pPr>
        <w:pStyle w:val="24"/>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rPr>
          <w:rFonts w:hint="eastAsia" w:eastAsia="方正仿宋_GBK"/>
          <w:lang w:val="en-US" w:eastAsia="zh-CN"/>
        </w:rPr>
      </w:pPr>
      <w:r>
        <w:t>项目共设产出指标、效果指标、满意度指标三个一级指标、下设9个二、三级指标。具体为：1、产出指标——数量指标--文化交流活动场次，指标值≥2</w:t>
      </w:r>
      <w:r>
        <w:rPr>
          <w:rFonts w:hint="eastAsia"/>
          <w:lang w:val="en-US" w:eastAsia="zh-CN"/>
        </w:rPr>
        <w:t>0场</w:t>
      </w:r>
      <w:r>
        <w:t>；产出指标—时效指标--</w:t>
      </w:r>
      <w:r>
        <w:rPr>
          <w:rFonts w:hint="eastAsia"/>
          <w:lang w:val="en-US" w:eastAsia="zh-CN"/>
        </w:rPr>
        <w:t>完成率</w:t>
      </w:r>
      <w:r>
        <w:t>，指标值=100%；产出指标—质量指标--验收通过率，指标值=100%；产出指标—成本指标--</w:t>
      </w:r>
      <w:r>
        <w:rPr>
          <w:rFonts w:hint="eastAsia"/>
          <w:lang w:val="en-US" w:eastAsia="zh-CN"/>
        </w:rPr>
        <w:t>资金成本</w:t>
      </w:r>
      <w:r>
        <w:t>，指标值≤</w:t>
      </w:r>
      <w:r>
        <w:rPr>
          <w:rFonts w:hint="eastAsia"/>
          <w:lang w:val="en-US" w:eastAsia="zh-CN"/>
        </w:rPr>
        <w:t>315000元</w:t>
      </w:r>
      <w:r>
        <w:t>；2、效益指标--经济效益指标--提升公共文化服务水平，指标值=100%；效益指标--社会效益指标--提升公共文化服务水平，指标值=100%；效益指标--生态效益指标--生态效益增长率，指标值=100%；效益指标--可持续影响指标--提升公共服务水平和质量，指标值=100%；3、满意度指标--服务对象满意度指标--服务满意度，指标值≥95</w:t>
      </w:r>
      <w:r>
        <w:rPr>
          <w:rFonts w:hint="eastAsia"/>
          <w:lang w:val="en-US" w:eastAsia="zh-CN"/>
        </w:rPr>
        <w:t>%。</w:t>
      </w:r>
    </w:p>
    <w:p>
      <w:pPr>
        <w:pStyle w:val="24"/>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rPr>
          <w:rFonts w:hint="eastAsia"/>
          <w:color w:val="auto"/>
          <w:lang w:val="en-US" w:eastAsia="zh-CN"/>
        </w:rPr>
      </w:pPr>
      <w:r>
        <w:rPr>
          <w:rFonts w:hint="eastAsia"/>
          <w:lang w:val="en-US" w:eastAsia="zh-CN"/>
        </w:rPr>
        <w:t>17、乡镇综合文化站免费开放资金300000元，</w:t>
      </w:r>
      <w:r>
        <w:rPr>
          <w:rFonts w:hint="eastAsia"/>
          <w:color w:val="auto"/>
          <w:lang w:val="en-US" w:eastAsia="zh-CN"/>
        </w:rPr>
        <w:t>主要用于</w:t>
      </w:r>
      <w:r>
        <w:t>为县图书馆分馆购置自助借还机、为县文化馆购置演出服装</w:t>
      </w:r>
      <w:r>
        <w:rPr>
          <w:rFonts w:hint="eastAsia"/>
          <w:color w:val="auto"/>
          <w:lang w:val="en-US" w:eastAsia="zh-CN"/>
        </w:rPr>
        <w:t>，资金累计支出进度12月份支出100%。</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pPr>
      <w:r>
        <w:t>项目共设产出指标、效果指标、满意度指标三个一级指标、下设9个二、三级指标。具体为：1、产出指标——数量指标--完成项目数量，指标值=100%；产出指标—时效指标--正常使用率，指标值=100%；产出指标—质量指标--各项任务完成及时率，指标值=100%；产出指标—成本指标--采购总成本控制率，指标值≤160%；2、效益指标--经济效益指标--项目完成情况，指标值=100%；效益指标--社会效益指标--项目实现功能，指标值=100%；效益指标--生态效益指标--结果准确性，指标值=100%；效益指标--可持续影响指标--项目建成效果，指标值=100%；3、满意度指标--服务对象满意度指标--服务满意度，指标值≥95</w:t>
      </w:r>
      <w:r>
        <w:rPr>
          <w:rFonts w:hint="eastAsia"/>
          <w:lang w:val="en-US" w:eastAsia="zh-CN"/>
        </w:rPr>
        <w:t>%</w:t>
      </w:r>
      <w:r>
        <w:t>。</w:t>
      </w:r>
    </w:p>
    <w:p>
      <w:pPr>
        <w:pStyle w:val="24"/>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rPr>
          <w:rFonts w:hint="eastAsia"/>
          <w:color w:val="auto"/>
          <w:lang w:val="en-US" w:eastAsia="zh-CN"/>
        </w:rPr>
      </w:pPr>
      <w:r>
        <w:rPr>
          <w:rFonts w:hint="eastAsia"/>
          <w:lang w:val="en-US" w:eastAsia="zh-CN"/>
        </w:rPr>
        <w:t>18、就业见习生补贴84480元，</w:t>
      </w:r>
      <w:r>
        <w:rPr>
          <w:rFonts w:hint="eastAsia"/>
          <w:color w:val="auto"/>
          <w:lang w:val="en-US" w:eastAsia="zh-CN"/>
        </w:rPr>
        <w:t>主要用于见习生就业补贴发放，资金累计支出进度12月份支出100%。</w:t>
      </w:r>
    </w:p>
    <w:p>
      <w:pPr>
        <w:pStyle w:val="20"/>
        <w:numPr>
          <w:ilvl w:val="0"/>
          <w:numId w:val="0"/>
        </w:numPr>
        <w:bidi w:val="0"/>
        <w:spacing w:before="0" w:after="0" w:line="500" w:lineRule="exact"/>
        <w:jc w:val="left"/>
        <w:outlineLvl w:val="9"/>
      </w:pPr>
      <w:r>
        <w:t>项目共设产出指标、效果指标、满意度指标三个一级指标、下设9个二、三级指标。具体为：1、产出指标——数量指标--补助资金到位后，及时支付相关人员，指标值=100%；产出指标—时效指标--补助资金下达时限，指标值=100%；产出指标—质量指标--补助人员合规率，指标值=100%；产出指标—成本指标--人均补助标准，指标值=每人每月440元；2、效益指标--经济效益指标--提高工作效率，指标值=100%；效益指标--社会效益指标--创新工作完成率，指标值=100%；效益指标--生态效益指标--推动绿色发展和绿色生活方式转变，指标值=100%；效益指标--可持续影响指标--示范带动作用，指标值=100%；3、满意度指标--服务对象满意度指标--服务满意度，指标值≥95</w:t>
      </w:r>
      <w:r>
        <w:rPr>
          <w:rFonts w:hint="eastAsia"/>
          <w:lang w:val="en-US" w:eastAsia="zh-CN"/>
        </w:rPr>
        <w:t>%</w:t>
      </w:r>
      <w:r>
        <w:t>。</w:t>
      </w:r>
    </w:p>
    <w:p>
      <w:pPr>
        <w:pStyle w:val="20"/>
        <w:numPr>
          <w:ilvl w:val="0"/>
          <w:numId w:val="0"/>
        </w:numPr>
        <w:bidi w:val="0"/>
        <w:spacing w:before="0" w:after="0" w:line="500" w:lineRule="exact"/>
        <w:ind w:firstLine="560" w:firstLineChars="200"/>
        <w:jc w:val="left"/>
        <w:outlineLvl w:val="9"/>
        <w:rPr>
          <w:rFonts w:hint="default"/>
          <w:lang w:val="en-US" w:eastAsia="zh-CN"/>
        </w:rPr>
      </w:pPr>
      <w:r>
        <w:rPr>
          <w:rFonts w:hint="eastAsia"/>
          <w:lang w:val="en-US" w:eastAsia="zh-CN"/>
        </w:rPr>
        <w:t>（三）工作保障措施</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default"/>
          <w:lang w:val="en-US" w:eastAsia="zh-CN"/>
        </w:rPr>
      </w:pPr>
      <w:r>
        <w:rPr>
          <w:rFonts w:hint="default"/>
          <w:lang w:val="en-US" w:eastAsia="zh-CN"/>
        </w:rPr>
        <w:t>将玉田县公共文化服务均等化及玉田县全民健身计划纳入我县国民经济和社会发展的总体规划及城乡发展规划，实现基本服务项目的有效供给，硬件设施的达标建设，配齐配强各级所需业务人才，不断提升财政资金保证水平。各部门各领导多支持文化、体育、旅游工作，努力推动与其他产业的融合发展。202</w:t>
      </w:r>
      <w:r>
        <w:rPr>
          <w:rFonts w:hint="eastAsia"/>
          <w:lang w:val="en-US" w:eastAsia="zh-CN"/>
        </w:rPr>
        <w:t>4</w:t>
      </w:r>
      <w:r>
        <w:rPr>
          <w:rFonts w:hint="default"/>
          <w:lang w:val="en-US" w:eastAsia="zh-CN"/>
        </w:rPr>
        <w:t>年部门预算安排的支出内容,是我单位正常发挥的基本保证。各项经费的安排均是按照最低标准和需求进行申报的。通过这些经费的合理安排使用，将会保证全县的文化、旅游、体育、广电等工作更好地开展。具体做法如下：</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default"/>
          <w:lang w:val="en-US" w:eastAsia="zh-CN"/>
        </w:rPr>
      </w:pPr>
      <w:r>
        <w:rPr>
          <w:rFonts w:hint="default"/>
          <w:lang w:val="en-US" w:eastAsia="zh-CN"/>
        </w:rPr>
        <w:t>一是加强支出预算管理。编实编细年初预算，年初支出预算落实到科室、下属单位，并细化到具体项目；加强项目预算管理，特别是加强对大额专项资金项目的预算执行管理。</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default"/>
          <w:lang w:val="en-US" w:eastAsia="zh-CN"/>
        </w:rPr>
      </w:pPr>
      <w:r>
        <w:rPr>
          <w:rFonts w:hint="default"/>
          <w:lang w:val="en-US" w:eastAsia="zh-CN"/>
        </w:rPr>
        <w:t>二是加强资金拨付管理。认真做好项目预算执行的各项前期准备，特别是重大项目的准备工作；根据年度预算安排和项目实施进度等情况，认真编制分月用款计划，及时提出支付申请。加快预算资金审核，及时下达用款额度并办理资金支付，确保资金按时拨付到位。</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default"/>
          <w:lang w:val="en-US" w:eastAsia="zh-CN"/>
        </w:rPr>
      </w:pPr>
      <w:r>
        <w:rPr>
          <w:rFonts w:hint="default"/>
          <w:lang w:val="en-US" w:eastAsia="zh-CN"/>
        </w:rPr>
        <w:t>三是推进财政存量资金统筹使用。对不足两年的结转资金，加快预算执行，或者按规定用于其他急需领域，不需按原用途使用的，按规定统筹用于其他相关急需资金支持的领域。对上年末财政存量资金规模较大的科室或单位，相应压缩下年财政预算安排规模。</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default"/>
          <w:lang w:val="en-US" w:eastAsia="zh-CN"/>
        </w:rPr>
      </w:pPr>
      <w:r>
        <w:rPr>
          <w:rFonts w:hint="default"/>
          <w:lang w:val="en-US" w:eastAsia="zh-CN"/>
        </w:rPr>
        <w:t>四是加强预算执行分析和考核。为更好的提高财政资金使用效益，加强预算执行分析，及时掌握预算执行动态，特别是加强对预算收支执行、结转结余情况的分析，研究采取切实可行的具体措施，同时提出具体工作目标和改进措施。</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default"/>
          <w:lang w:val="en-US" w:eastAsia="zh-CN"/>
        </w:rPr>
      </w:pPr>
      <w:r>
        <w:rPr>
          <w:rFonts w:hint="default"/>
          <w:lang w:val="en-US" w:eastAsia="zh-CN"/>
        </w:rPr>
        <w:t>五是严肃财经纪律。牢固树立依法理财意识，规范财政业务，严格落实全程留痕，强化内控管理和问责机制建设，严格执行财经纪律。</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default"/>
          <w:lang w:val="en-US" w:eastAsia="zh-CN"/>
        </w:rPr>
      </w:pPr>
      <w:r>
        <w:rPr>
          <w:rFonts w:hint="default"/>
          <w:lang w:val="en-US" w:eastAsia="zh-CN"/>
        </w:rPr>
        <w:t>六是强化预算编制管理。通过完善财政支出项目预算绩效目标申报管理，建立绩效目标与所需资金的有机结合，将绩效目标申报与区财政局审核作为申报预算资金的前置条件。</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default"/>
          <w:lang w:val="en-US" w:eastAsia="zh-CN"/>
        </w:rPr>
      </w:pPr>
      <w:r>
        <w:rPr>
          <w:rFonts w:hint="default"/>
          <w:lang w:val="en-US" w:eastAsia="zh-CN"/>
        </w:rPr>
        <w:t>七是强化绩效评价结果管理。通过强化绩效评价结果管理与预算资金安排相结合，建立项目的调整与退出、项目资金的追加与项目资金的调减。</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default"/>
          <w:lang w:val="en-US" w:eastAsia="zh-CN"/>
        </w:rPr>
      </w:pPr>
      <w:r>
        <w:rPr>
          <w:rFonts w:hint="default"/>
          <w:lang w:val="en-US" w:eastAsia="zh-CN"/>
        </w:rPr>
        <w:t>八是强化预算执行管理。进一步硬化预算约束，强化各下属事业单位、各专项项目负责部门的支出主体责任，加强预算执行动态监控和跟踪问效，提供预算执行的均衡性、有效性、安全性。</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default"/>
          <w:lang w:val="en-US" w:eastAsia="zh-CN"/>
        </w:rPr>
      </w:pPr>
      <w:r>
        <w:rPr>
          <w:rFonts w:hint="default"/>
          <w:lang w:val="en-US" w:eastAsia="zh-CN"/>
        </w:rPr>
        <w:t>九是强化预算监督管理。提供财政资金的绩效性和使用效益，坚持预决算信息公开。</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default"/>
          <w:lang w:val="en-US" w:eastAsia="zh-CN"/>
        </w:rPr>
        <w:sectPr>
          <w:pgSz w:w="16840" w:h="11900" w:orient="landscape"/>
          <w:pgMar w:top="1361" w:right="1020" w:bottom="1361" w:left="1020" w:header="720" w:footer="720" w:gutter="0"/>
          <w:cols w:space="720" w:num="1"/>
        </w:sectPr>
      </w:pPr>
      <w:r>
        <w:rPr>
          <w:rFonts w:hint="default"/>
          <w:lang w:val="en-US" w:eastAsia="zh-CN"/>
        </w:rPr>
        <w:t>十是深化预算绩效管理。加快建立“预算编制有目标、预算执行有监控、预算完成有评价、评价结果有反馈、反馈结果有应用”的模式。</w:t>
      </w:r>
    </w:p>
    <w:p>
      <w:pPr>
        <w:spacing w:before="0" w:after="0"/>
        <w:ind w:firstLine="560"/>
        <w:jc w:val="left"/>
        <w:outlineLvl w:val="9"/>
      </w:pPr>
      <w:r>
        <w:rPr>
          <w:rFonts w:ascii="方正仿宋_GBK" w:hAnsi="方正仿宋_GBK" w:eastAsia="方正仿宋_GBK" w:cs="方正仿宋_GBK"/>
          <w:b/>
          <w:color w:val="000000"/>
          <w:sz w:val="28"/>
        </w:rPr>
        <w:t>1、办公场地租赁费绩效目标表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13022924P00JXC416673P</w:t>
            </w:r>
          </w:p>
        </w:tc>
        <w:tc>
          <w:tcPr>
            <w:tcW w:w="2835" w:type="dxa"/>
            <w:vAlign w:val="center"/>
          </w:tcPr>
          <w:p>
            <w:pPr>
              <w:pStyle w:val="10"/>
            </w:pPr>
            <w:r>
              <w:t>项目名称</w:t>
            </w:r>
          </w:p>
        </w:tc>
        <w:tc>
          <w:tcPr>
            <w:tcW w:w="6094" w:type="dxa"/>
            <w:gridSpan w:val="3"/>
            <w:vAlign w:val="center"/>
          </w:tcPr>
          <w:p>
            <w:pPr>
              <w:pStyle w:val="12"/>
            </w:pPr>
            <w:r>
              <w:t>办公场地租赁费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300000.00</w:t>
            </w:r>
          </w:p>
        </w:tc>
        <w:tc>
          <w:tcPr>
            <w:tcW w:w="2835" w:type="dxa"/>
            <w:vAlign w:val="center"/>
          </w:tcPr>
          <w:p>
            <w:pPr>
              <w:pStyle w:val="10"/>
            </w:pPr>
            <w:r>
              <w:t>其中：财政    资金</w:t>
            </w:r>
          </w:p>
        </w:tc>
        <w:tc>
          <w:tcPr>
            <w:tcW w:w="2551" w:type="dxa"/>
            <w:vAlign w:val="center"/>
          </w:tcPr>
          <w:p>
            <w:pPr>
              <w:pStyle w:val="12"/>
            </w:pPr>
            <w:r>
              <w:t>300000.00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办公场所租赁费。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1.目标内容1：保证办公场所正常运转。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采购数量</w:t>
            </w:r>
          </w:p>
        </w:tc>
        <w:tc>
          <w:tcPr>
            <w:tcW w:w="5386" w:type="dxa"/>
            <w:vAlign w:val="center"/>
          </w:tcPr>
          <w:p>
            <w:pPr>
              <w:pStyle w:val="12"/>
            </w:pPr>
            <w:r>
              <w:t>采购数量</w:t>
            </w:r>
          </w:p>
        </w:tc>
        <w:tc>
          <w:tcPr>
            <w:tcW w:w="2268" w:type="dxa"/>
            <w:vAlign w:val="center"/>
          </w:tcPr>
          <w:p>
            <w:pPr>
              <w:pStyle w:val="12"/>
            </w:pPr>
            <w:r>
              <w:t>100</w:t>
            </w:r>
          </w:p>
        </w:tc>
        <w:tc>
          <w:tcPr>
            <w:tcW w:w="1276" w:type="dxa"/>
            <w:vAlign w:val="center"/>
          </w:tcPr>
          <w:p>
            <w:pPr>
              <w:pStyle w:val="12"/>
            </w:pPr>
            <w:r>
              <w:t>按拨付进度完成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办公基础设施、设备运行情况</w:t>
            </w:r>
          </w:p>
        </w:tc>
        <w:tc>
          <w:tcPr>
            <w:tcW w:w="5386" w:type="dxa"/>
            <w:vAlign w:val="center"/>
          </w:tcPr>
          <w:p>
            <w:pPr>
              <w:pStyle w:val="12"/>
            </w:pPr>
            <w:r>
              <w:t>办公基础设施、设备运行情况</w:t>
            </w:r>
          </w:p>
        </w:tc>
        <w:tc>
          <w:tcPr>
            <w:tcW w:w="2268" w:type="dxa"/>
            <w:vAlign w:val="center"/>
          </w:tcPr>
          <w:p>
            <w:pPr>
              <w:pStyle w:val="12"/>
            </w:pPr>
            <w:r>
              <w:t>100</w:t>
            </w:r>
          </w:p>
        </w:tc>
        <w:tc>
          <w:tcPr>
            <w:tcW w:w="1276" w:type="dxa"/>
            <w:vAlign w:val="center"/>
          </w:tcPr>
          <w:p>
            <w:pPr>
              <w:pStyle w:val="12"/>
            </w:pPr>
            <w:r>
              <w:t>租赁费到位情况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w:t>
            </w:r>
          </w:p>
        </w:tc>
        <w:tc>
          <w:tcPr>
            <w:tcW w:w="1276" w:type="dxa"/>
            <w:vAlign w:val="center"/>
          </w:tcPr>
          <w:p>
            <w:pPr>
              <w:pStyle w:val="12"/>
            </w:pPr>
            <w:r>
              <w:t>租赁费使用完成情况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场地租赁成本</w:t>
            </w:r>
          </w:p>
        </w:tc>
        <w:tc>
          <w:tcPr>
            <w:tcW w:w="5386" w:type="dxa"/>
            <w:vAlign w:val="center"/>
          </w:tcPr>
          <w:p>
            <w:pPr>
              <w:pStyle w:val="12"/>
            </w:pPr>
            <w:r>
              <w:t>场地租赁成本</w:t>
            </w:r>
          </w:p>
        </w:tc>
        <w:tc>
          <w:tcPr>
            <w:tcW w:w="2268" w:type="dxa"/>
            <w:vAlign w:val="center"/>
          </w:tcPr>
          <w:p>
            <w:pPr>
              <w:pStyle w:val="12"/>
            </w:pPr>
            <w:r>
              <w:t>100</w:t>
            </w:r>
          </w:p>
        </w:tc>
        <w:tc>
          <w:tcPr>
            <w:tcW w:w="1276" w:type="dxa"/>
            <w:vAlign w:val="center"/>
          </w:tcPr>
          <w:p>
            <w:pPr>
              <w:pStyle w:val="12"/>
            </w:pPr>
            <w:r>
              <w:t>办公场地每年租赁费30万元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5386" w:type="dxa"/>
            <w:vAlign w:val="center"/>
          </w:tcPr>
          <w:p>
            <w:pPr>
              <w:pStyle w:val="12"/>
            </w:pPr>
            <w:r>
              <w:t>提高工作效率</w:t>
            </w:r>
          </w:p>
        </w:tc>
        <w:tc>
          <w:tcPr>
            <w:tcW w:w="2268" w:type="dxa"/>
            <w:vAlign w:val="center"/>
          </w:tcPr>
          <w:p>
            <w:pPr>
              <w:pStyle w:val="12"/>
            </w:pPr>
            <w:r>
              <w:t>≥95</w:t>
            </w:r>
          </w:p>
        </w:tc>
        <w:tc>
          <w:tcPr>
            <w:tcW w:w="1276" w:type="dxa"/>
            <w:vAlign w:val="center"/>
          </w:tcPr>
          <w:p>
            <w:pPr>
              <w:pStyle w:val="12"/>
            </w:pPr>
            <w:r>
              <w:t>办公场地使用情况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≥95</w:t>
            </w:r>
          </w:p>
        </w:tc>
        <w:tc>
          <w:tcPr>
            <w:tcW w:w="1276" w:type="dxa"/>
            <w:vAlign w:val="center"/>
          </w:tcPr>
          <w:p>
            <w:pPr>
              <w:pStyle w:val="12"/>
            </w:pPr>
            <w:r>
              <w:t>设施完善度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项目实施对环境的影响</w:t>
            </w:r>
          </w:p>
        </w:tc>
        <w:tc>
          <w:tcPr>
            <w:tcW w:w="5386" w:type="dxa"/>
            <w:vAlign w:val="center"/>
          </w:tcPr>
          <w:p>
            <w:pPr>
              <w:pStyle w:val="12"/>
            </w:pPr>
            <w:r>
              <w:t>项目实施对环境的影响</w:t>
            </w:r>
          </w:p>
        </w:tc>
        <w:tc>
          <w:tcPr>
            <w:tcW w:w="2268" w:type="dxa"/>
            <w:vAlign w:val="center"/>
          </w:tcPr>
          <w:p>
            <w:pPr>
              <w:pStyle w:val="12"/>
            </w:pPr>
            <w:r>
              <w:t>≥95</w:t>
            </w:r>
          </w:p>
        </w:tc>
        <w:tc>
          <w:tcPr>
            <w:tcW w:w="1276" w:type="dxa"/>
            <w:vAlign w:val="center"/>
          </w:tcPr>
          <w:p>
            <w:pPr>
              <w:pStyle w:val="12"/>
            </w:pPr>
            <w:r>
              <w:t>方便程度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≥95</w:t>
            </w:r>
          </w:p>
        </w:tc>
        <w:tc>
          <w:tcPr>
            <w:tcW w:w="1276" w:type="dxa"/>
            <w:vAlign w:val="center"/>
          </w:tcPr>
          <w:p>
            <w:pPr>
              <w:pStyle w:val="12"/>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单位内部工作人员满意度</w:t>
            </w:r>
          </w:p>
        </w:tc>
        <w:tc>
          <w:tcPr>
            <w:tcW w:w="5386" w:type="dxa"/>
            <w:vAlign w:val="center"/>
          </w:tcPr>
          <w:p>
            <w:pPr>
              <w:pStyle w:val="12"/>
            </w:pPr>
            <w:r>
              <w:t>单位内部工作人员满意度</w:t>
            </w:r>
          </w:p>
        </w:tc>
        <w:tc>
          <w:tcPr>
            <w:tcW w:w="2268" w:type="dxa"/>
            <w:vAlign w:val="center"/>
          </w:tcPr>
          <w:p>
            <w:pPr>
              <w:pStyle w:val="12"/>
            </w:pPr>
            <w:r>
              <w:t>≥95</w:t>
            </w:r>
          </w:p>
        </w:tc>
        <w:tc>
          <w:tcPr>
            <w:tcW w:w="1276" w:type="dxa"/>
            <w:vAlign w:val="center"/>
          </w:tcPr>
          <w:p>
            <w:pPr>
              <w:pStyle w:val="12"/>
            </w:pPr>
            <w:r>
              <w:t>职工满意度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2、购买公共文化服务项目绩效目标表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13022924P00JXC4169991</w:t>
            </w:r>
          </w:p>
        </w:tc>
        <w:tc>
          <w:tcPr>
            <w:tcW w:w="2835" w:type="dxa"/>
            <w:vAlign w:val="center"/>
          </w:tcPr>
          <w:p>
            <w:pPr>
              <w:pStyle w:val="10"/>
            </w:pPr>
            <w:r>
              <w:t>项目名称</w:t>
            </w:r>
          </w:p>
        </w:tc>
        <w:tc>
          <w:tcPr>
            <w:tcW w:w="6094" w:type="dxa"/>
            <w:gridSpan w:val="3"/>
            <w:vAlign w:val="center"/>
          </w:tcPr>
          <w:p>
            <w:pPr>
              <w:pStyle w:val="12"/>
            </w:pPr>
            <w:r>
              <w:t>购买公共文化服务项目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举办公共文化活动和开展文化产品创作生产服务。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年度公共文化设施免费开放时间达</w:t>
            </w:r>
          </w:p>
        </w:tc>
        <w:tc>
          <w:tcPr>
            <w:tcW w:w="5386" w:type="dxa"/>
            <w:vAlign w:val="center"/>
          </w:tcPr>
          <w:p>
            <w:pPr>
              <w:pStyle w:val="12"/>
            </w:pPr>
            <w:r>
              <w:t>年度公共文化设施免费开放时间达标率</w:t>
            </w:r>
          </w:p>
        </w:tc>
        <w:tc>
          <w:tcPr>
            <w:tcW w:w="2268" w:type="dxa"/>
            <w:vAlign w:val="center"/>
          </w:tcPr>
          <w:p>
            <w:pPr>
              <w:pStyle w:val="12"/>
            </w:pPr>
            <w:r>
              <w:t>100百分比</w:t>
            </w:r>
          </w:p>
        </w:tc>
        <w:tc>
          <w:tcPr>
            <w:tcW w:w="1276" w:type="dxa"/>
            <w:vAlign w:val="center"/>
          </w:tcPr>
          <w:p>
            <w:pPr>
              <w:pStyle w:val="12"/>
            </w:pPr>
            <w:r>
              <w:t>县文化馆周免费开放时间达标率（%），县文化馆周免费开放时间达规定时长的比例，100，县级公共文化机构周免费开放时长要求。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项目验收通过率</w:t>
            </w:r>
          </w:p>
        </w:tc>
        <w:tc>
          <w:tcPr>
            <w:tcW w:w="5386" w:type="dxa"/>
            <w:vAlign w:val="center"/>
          </w:tcPr>
          <w:p>
            <w:pPr>
              <w:pStyle w:val="12"/>
            </w:pPr>
            <w:r>
              <w:t>项目验收通过率</w:t>
            </w:r>
          </w:p>
        </w:tc>
        <w:tc>
          <w:tcPr>
            <w:tcW w:w="2268" w:type="dxa"/>
            <w:vAlign w:val="center"/>
          </w:tcPr>
          <w:p>
            <w:pPr>
              <w:pStyle w:val="12"/>
            </w:pPr>
            <w:r>
              <w:t>100百分比</w:t>
            </w:r>
          </w:p>
        </w:tc>
        <w:tc>
          <w:tcPr>
            <w:tcW w:w="1276" w:type="dxa"/>
            <w:vAlign w:val="center"/>
          </w:tcPr>
          <w:p>
            <w:pPr>
              <w:pStyle w:val="12"/>
            </w:pPr>
            <w:r>
              <w:t>委托服务事项验收通过率（%），所购买的服务事项通过验收的比例，100，受托主体履约合法合规性。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文化活动按期完成率</w:t>
            </w:r>
          </w:p>
        </w:tc>
        <w:tc>
          <w:tcPr>
            <w:tcW w:w="5386" w:type="dxa"/>
            <w:vAlign w:val="center"/>
          </w:tcPr>
          <w:p>
            <w:pPr>
              <w:pStyle w:val="12"/>
            </w:pPr>
            <w:r>
              <w:t>文化活动按期完成率</w:t>
            </w:r>
          </w:p>
        </w:tc>
        <w:tc>
          <w:tcPr>
            <w:tcW w:w="2268" w:type="dxa"/>
            <w:vAlign w:val="center"/>
          </w:tcPr>
          <w:p>
            <w:pPr>
              <w:pStyle w:val="12"/>
            </w:pPr>
            <w:r>
              <w:t>100百分比</w:t>
            </w:r>
          </w:p>
        </w:tc>
        <w:tc>
          <w:tcPr>
            <w:tcW w:w="1276" w:type="dxa"/>
            <w:vAlign w:val="center"/>
          </w:tcPr>
          <w:p>
            <w:pPr>
              <w:pStyle w:val="12"/>
            </w:pPr>
            <w:r>
              <w:t>完成率（%），当年任务完成情况，100，工作任务完成时效要求。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1708800元</w:t>
            </w:r>
          </w:p>
        </w:tc>
        <w:tc>
          <w:tcPr>
            <w:tcW w:w="1276" w:type="dxa"/>
            <w:vAlign w:val="center"/>
          </w:tcPr>
          <w:p>
            <w:pPr>
              <w:pStyle w:val="12"/>
            </w:pPr>
            <w:r>
              <w:t>本项目需财政投入资金170.88万元。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提升公共文化服务水平</w:t>
            </w:r>
          </w:p>
        </w:tc>
        <w:tc>
          <w:tcPr>
            <w:tcW w:w="5386" w:type="dxa"/>
            <w:vAlign w:val="center"/>
          </w:tcPr>
          <w:p>
            <w:pPr>
              <w:pStyle w:val="12"/>
            </w:pPr>
            <w:r>
              <w:t>提升公共文化服务水平</w:t>
            </w:r>
          </w:p>
        </w:tc>
        <w:tc>
          <w:tcPr>
            <w:tcW w:w="2268" w:type="dxa"/>
            <w:vAlign w:val="center"/>
          </w:tcPr>
          <w:p>
            <w:pPr>
              <w:pStyle w:val="12"/>
            </w:pPr>
            <w:r>
              <w:t>≥56每周图书馆免费开放时间</w:t>
            </w:r>
          </w:p>
        </w:tc>
        <w:tc>
          <w:tcPr>
            <w:tcW w:w="1276" w:type="dxa"/>
            <w:vAlign w:val="center"/>
          </w:tcPr>
          <w:p>
            <w:pPr>
              <w:pStyle w:val="12"/>
            </w:pPr>
            <w:r>
              <w:t>对全县公共文化事业发展的促进作用，支持县文化馆建设对全县公共文化事业的积极影响，较为显著，县文化馆在公共文化服务体系建设中的作用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提升公共文化服务水平</w:t>
            </w:r>
          </w:p>
        </w:tc>
        <w:tc>
          <w:tcPr>
            <w:tcW w:w="5386" w:type="dxa"/>
            <w:vAlign w:val="center"/>
          </w:tcPr>
          <w:p>
            <w:pPr>
              <w:pStyle w:val="12"/>
            </w:pPr>
            <w:r>
              <w:t>提升公共文化服务水平</w:t>
            </w:r>
          </w:p>
        </w:tc>
        <w:tc>
          <w:tcPr>
            <w:tcW w:w="2268" w:type="dxa"/>
            <w:vAlign w:val="center"/>
          </w:tcPr>
          <w:p>
            <w:pPr>
              <w:pStyle w:val="12"/>
            </w:pPr>
            <w:r>
              <w:t>≥42每周文化馆免费开放时间</w:t>
            </w:r>
          </w:p>
        </w:tc>
        <w:tc>
          <w:tcPr>
            <w:tcW w:w="1276" w:type="dxa"/>
            <w:vAlign w:val="center"/>
          </w:tcPr>
          <w:p>
            <w:pPr>
              <w:pStyle w:val="12"/>
            </w:pPr>
            <w:r>
              <w:t>对公共文化权益保障提升作用，人民群众基本文化权益获得保障情况，较为显著，保障人民群众公共文化权益的相关规定。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提升公共文化服务水平</w:t>
            </w:r>
          </w:p>
        </w:tc>
        <w:tc>
          <w:tcPr>
            <w:tcW w:w="5386" w:type="dxa"/>
            <w:vAlign w:val="center"/>
          </w:tcPr>
          <w:p>
            <w:pPr>
              <w:pStyle w:val="12"/>
            </w:pPr>
            <w:r>
              <w:t>提升公共文化服务水平</w:t>
            </w:r>
          </w:p>
        </w:tc>
        <w:tc>
          <w:tcPr>
            <w:tcW w:w="2268" w:type="dxa"/>
            <w:vAlign w:val="center"/>
          </w:tcPr>
          <w:p>
            <w:pPr>
              <w:pStyle w:val="12"/>
            </w:pPr>
            <w:r>
              <w:t>100百分比</w:t>
            </w:r>
          </w:p>
        </w:tc>
        <w:tc>
          <w:tcPr>
            <w:tcW w:w="1276" w:type="dxa"/>
            <w:vAlign w:val="center"/>
          </w:tcPr>
          <w:p>
            <w:pPr>
              <w:pStyle w:val="12"/>
            </w:pPr>
            <w:r>
              <w:t>对全县公共文化事业发展的促进作用，支持县文化馆建设对全县公共文化事业的积极影响，较为显著，县文化馆在公共文化服务体系建设中的作用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提升公共服务水平和质量</w:t>
            </w:r>
          </w:p>
        </w:tc>
        <w:tc>
          <w:tcPr>
            <w:tcW w:w="5386" w:type="dxa"/>
            <w:vAlign w:val="center"/>
          </w:tcPr>
          <w:p>
            <w:pPr>
              <w:pStyle w:val="12"/>
            </w:pPr>
            <w:r>
              <w:t>提升公共服务水平和质量</w:t>
            </w:r>
          </w:p>
        </w:tc>
        <w:tc>
          <w:tcPr>
            <w:tcW w:w="2268" w:type="dxa"/>
            <w:vAlign w:val="center"/>
          </w:tcPr>
          <w:p>
            <w:pPr>
              <w:pStyle w:val="12"/>
            </w:pPr>
            <w:r>
              <w:t>100百分比</w:t>
            </w:r>
          </w:p>
        </w:tc>
        <w:tc>
          <w:tcPr>
            <w:tcW w:w="1276" w:type="dxa"/>
            <w:vAlign w:val="center"/>
          </w:tcPr>
          <w:p>
            <w:pPr>
              <w:pStyle w:val="12"/>
            </w:pPr>
            <w:r>
              <w:t>长期推进作用，对公共文化服务体系建设的持续性推进作用，具有长期推进作用，县文化馆在公共文化服务体系建设中的作用。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≥85百分比</w:t>
            </w:r>
          </w:p>
        </w:tc>
        <w:tc>
          <w:tcPr>
            <w:tcW w:w="1276" w:type="dxa"/>
            <w:vAlign w:val="center"/>
          </w:tcPr>
          <w:p>
            <w:pPr>
              <w:pStyle w:val="12"/>
            </w:pPr>
            <w:r>
              <w:t>县文化馆服务对象接受服务的满意程度，≧85%，服务对象满意度评价、群众文化活动中观众的满意程度，≧85%，服务对象满意度评价、群众满意数量占总数的比例，≧85%，服务对象满意度评价。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3、购置文化市场综合执法制式服装和标志绩效目标表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13022924P00JXC418127J</w:t>
            </w:r>
          </w:p>
        </w:tc>
        <w:tc>
          <w:tcPr>
            <w:tcW w:w="2835" w:type="dxa"/>
            <w:vAlign w:val="center"/>
          </w:tcPr>
          <w:p>
            <w:pPr>
              <w:pStyle w:val="10"/>
            </w:pPr>
            <w:r>
              <w:t>项目名称</w:t>
            </w:r>
          </w:p>
        </w:tc>
        <w:tc>
          <w:tcPr>
            <w:tcW w:w="6094" w:type="dxa"/>
            <w:gridSpan w:val="3"/>
            <w:vAlign w:val="center"/>
          </w:tcPr>
          <w:p>
            <w:pPr>
              <w:pStyle w:val="12"/>
            </w:pPr>
            <w:r>
              <w:t>购置文化市场综合执法制式服装和标志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53532.36</w:t>
            </w:r>
          </w:p>
        </w:tc>
        <w:tc>
          <w:tcPr>
            <w:tcW w:w="2835" w:type="dxa"/>
            <w:vAlign w:val="center"/>
          </w:tcPr>
          <w:p>
            <w:pPr>
              <w:pStyle w:val="10"/>
            </w:pPr>
            <w:r>
              <w:t>其中：财政    资金</w:t>
            </w:r>
          </w:p>
        </w:tc>
        <w:tc>
          <w:tcPr>
            <w:tcW w:w="2551" w:type="dxa"/>
            <w:vAlign w:val="center"/>
          </w:tcPr>
          <w:p>
            <w:pPr>
              <w:pStyle w:val="12"/>
            </w:pPr>
            <w:r>
              <w:t>53532.36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购置执法服装。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1.完成15名执法人员制式服装和标志配置。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购置服装数量</w:t>
            </w:r>
          </w:p>
        </w:tc>
        <w:tc>
          <w:tcPr>
            <w:tcW w:w="5386" w:type="dxa"/>
            <w:vAlign w:val="center"/>
          </w:tcPr>
          <w:p>
            <w:pPr>
              <w:pStyle w:val="12"/>
            </w:pPr>
            <w:r>
              <w:t>购置服装数量</w:t>
            </w:r>
          </w:p>
        </w:tc>
        <w:tc>
          <w:tcPr>
            <w:tcW w:w="2268" w:type="dxa"/>
            <w:vAlign w:val="center"/>
          </w:tcPr>
          <w:p>
            <w:pPr>
              <w:pStyle w:val="12"/>
            </w:pPr>
            <w:r>
              <w:t>15套</w:t>
            </w:r>
          </w:p>
        </w:tc>
        <w:tc>
          <w:tcPr>
            <w:tcW w:w="1276" w:type="dxa"/>
            <w:vAlign w:val="center"/>
          </w:tcPr>
          <w:p>
            <w:pPr>
              <w:pStyle w:val="12"/>
            </w:pPr>
            <w:r>
              <w:t>采购文件及验收报告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产品合格率</w:t>
            </w:r>
          </w:p>
        </w:tc>
        <w:tc>
          <w:tcPr>
            <w:tcW w:w="5386" w:type="dxa"/>
            <w:vAlign w:val="center"/>
          </w:tcPr>
          <w:p>
            <w:pPr>
              <w:pStyle w:val="12"/>
            </w:pPr>
            <w:r>
              <w:t>服装质量合格率</w:t>
            </w:r>
          </w:p>
        </w:tc>
        <w:tc>
          <w:tcPr>
            <w:tcW w:w="2268" w:type="dxa"/>
            <w:vAlign w:val="center"/>
          </w:tcPr>
          <w:p>
            <w:pPr>
              <w:pStyle w:val="12"/>
            </w:pPr>
            <w:r>
              <w:t>100百分比</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服装购置完成及时率</w:t>
            </w:r>
          </w:p>
        </w:tc>
        <w:tc>
          <w:tcPr>
            <w:tcW w:w="2268" w:type="dxa"/>
            <w:vAlign w:val="center"/>
          </w:tcPr>
          <w:p>
            <w:pPr>
              <w:pStyle w:val="12"/>
            </w:pPr>
            <w:r>
              <w:t>100百分比</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100百分比</w:t>
            </w:r>
          </w:p>
        </w:tc>
        <w:tc>
          <w:tcPr>
            <w:tcW w:w="1276" w:type="dxa"/>
            <w:vAlign w:val="center"/>
          </w:tcPr>
          <w:p>
            <w:pPr>
              <w:pStyle w:val="12"/>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资金使用完成及时率</w:t>
            </w:r>
          </w:p>
        </w:tc>
        <w:tc>
          <w:tcPr>
            <w:tcW w:w="2268" w:type="dxa"/>
            <w:vAlign w:val="center"/>
          </w:tcPr>
          <w:p>
            <w:pPr>
              <w:pStyle w:val="12"/>
            </w:pPr>
            <w:r>
              <w:t>100百分比</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提供优质服务</w:t>
            </w:r>
          </w:p>
        </w:tc>
        <w:tc>
          <w:tcPr>
            <w:tcW w:w="5386" w:type="dxa"/>
            <w:vAlign w:val="center"/>
          </w:tcPr>
          <w:p>
            <w:pPr>
              <w:pStyle w:val="12"/>
            </w:pPr>
            <w:r>
              <w:t>为群众提供优质服务</w:t>
            </w:r>
          </w:p>
        </w:tc>
        <w:tc>
          <w:tcPr>
            <w:tcW w:w="2268" w:type="dxa"/>
            <w:vAlign w:val="center"/>
          </w:tcPr>
          <w:p>
            <w:pPr>
              <w:pStyle w:val="12"/>
            </w:pPr>
            <w:r>
              <w:t>≤100百分比</w:t>
            </w:r>
          </w:p>
        </w:tc>
        <w:tc>
          <w:tcPr>
            <w:tcW w:w="1276" w:type="dxa"/>
            <w:vAlign w:val="center"/>
          </w:tcPr>
          <w:p>
            <w:pPr>
              <w:pStyle w:val="12"/>
            </w:pPr>
            <w:r>
              <w:t>群众问卷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tc>
        <w:tc>
          <w:tcPr>
            <w:tcW w:w="5386" w:type="dxa"/>
            <w:vAlign w:val="center"/>
          </w:tcPr>
          <w:p>
            <w:pPr>
              <w:pStyle w:val="12"/>
            </w:pPr>
            <w:r>
              <w:t>服装购置达到绿色产业标准</w:t>
            </w:r>
          </w:p>
        </w:tc>
        <w:tc>
          <w:tcPr>
            <w:tcW w:w="2268" w:type="dxa"/>
            <w:vAlign w:val="center"/>
          </w:tcPr>
          <w:p>
            <w:pPr>
              <w:pStyle w:val="12"/>
            </w:pPr>
            <w:r>
              <w:t>≤100百分比</w:t>
            </w:r>
          </w:p>
        </w:tc>
        <w:tc>
          <w:tcPr>
            <w:tcW w:w="1276" w:type="dxa"/>
            <w:vAlign w:val="center"/>
          </w:tcPr>
          <w:p>
            <w:pPr>
              <w:pStyle w:val="12"/>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服装使用年限</w:t>
            </w:r>
          </w:p>
        </w:tc>
        <w:tc>
          <w:tcPr>
            <w:tcW w:w="5386" w:type="dxa"/>
            <w:vAlign w:val="center"/>
          </w:tcPr>
          <w:p>
            <w:pPr>
              <w:pStyle w:val="12"/>
            </w:pPr>
            <w:r>
              <w:t>服装使用年限</w:t>
            </w:r>
          </w:p>
        </w:tc>
        <w:tc>
          <w:tcPr>
            <w:tcW w:w="2268" w:type="dxa"/>
            <w:vAlign w:val="center"/>
          </w:tcPr>
          <w:p>
            <w:pPr>
              <w:pStyle w:val="12"/>
            </w:pPr>
            <w:r>
              <w:t>4年</w:t>
            </w:r>
          </w:p>
        </w:tc>
        <w:tc>
          <w:tcPr>
            <w:tcW w:w="1276" w:type="dxa"/>
            <w:vAlign w:val="center"/>
          </w:tcPr>
          <w:p>
            <w:pPr>
              <w:pStyle w:val="12"/>
            </w:pPr>
            <w:r>
              <w:t>服装更换年限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单位职工满意度</w:t>
            </w:r>
          </w:p>
        </w:tc>
        <w:tc>
          <w:tcPr>
            <w:tcW w:w="2268" w:type="dxa"/>
            <w:vAlign w:val="center"/>
          </w:tcPr>
          <w:p>
            <w:pPr>
              <w:pStyle w:val="12"/>
            </w:pPr>
            <w:r>
              <w:t>≤100百分比</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4、冀财教【2022】151号2023年中央补助地方公共文化服务体系建设专项资金绩效目标表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13022923P000BR010676Y</w:t>
            </w:r>
          </w:p>
        </w:tc>
        <w:tc>
          <w:tcPr>
            <w:tcW w:w="2835" w:type="dxa"/>
            <w:vAlign w:val="center"/>
          </w:tcPr>
          <w:p>
            <w:pPr>
              <w:pStyle w:val="10"/>
            </w:pPr>
            <w:r>
              <w:t>项目名称</w:t>
            </w:r>
          </w:p>
        </w:tc>
        <w:tc>
          <w:tcPr>
            <w:tcW w:w="6094" w:type="dxa"/>
            <w:gridSpan w:val="3"/>
            <w:vAlign w:val="center"/>
          </w:tcPr>
          <w:p>
            <w:pPr>
              <w:pStyle w:val="12"/>
            </w:pPr>
            <w:r>
              <w:t>冀财教【2022】151号2023年中央补助地方公共文化服务体系建设专项资金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开展公共文化活动，文体设备购置，设施建设等。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1.目标内容1年度内完成公共文化服务活动及设备采购设施建设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公共文化服务设施覆盖率</w:t>
            </w:r>
          </w:p>
        </w:tc>
        <w:tc>
          <w:tcPr>
            <w:tcW w:w="5386" w:type="dxa"/>
            <w:vAlign w:val="center"/>
          </w:tcPr>
          <w:p>
            <w:pPr>
              <w:pStyle w:val="12"/>
            </w:pPr>
            <w:r>
              <w:t>公共文化服务设施覆盖率</w:t>
            </w:r>
          </w:p>
        </w:tc>
        <w:tc>
          <w:tcPr>
            <w:tcW w:w="2268" w:type="dxa"/>
            <w:vAlign w:val="center"/>
          </w:tcPr>
          <w:p>
            <w:pPr>
              <w:pStyle w:val="12"/>
            </w:pPr>
            <w:r>
              <w:t>100百分比</w:t>
            </w:r>
          </w:p>
        </w:tc>
        <w:tc>
          <w:tcPr>
            <w:tcW w:w="1276" w:type="dxa"/>
            <w:vAlign w:val="center"/>
          </w:tcPr>
          <w:p>
            <w:pPr>
              <w:pStyle w:val="12"/>
            </w:pPr>
            <w:r>
              <w:t>设施覆盖情况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实际财政拨款标准占规定标准的比率</w:t>
            </w:r>
          </w:p>
        </w:tc>
        <w:tc>
          <w:tcPr>
            <w:tcW w:w="2268" w:type="dxa"/>
            <w:vAlign w:val="center"/>
          </w:tcPr>
          <w:p>
            <w:pPr>
              <w:pStyle w:val="12"/>
            </w:pPr>
            <w:r>
              <w:t>100百分比</w:t>
            </w:r>
          </w:p>
        </w:tc>
        <w:tc>
          <w:tcPr>
            <w:tcW w:w="1276" w:type="dxa"/>
            <w:vAlign w:val="center"/>
          </w:tcPr>
          <w:p>
            <w:pPr>
              <w:pStyle w:val="12"/>
            </w:pPr>
            <w:r>
              <w:t>拨款情况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完成工作时间</w:t>
            </w:r>
          </w:p>
        </w:tc>
        <w:tc>
          <w:tcPr>
            <w:tcW w:w="5386" w:type="dxa"/>
            <w:vAlign w:val="center"/>
          </w:tcPr>
          <w:p>
            <w:pPr>
              <w:pStyle w:val="12"/>
            </w:pPr>
            <w:r>
              <w:t>完成工作时间</w:t>
            </w:r>
          </w:p>
        </w:tc>
        <w:tc>
          <w:tcPr>
            <w:tcW w:w="2268" w:type="dxa"/>
            <w:vAlign w:val="center"/>
          </w:tcPr>
          <w:p>
            <w:pPr>
              <w:pStyle w:val="12"/>
            </w:pPr>
            <w:r>
              <w:t>100百分比</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资金完成数量</w:t>
            </w:r>
          </w:p>
        </w:tc>
        <w:tc>
          <w:tcPr>
            <w:tcW w:w="5386" w:type="dxa"/>
            <w:vAlign w:val="center"/>
          </w:tcPr>
          <w:p>
            <w:pPr>
              <w:pStyle w:val="12"/>
            </w:pPr>
            <w:r>
              <w:t>资金完成数量</w:t>
            </w:r>
          </w:p>
        </w:tc>
        <w:tc>
          <w:tcPr>
            <w:tcW w:w="2268" w:type="dxa"/>
            <w:vAlign w:val="center"/>
          </w:tcPr>
          <w:p>
            <w:pPr>
              <w:pStyle w:val="12"/>
            </w:pPr>
            <w:r>
              <w:t>100百分比</w:t>
            </w:r>
          </w:p>
        </w:tc>
        <w:tc>
          <w:tcPr>
            <w:tcW w:w="1276" w:type="dxa"/>
            <w:vAlign w:val="center"/>
          </w:tcPr>
          <w:p>
            <w:pPr>
              <w:pStyle w:val="12"/>
            </w:pPr>
            <w:r>
              <w:t>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运行成本</w:t>
            </w:r>
          </w:p>
        </w:tc>
        <w:tc>
          <w:tcPr>
            <w:tcW w:w="5386" w:type="dxa"/>
            <w:vAlign w:val="center"/>
          </w:tcPr>
          <w:p>
            <w:pPr>
              <w:pStyle w:val="12"/>
            </w:pPr>
            <w:r>
              <w:t>运行成本</w:t>
            </w:r>
          </w:p>
        </w:tc>
        <w:tc>
          <w:tcPr>
            <w:tcW w:w="2268" w:type="dxa"/>
            <w:vAlign w:val="center"/>
          </w:tcPr>
          <w:p>
            <w:pPr>
              <w:pStyle w:val="12"/>
            </w:pPr>
            <w:r>
              <w:t>100百分比</w:t>
            </w:r>
          </w:p>
        </w:tc>
        <w:tc>
          <w:tcPr>
            <w:tcW w:w="1276" w:type="dxa"/>
            <w:vAlign w:val="center"/>
          </w:tcPr>
          <w:p>
            <w:pPr>
              <w:pStyle w:val="12"/>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对社会发展带来的影响</w:t>
            </w:r>
          </w:p>
        </w:tc>
        <w:tc>
          <w:tcPr>
            <w:tcW w:w="5386" w:type="dxa"/>
            <w:vAlign w:val="center"/>
          </w:tcPr>
          <w:p>
            <w:pPr>
              <w:pStyle w:val="12"/>
            </w:pPr>
            <w:r>
              <w:t>对社会发展带来的影响</w:t>
            </w:r>
          </w:p>
        </w:tc>
        <w:tc>
          <w:tcPr>
            <w:tcW w:w="2268" w:type="dxa"/>
            <w:vAlign w:val="center"/>
          </w:tcPr>
          <w:p>
            <w:pPr>
              <w:pStyle w:val="12"/>
            </w:pPr>
            <w:r>
              <w:t>100百分比</w:t>
            </w:r>
          </w:p>
        </w:tc>
        <w:tc>
          <w:tcPr>
            <w:tcW w:w="1276" w:type="dxa"/>
            <w:vAlign w:val="center"/>
          </w:tcPr>
          <w:p>
            <w:pPr>
              <w:pStyle w:val="12"/>
            </w:pPr>
            <w:r>
              <w:t>群众反应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100百分比</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影响期限</w:t>
            </w:r>
          </w:p>
        </w:tc>
        <w:tc>
          <w:tcPr>
            <w:tcW w:w="5386" w:type="dxa"/>
            <w:vAlign w:val="center"/>
          </w:tcPr>
          <w:p>
            <w:pPr>
              <w:pStyle w:val="12"/>
            </w:pPr>
            <w:r>
              <w:t>影响期限</w:t>
            </w:r>
          </w:p>
        </w:tc>
        <w:tc>
          <w:tcPr>
            <w:tcW w:w="2268" w:type="dxa"/>
            <w:vAlign w:val="center"/>
          </w:tcPr>
          <w:p>
            <w:pPr>
              <w:pStyle w:val="12"/>
            </w:pPr>
            <w:r>
              <w:t>100百分比</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100百分比</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100百分比</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100百分比</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5、冀财教【2023】125号2024年中央补助地方“三馆一站”免费开放补助资金绩效目标表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13022924P000BR010919W</w:t>
            </w:r>
          </w:p>
        </w:tc>
        <w:tc>
          <w:tcPr>
            <w:tcW w:w="2835" w:type="dxa"/>
            <w:vAlign w:val="center"/>
          </w:tcPr>
          <w:p>
            <w:pPr>
              <w:pStyle w:val="10"/>
            </w:pPr>
            <w:r>
              <w:t>项目名称</w:t>
            </w:r>
          </w:p>
        </w:tc>
        <w:tc>
          <w:tcPr>
            <w:tcW w:w="6094" w:type="dxa"/>
            <w:gridSpan w:val="3"/>
            <w:vAlign w:val="center"/>
          </w:tcPr>
          <w:p>
            <w:pPr>
              <w:pStyle w:val="12"/>
            </w:pPr>
            <w:r>
              <w:t>冀财教【2023】125号2024年中央补助地方“三馆一站”免费开放补助资金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620000.00</w:t>
            </w:r>
          </w:p>
        </w:tc>
        <w:tc>
          <w:tcPr>
            <w:tcW w:w="2835" w:type="dxa"/>
            <w:vAlign w:val="center"/>
          </w:tcPr>
          <w:p>
            <w:pPr>
              <w:pStyle w:val="10"/>
            </w:pPr>
            <w:r>
              <w:t>其中：财政    资金</w:t>
            </w:r>
          </w:p>
        </w:tc>
        <w:tc>
          <w:tcPr>
            <w:tcW w:w="2551" w:type="dxa"/>
            <w:vAlign w:val="center"/>
          </w:tcPr>
          <w:p>
            <w:pPr>
              <w:pStyle w:val="12"/>
            </w:pPr>
            <w:r>
              <w:t>620000.00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群众文化活动及培训等。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公共文化服务设施覆盖率</w:t>
            </w:r>
          </w:p>
        </w:tc>
        <w:tc>
          <w:tcPr>
            <w:tcW w:w="5386" w:type="dxa"/>
            <w:vAlign w:val="center"/>
          </w:tcPr>
          <w:p>
            <w:pPr>
              <w:pStyle w:val="12"/>
            </w:pPr>
            <w:r>
              <w:t>公共文化服务设施覆盖率</w:t>
            </w:r>
          </w:p>
        </w:tc>
        <w:tc>
          <w:tcPr>
            <w:tcW w:w="2268" w:type="dxa"/>
            <w:vAlign w:val="center"/>
          </w:tcPr>
          <w:p>
            <w:pPr>
              <w:pStyle w:val="12"/>
            </w:pPr>
            <w:r>
              <w:t>100百分比</w:t>
            </w:r>
          </w:p>
        </w:tc>
        <w:tc>
          <w:tcPr>
            <w:tcW w:w="1276" w:type="dxa"/>
            <w:vAlign w:val="center"/>
          </w:tcPr>
          <w:p>
            <w:pPr>
              <w:pStyle w:val="12"/>
            </w:pPr>
            <w:r>
              <w:t>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群众文化活动参与率</w:t>
            </w:r>
          </w:p>
        </w:tc>
        <w:tc>
          <w:tcPr>
            <w:tcW w:w="5386" w:type="dxa"/>
            <w:vAlign w:val="center"/>
          </w:tcPr>
          <w:p>
            <w:pPr>
              <w:pStyle w:val="12"/>
            </w:pPr>
            <w:r>
              <w:t>群众文化活动参与率</w:t>
            </w:r>
          </w:p>
        </w:tc>
        <w:tc>
          <w:tcPr>
            <w:tcW w:w="2268" w:type="dxa"/>
            <w:vAlign w:val="center"/>
          </w:tcPr>
          <w:p>
            <w:pPr>
              <w:pStyle w:val="12"/>
            </w:pPr>
            <w:r>
              <w:t>≥80百分比</w:t>
            </w:r>
          </w:p>
        </w:tc>
        <w:tc>
          <w:tcPr>
            <w:tcW w:w="1276" w:type="dxa"/>
            <w:vAlign w:val="center"/>
          </w:tcPr>
          <w:p>
            <w:pPr>
              <w:pStyle w:val="12"/>
            </w:pPr>
            <w:r>
              <w:t>活动参与率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100百分比</w:t>
            </w:r>
          </w:p>
        </w:tc>
        <w:tc>
          <w:tcPr>
            <w:tcW w:w="1276" w:type="dxa"/>
            <w:vAlign w:val="center"/>
          </w:tcPr>
          <w:p>
            <w:pPr>
              <w:pStyle w:val="12"/>
            </w:pPr>
            <w:r>
              <w:t>演出合同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100百分比</w:t>
            </w:r>
          </w:p>
        </w:tc>
        <w:tc>
          <w:tcPr>
            <w:tcW w:w="1276" w:type="dxa"/>
            <w:vAlign w:val="center"/>
          </w:tcPr>
          <w:p>
            <w:pPr>
              <w:pStyle w:val="12"/>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100百分比</w:t>
            </w:r>
          </w:p>
        </w:tc>
        <w:tc>
          <w:tcPr>
            <w:tcW w:w="1276" w:type="dxa"/>
            <w:vAlign w:val="center"/>
          </w:tcPr>
          <w:p>
            <w:pPr>
              <w:pStyle w:val="12"/>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100百分比</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p>
            <w:pPr>
              <w:pStyle w:val="12"/>
            </w:pPr>
          </w:p>
        </w:tc>
        <w:tc>
          <w:tcPr>
            <w:tcW w:w="5386" w:type="dxa"/>
            <w:vAlign w:val="center"/>
          </w:tcPr>
          <w:p>
            <w:pPr>
              <w:pStyle w:val="12"/>
            </w:pPr>
            <w:r>
              <w:t>达到绿色产业标准</w:t>
            </w:r>
          </w:p>
          <w:p>
            <w:pPr>
              <w:pStyle w:val="12"/>
            </w:pPr>
          </w:p>
        </w:tc>
        <w:tc>
          <w:tcPr>
            <w:tcW w:w="2268" w:type="dxa"/>
            <w:vAlign w:val="center"/>
          </w:tcPr>
          <w:p>
            <w:pPr>
              <w:pStyle w:val="12"/>
            </w:pPr>
            <w:r>
              <w:t>100百分比</w:t>
            </w:r>
          </w:p>
        </w:tc>
        <w:tc>
          <w:tcPr>
            <w:tcW w:w="1276" w:type="dxa"/>
            <w:vAlign w:val="center"/>
          </w:tcPr>
          <w:p>
            <w:pPr>
              <w:pStyle w:val="12"/>
            </w:pPr>
            <w:r>
              <w:t>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100百分比</w:t>
            </w:r>
          </w:p>
        </w:tc>
        <w:tc>
          <w:tcPr>
            <w:tcW w:w="1276" w:type="dxa"/>
            <w:vAlign w:val="center"/>
          </w:tcPr>
          <w:p>
            <w:pPr>
              <w:pStyle w:val="12"/>
            </w:pPr>
            <w:r>
              <w:t>活动影响力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≥85百分比</w:t>
            </w:r>
          </w:p>
        </w:tc>
        <w:tc>
          <w:tcPr>
            <w:tcW w:w="1276" w:type="dxa"/>
            <w:vAlign w:val="center"/>
          </w:tcPr>
          <w:p>
            <w:pPr>
              <w:pStyle w:val="12"/>
            </w:pPr>
            <w:r>
              <w:t>群众反响</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6、冀财教【2023】128号2024年基层“三馆一站”免费开放省级补助资金绩效目标表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13022924P000BR0109208</w:t>
            </w:r>
          </w:p>
        </w:tc>
        <w:tc>
          <w:tcPr>
            <w:tcW w:w="2835" w:type="dxa"/>
            <w:vAlign w:val="center"/>
          </w:tcPr>
          <w:p>
            <w:pPr>
              <w:pStyle w:val="10"/>
            </w:pPr>
            <w:r>
              <w:t>项目名称</w:t>
            </w:r>
          </w:p>
        </w:tc>
        <w:tc>
          <w:tcPr>
            <w:tcW w:w="6094" w:type="dxa"/>
            <w:gridSpan w:val="3"/>
            <w:vAlign w:val="center"/>
          </w:tcPr>
          <w:p>
            <w:pPr>
              <w:pStyle w:val="12"/>
            </w:pPr>
            <w:r>
              <w:t>冀财教【2023】128号2024年基层“三馆一站”免费开放省级补助资金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105000.00</w:t>
            </w:r>
          </w:p>
        </w:tc>
        <w:tc>
          <w:tcPr>
            <w:tcW w:w="2835" w:type="dxa"/>
            <w:vAlign w:val="center"/>
          </w:tcPr>
          <w:p>
            <w:pPr>
              <w:pStyle w:val="10"/>
            </w:pPr>
            <w:r>
              <w:t>其中：财政    资金</w:t>
            </w:r>
          </w:p>
        </w:tc>
        <w:tc>
          <w:tcPr>
            <w:tcW w:w="2551" w:type="dxa"/>
            <w:vAlign w:val="center"/>
          </w:tcPr>
          <w:p>
            <w:pPr>
              <w:pStyle w:val="12"/>
            </w:pPr>
            <w:r>
              <w:t>105000.00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给图书馆总分馆购置期刊。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公共文化服务设施覆盖率</w:t>
            </w:r>
          </w:p>
        </w:tc>
        <w:tc>
          <w:tcPr>
            <w:tcW w:w="5386" w:type="dxa"/>
            <w:vAlign w:val="center"/>
          </w:tcPr>
          <w:p>
            <w:pPr>
              <w:pStyle w:val="12"/>
            </w:pPr>
            <w:r>
              <w:t>公共文化服务设施覆盖率</w:t>
            </w:r>
          </w:p>
        </w:tc>
        <w:tc>
          <w:tcPr>
            <w:tcW w:w="2268" w:type="dxa"/>
            <w:vAlign w:val="center"/>
          </w:tcPr>
          <w:p>
            <w:pPr>
              <w:pStyle w:val="12"/>
            </w:pPr>
            <w:r>
              <w:t>100百分比</w:t>
            </w:r>
          </w:p>
        </w:tc>
        <w:tc>
          <w:tcPr>
            <w:tcW w:w="1276" w:type="dxa"/>
            <w:vAlign w:val="center"/>
          </w:tcPr>
          <w:p>
            <w:pPr>
              <w:pStyle w:val="12"/>
            </w:pPr>
            <w:r>
              <w:t>期刊购买情况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群众文化活动参与率</w:t>
            </w:r>
          </w:p>
        </w:tc>
        <w:tc>
          <w:tcPr>
            <w:tcW w:w="5386" w:type="dxa"/>
            <w:vAlign w:val="center"/>
          </w:tcPr>
          <w:p>
            <w:pPr>
              <w:pStyle w:val="12"/>
            </w:pPr>
            <w:r>
              <w:t>群众文化活动参与率</w:t>
            </w:r>
          </w:p>
        </w:tc>
        <w:tc>
          <w:tcPr>
            <w:tcW w:w="2268" w:type="dxa"/>
            <w:vAlign w:val="center"/>
          </w:tcPr>
          <w:p>
            <w:pPr>
              <w:pStyle w:val="12"/>
            </w:pPr>
            <w:r>
              <w:t>≥80百分比</w:t>
            </w:r>
          </w:p>
        </w:tc>
        <w:tc>
          <w:tcPr>
            <w:tcW w:w="1276" w:type="dxa"/>
            <w:vAlign w:val="center"/>
          </w:tcPr>
          <w:p>
            <w:pPr>
              <w:pStyle w:val="12"/>
            </w:pPr>
            <w:r>
              <w:t>阅读参与率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100百分比</w:t>
            </w:r>
          </w:p>
        </w:tc>
        <w:tc>
          <w:tcPr>
            <w:tcW w:w="1276" w:type="dxa"/>
            <w:vAlign w:val="center"/>
          </w:tcPr>
          <w:p>
            <w:pPr>
              <w:pStyle w:val="12"/>
            </w:pPr>
            <w:r>
              <w:t>是否按时完成购买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100百分比</w:t>
            </w:r>
          </w:p>
        </w:tc>
        <w:tc>
          <w:tcPr>
            <w:tcW w:w="1276" w:type="dxa"/>
            <w:vAlign w:val="center"/>
          </w:tcPr>
          <w:p>
            <w:pPr>
              <w:pStyle w:val="12"/>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100百分比</w:t>
            </w:r>
          </w:p>
        </w:tc>
        <w:tc>
          <w:tcPr>
            <w:tcW w:w="1276" w:type="dxa"/>
            <w:vAlign w:val="center"/>
          </w:tcPr>
          <w:p>
            <w:pPr>
              <w:pStyle w:val="12"/>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100百分比</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p>
            <w:pPr>
              <w:pStyle w:val="12"/>
            </w:pPr>
          </w:p>
        </w:tc>
        <w:tc>
          <w:tcPr>
            <w:tcW w:w="5386" w:type="dxa"/>
            <w:vAlign w:val="center"/>
          </w:tcPr>
          <w:p>
            <w:pPr>
              <w:pStyle w:val="12"/>
            </w:pPr>
            <w:r>
              <w:t>达到绿色产业标准</w:t>
            </w:r>
          </w:p>
          <w:p>
            <w:pPr>
              <w:pStyle w:val="12"/>
            </w:pPr>
          </w:p>
        </w:tc>
        <w:tc>
          <w:tcPr>
            <w:tcW w:w="2268" w:type="dxa"/>
            <w:vAlign w:val="center"/>
          </w:tcPr>
          <w:p>
            <w:pPr>
              <w:pStyle w:val="12"/>
            </w:pPr>
            <w:r>
              <w:t>100百分比</w:t>
            </w:r>
          </w:p>
        </w:tc>
        <w:tc>
          <w:tcPr>
            <w:tcW w:w="1276" w:type="dxa"/>
            <w:vAlign w:val="center"/>
          </w:tcPr>
          <w:p>
            <w:pPr>
              <w:pStyle w:val="12"/>
            </w:pPr>
            <w:r>
              <w:t>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100百分比</w:t>
            </w:r>
          </w:p>
        </w:tc>
        <w:tc>
          <w:tcPr>
            <w:tcW w:w="1276" w:type="dxa"/>
            <w:vAlign w:val="center"/>
          </w:tcPr>
          <w:p>
            <w:pPr>
              <w:pStyle w:val="12"/>
            </w:pPr>
            <w:r>
              <w:t>活动影响力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≥85百分比</w:t>
            </w:r>
          </w:p>
        </w:tc>
        <w:tc>
          <w:tcPr>
            <w:tcW w:w="1276" w:type="dxa"/>
            <w:vAlign w:val="center"/>
          </w:tcPr>
          <w:p>
            <w:pPr>
              <w:pStyle w:val="12"/>
            </w:pPr>
            <w:r>
              <w:t>群众反响</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7、冀财教【2023】134号2024年中央支持地方公共文化服务体系建设补助资金绩效目标表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13022924P000BR0109356</w:t>
            </w:r>
          </w:p>
        </w:tc>
        <w:tc>
          <w:tcPr>
            <w:tcW w:w="2835" w:type="dxa"/>
            <w:vAlign w:val="center"/>
          </w:tcPr>
          <w:p>
            <w:pPr>
              <w:pStyle w:val="10"/>
            </w:pPr>
            <w:r>
              <w:t>项目名称</w:t>
            </w:r>
          </w:p>
        </w:tc>
        <w:tc>
          <w:tcPr>
            <w:tcW w:w="6094" w:type="dxa"/>
            <w:gridSpan w:val="3"/>
            <w:vAlign w:val="center"/>
          </w:tcPr>
          <w:p>
            <w:pPr>
              <w:pStyle w:val="12"/>
            </w:pPr>
            <w:r>
              <w:t>冀财教【2023】134号2024年中央支持地方公共文化服务体系建设补助资金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3000000.00</w:t>
            </w:r>
          </w:p>
        </w:tc>
        <w:tc>
          <w:tcPr>
            <w:tcW w:w="2835" w:type="dxa"/>
            <w:vAlign w:val="center"/>
          </w:tcPr>
          <w:p>
            <w:pPr>
              <w:pStyle w:val="10"/>
            </w:pPr>
            <w:r>
              <w:t>其中：财政    资金</w:t>
            </w:r>
          </w:p>
        </w:tc>
        <w:tc>
          <w:tcPr>
            <w:tcW w:w="2551" w:type="dxa"/>
            <w:vAlign w:val="center"/>
          </w:tcPr>
          <w:p>
            <w:pPr>
              <w:pStyle w:val="12"/>
            </w:pPr>
            <w:r>
              <w:t>3000000.00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用于完成公共文化服务活动及设备购置。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1.年度内完成公共文化服务活动及设备购置。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公共文化服务设施覆盖率</w:t>
            </w:r>
          </w:p>
        </w:tc>
        <w:tc>
          <w:tcPr>
            <w:tcW w:w="5386" w:type="dxa"/>
            <w:vAlign w:val="center"/>
          </w:tcPr>
          <w:p>
            <w:pPr>
              <w:pStyle w:val="12"/>
            </w:pPr>
            <w:r>
              <w:t>公共文化服务设施覆盖率</w:t>
            </w:r>
          </w:p>
        </w:tc>
        <w:tc>
          <w:tcPr>
            <w:tcW w:w="2268" w:type="dxa"/>
            <w:vAlign w:val="center"/>
          </w:tcPr>
          <w:p>
            <w:pPr>
              <w:pStyle w:val="12"/>
            </w:pPr>
            <w:r>
              <w:t>100百分比</w:t>
            </w:r>
          </w:p>
        </w:tc>
        <w:tc>
          <w:tcPr>
            <w:tcW w:w="1276" w:type="dxa"/>
            <w:vAlign w:val="center"/>
          </w:tcPr>
          <w:p>
            <w:pPr>
              <w:pStyle w:val="12"/>
            </w:pPr>
            <w:r>
              <w:t>设施覆盖情况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资金完成数量</w:t>
            </w:r>
          </w:p>
        </w:tc>
        <w:tc>
          <w:tcPr>
            <w:tcW w:w="5386" w:type="dxa"/>
            <w:vAlign w:val="center"/>
          </w:tcPr>
          <w:p>
            <w:pPr>
              <w:pStyle w:val="12"/>
            </w:pPr>
            <w:r>
              <w:t>资金完成数量</w:t>
            </w:r>
          </w:p>
        </w:tc>
        <w:tc>
          <w:tcPr>
            <w:tcW w:w="2268" w:type="dxa"/>
            <w:vAlign w:val="center"/>
          </w:tcPr>
          <w:p>
            <w:pPr>
              <w:pStyle w:val="12"/>
            </w:pPr>
            <w:r>
              <w:t>100百分比</w:t>
            </w:r>
          </w:p>
        </w:tc>
        <w:tc>
          <w:tcPr>
            <w:tcW w:w="1276" w:type="dxa"/>
            <w:vAlign w:val="center"/>
          </w:tcPr>
          <w:p>
            <w:pPr>
              <w:pStyle w:val="12"/>
            </w:pPr>
            <w:r>
              <w:t>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100百分比</w:t>
            </w:r>
          </w:p>
        </w:tc>
        <w:tc>
          <w:tcPr>
            <w:tcW w:w="1276" w:type="dxa"/>
            <w:vAlign w:val="center"/>
          </w:tcPr>
          <w:p>
            <w:pPr>
              <w:pStyle w:val="12"/>
            </w:pPr>
            <w:r>
              <w:t>拨款情况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100百分比</w:t>
            </w:r>
          </w:p>
        </w:tc>
        <w:tc>
          <w:tcPr>
            <w:tcW w:w="1276" w:type="dxa"/>
            <w:vAlign w:val="center"/>
          </w:tcPr>
          <w:p>
            <w:pPr>
              <w:pStyle w:val="12"/>
            </w:pPr>
            <w:r>
              <w:t>合同时限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对经济发展带来效果</w:t>
            </w:r>
          </w:p>
        </w:tc>
        <w:tc>
          <w:tcPr>
            <w:tcW w:w="5386" w:type="dxa"/>
            <w:vAlign w:val="center"/>
          </w:tcPr>
          <w:p>
            <w:pPr>
              <w:pStyle w:val="12"/>
            </w:pPr>
            <w:r>
              <w:t>对经济发展带来效果</w:t>
            </w:r>
          </w:p>
        </w:tc>
        <w:tc>
          <w:tcPr>
            <w:tcW w:w="2268" w:type="dxa"/>
            <w:vAlign w:val="center"/>
          </w:tcPr>
          <w:p>
            <w:pPr>
              <w:pStyle w:val="12"/>
            </w:pPr>
            <w:r>
              <w:t>100百分比</w:t>
            </w:r>
          </w:p>
        </w:tc>
        <w:tc>
          <w:tcPr>
            <w:tcW w:w="1276" w:type="dxa"/>
            <w:vAlign w:val="center"/>
          </w:tcPr>
          <w:p>
            <w:pPr>
              <w:pStyle w:val="12"/>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100百分比</w:t>
            </w:r>
          </w:p>
        </w:tc>
        <w:tc>
          <w:tcPr>
            <w:tcW w:w="1276" w:type="dxa"/>
            <w:vAlign w:val="center"/>
          </w:tcPr>
          <w:p>
            <w:pPr>
              <w:pStyle w:val="12"/>
            </w:pPr>
            <w:r>
              <w:t>群众反应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tc>
        <w:tc>
          <w:tcPr>
            <w:tcW w:w="5386" w:type="dxa"/>
            <w:vAlign w:val="center"/>
          </w:tcPr>
          <w:p>
            <w:pPr>
              <w:pStyle w:val="12"/>
            </w:pPr>
            <w:r>
              <w:t>达到绿色产业标准</w:t>
            </w:r>
          </w:p>
        </w:tc>
        <w:tc>
          <w:tcPr>
            <w:tcW w:w="2268" w:type="dxa"/>
            <w:vAlign w:val="center"/>
          </w:tcPr>
          <w:p>
            <w:pPr>
              <w:pStyle w:val="12"/>
            </w:pPr>
            <w:r>
              <w:t>100百分比</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100百分比</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≥90百分比</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8、冀财教【2023】140号2024年省级体育彩票公益金专项资金绩效目标表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13022924P00R62N100599</w:t>
            </w:r>
          </w:p>
        </w:tc>
        <w:tc>
          <w:tcPr>
            <w:tcW w:w="2835" w:type="dxa"/>
            <w:vAlign w:val="center"/>
          </w:tcPr>
          <w:p>
            <w:pPr>
              <w:pStyle w:val="10"/>
            </w:pPr>
            <w:r>
              <w:t>项目名称</w:t>
            </w:r>
          </w:p>
        </w:tc>
        <w:tc>
          <w:tcPr>
            <w:tcW w:w="6094" w:type="dxa"/>
            <w:gridSpan w:val="3"/>
            <w:vAlign w:val="center"/>
          </w:tcPr>
          <w:p>
            <w:pPr>
              <w:pStyle w:val="12"/>
            </w:pPr>
            <w:r>
              <w:t>冀财教【2023】140号2024年省级体育彩票公益金专项资金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80000.00</w:t>
            </w:r>
          </w:p>
        </w:tc>
        <w:tc>
          <w:tcPr>
            <w:tcW w:w="2835" w:type="dxa"/>
            <w:vAlign w:val="center"/>
          </w:tcPr>
          <w:p>
            <w:pPr>
              <w:pStyle w:val="10"/>
            </w:pPr>
            <w:r>
              <w:t>其中：财政    资金</w:t>
            </w:r>
          </w:p>
        </w:tc>
        <w:tc>
          <w:tcPr>
            <w:tcW w:w="2551" w:type="dxa"/>
            <w:vAlign w:val="center"/>
          </w:tcPr>
          <w:p>
            <w:pPr>
              <w:pStyle w:val="12"/>
            </w:pPr>
            <w:r>
              <w:t>80000.00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用于开展千人徒步大会活动和全民健身日主题活动。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1.开展两场，参与人数达到1500人，推进我县全民健身事业发展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举办活动场次</w:t>
            </w:r>
          </w:p>
        </w:tc>
        <w:tc>
          <w:tcPr>
            <w:tcW w:w="5386" w:type="dxa"/>
            <w:vAlign w:val="center"/>
          </w:tcPr>
          <w:p>
            <w:pPr>
              <w:pStyle w:val="12"/>
            </w:pPr>
            <w:r>
              <w:t>举办活动场次</w:t>
            </w:r>
          </w:p>
        </w:tc>
        <w:tc>
          <w:tcPr>
            <w:tcW w:w="2268" w:type="dxa"/>
            <w:vAlign w:val="center"/>
          </w:tcPr>
          <w:p>
            <w:pPr>
              <w:pStyle w:val="12"/>
            </w:pPr>
            <w:r>
              <w:t>2场</w:t>
            </w:r>
          </w:p>
        </w:tc>
        <w:tc>
          <w:tcPr>
            <w:tcW w:w="1276" w:type="dxa"/>
            <w:vAlign w:val="center"/>
          </w:tcPr>
          <w:p>
            <w:pPr>
              <w:pStyle w:val="12"/>
            </w:pPr>
            <w:r>
              <w:t>赛事活动要求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活动安全举办率（%）</w:t>
            </w:r>
          </w:p>
        </w:tc>
        <w:tc>
          <w:tcPr>
            <w:tcW w:w="5386" w:type="dxa"/>
            <w:vAlign w:val="center"/>
          </w:tcPr>
          <w:p>
            <w:pPr>
              <w:pStyle w:val="12"/>
            </w:pPr>
            <w:r>
              <w:t>活动安全举办率（%）</w:t>
            </w:r>
          </w:p>
        </w:tc>
        <w:tc>
          <w:tcPr>
            <w:tcW w:w="2268" w:type="dxa"/>
            <w:vAlign w:val="center"/>
          </w:tcPr>
          <w:p>
            <w:pPr>
              <w:pStyle w:val="12"/>
            </w:pPr>
            <w:r>
              <w:t>100百分比</w:t>
            </w:r>
          </w:p>
        </w:tc>
        <w:tc>
          <w:tcPr>
            <w:tcW w:w="1276" w:type="dxa"/>
            <w:vAlign w:val="center"/>
          </w:tcPr>
          <w:p>
            <w:pPr>
              <w:pStyle w:val="12"/>
            </w:pPr>
            <w:r>
              <w:t>活动安全要求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宣传、活动完成时间</w:t>
            </w:r>
          </w:p>
        </w:tc>
        <w:tc>
          <w:tcPr>
            <w:tcW w:w="5386" w:type="dxa"/>
            <w:vAlign w:val="center"/>
          </w:tcPr>
          <w:p>
            <w:pPr>
              <w:pStyle w:val="12"/>
            </w:pPr>
            <w:r>
              <w:t>宣传、活动完成时间</w:t>
            </w:r>
          </w:p>
        </w:tc>
        <w:tc>
          <w:tcPr>
            <w:tcW w:w="2268" w:type="dxa"/>
            <w:vAlign w:val="center"/>
          </w:tcPr>
          <w:p>
            <w:pPr>
              <w:pStyle w:val="12"/>
            </w:pPr>
            <w:r>
              <w:t>≤9月份</w:t>
            </w:r>
          </w:p>
        </w:tc>
        <w:tc>
          <w:tcPr>
            <w:tcW w:w="1276" w:type="dxa"/>
            <w:vAlign w:val="center"/>
          </w:tcPr>
          <w:p>
            <w:pPr>
              <w:pStyle w:val="12"/>
            </w:pPr>
            <w:r>
              <w:t>按活动时限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活动费用标准</w:t>
            </w:r>
          </w:p>
        </w:tc>
        <w:tc>
          <w:tcPr>
            <w:tcW w:w="5386" w:type="dxa"/>
            <w:vAlign w:val="center"/>
          </w:tcPr>
          <w:p>
            <w:pPr>
              <w:pStyle w:val="12"/>
            </w:pPr>
            <w:r>
              <w:t>活动费用标准</w:t>
            </w:r>
          </w:p>
        </w:tc>
        <w:tc>
          <w:tcPr>
            <w:tcW w:w="2268" w:type="dxa"/>
            <w:vAlign w:val="center"/>
          </w:tcPr>
          <w:p>
            <w:pPr>
              <w:pStyle w:val="12"/>
            </w:pPr>
            <w:r>
              <w:t>≤8万元</w:t>
            </w:r>
          </w:p>
        </w:tc>
        <w:tc>
          <w:tcPr>
            <w:tcW w:w="1276" w:type="dxa"/>
            <w:vAlign w:val="center"/>
          </w:tcPr>
          <w:p>
            <w:pPr>
              <w:pStyle w:val="12"/>
            </w:pPr>
            <w:r>
              <w:t>成本数额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宣传指导全民健身</w:t>
            </w:r>
          </w:p>
        </w:tc>
        <w:tc>
          <w:tcPr>
            <w:tcW w:w="5386" w:type="dxa"/>
            <w:vAlign w:val="center"/>
          </w:tcPr>
          <w:p>
            <w:pPr>
              <w:pStyle w:val="12"/>
            </w:pPr>
            <w:r>
              <w:t>通过宣传组织和指导全民建设</w:t>
            </w:r>
          </w:p>
        </w:tc>
        <w:tc>
          <w:tcPr>
            <w:tcW w:w="2268" w:type="dxa"/>
            <w:vAlign w:val="center"/>
          </w:tcPr>
          <w:p>
            <w:pPr>
              <w:pStyle w:val="12"/>
            </w:pPr>
            <w:r>
              <w:t>≥1500人次</w:t>
            </w:r>
          </w:p>
        </w:tc>
        <w:tc>
          <w:tcPr>
            <w:tcW w:w="1276" w:type="dxa"/>
            <w:vAlign w:val="center"/>
          </w:tcPr>
          <w:p>
            <w:pPr>
              <w:pStyle w:val="12"/>
            </w:pPr>
            <w:r>
              <w:t>参与赛事活动人次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开展宣传教育培训</w:t>
            </w:r>
          </w:p>
        </w:tc>
        <w:tc>
          <w:tcPr>
            <w:tcW w:w="5386" w:type="dxa"/>
            <w:vAlign w:val="center"/>
          </w:tcPr>
          <w:p>
            <w:pPr>
              <w:pStyle w:val="12"/>
            </w:pPr>
            <w:r>
              <w:t>开展宣传教育培训</w:t>
            </w:r>
          </w:p>
        </w:tc>
        <w:tc>
          <w:tcPr>
            <w:tcW w:w="2268" w:type="dxa"/>
            <w:vAlign w:val="center"/>
          </w:tcPr>
          <w:p>
            <w:pPr>
              <w:pStyle w:val="12"/>
            </w:pPr>
            <w:r>
              <w:t>≥500人次</w:t>
            </w:r>
          </w:p>
        </w:tc>
        <w:tc>
          <w:tcPr>
            <w:tcW w:w="1276" w:type="dxa"/>
            <w:vAlign w:val="center"/>
          </w:tcPr>
          <w:p>
            <w:pPr>
              <w:pStyle w:val="12"/>
            </w:pPr>
            <w:r>
              <w:t>参与冰雪运动培训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生态环境破坏率</w:t>
            </w:r>
          </w:p>
        </w:tc>
        <w:tc>
          <w:tcPr>
            <w:tcW w:w="5386" w:type="dxa"/>
            <w:vAlign w:val="center"/>
          </w:tcPr>
          <w:p>
            <w:pPr>
              <w:pStyle w:val="12"/>
            </w:pPr>
            <w:r>
              <w:t>对原有生态环境造成不利影响的程度</w:t>
            </w:r>
          </w:p>
        </w:tc>
        <w:tc>
          <w:tcPr>
            <w:tcW w:w="2268" w:type="dxa"/>
            <w:vAlign w:val="center"/>
          </w:tcPr>
          <w:p>
            <w:pPr>
              <w:pStyle w:val="12"/>
            </w:pPr>
            <w:r>
              <w:t>0百分比</w:t>
            </w:r>
          </w:p>
        </w:tc>
        <w:tc>
          <w:tcPr>
            <w:tcW w:w="1276" w:type="dxa"/>
            <w:vAlign w:val="center"/>
          </w:tcPr>
          <w:p>
            <w:pPr>
              <w:pStyle w:val="12"/>
            </w:pPr>
            <w:r>
              <w:t>无环境影响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效果持续时间</w:t>
            </w:r>
          </w:p>
        </w:tc>
        <w:tc>
          <w:tcPr>
            <w:tcW w:w="5386" w:type="dxa"/>
            <w:vAlign w:val="center"/>
          </w:tcPr>
          <w:p>
            <w:pPr>
              <w:pStyle w:val="12"/>
            </w:pPr>
            <w:r>
              <w:t>效果持续时间</w:t>
            </w:r>
          </w:p>
        </w:tc>
        <w:tc>
          <w:tcPr>
            <w:tcW w:w="2268" w:type="dxa"/>
            <w:vAlign w:val="center"/>
          </w:tcPr>
          <w:p>
            <w:pPr>
              <w:pStyle w:val="12"/>
            </w:pPr>
            <w:r>
              <w:t>≥1年</w:t>
            </w:r>
          </w:p>
        </w:tc>
        <w:tc>
          <w:tcPr>
            <w:tcW w:w="1276" w:type="dxa"/>
            <w:vAlign w:val="center"/>
          </w:tcPr>
          <w:p>
            <w:pPr>
              <w:pStyle w:val="12"/>
            </w:pPr>
            <w:r>
              <w:t>持续影响时间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活动参与人员满意度</w:t>
            </w:r>
          </w:p>
        </w:tc>
        <w:tc>
          <w:tcPr>
            <w:tcW w:w="5386" w:type="dxa"/>
            <w:vAlign w:val="center"/>
          </w:tcPr>
          <w:p>
            <w:pPr>
              <w:pStyle w:val="12"/>
            </w:pPr>
            <w:r>
              <w:t>活动参与人员满意度</w:t>
            </w:r>
          </w:p>
        </w:tc>
        <w:tc>
          <w:tcPr>
            <w:tcW w:w="2268" w:type="dxa"/>
            <w:vAlign w:val="center"/>
          </w:tcPr>
          <w:p>
            <w:pPr>
              <w:pStyle w:val="12"/>
            </w:pPr>
            <w:r>
              <w:t>≥95百分比</w:t>
            </w:r>
          </w:p>
        </w:tc>
        <w:tc>
          <w:tcPr>
            <w:tcW w:w="1276" w:type="dxa"/>
            <w:vAlign w:val="center"/>
          </w:tcPr>
          <w:p>
            <w:pPr>
              <w:pStyle w:val="12"/>
            </w:pPr>
            <w:r>
              <w:t>满意度要求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9、冀财教【2023】144号2024年省级公共文化服务体系建设补助资金（一般项目）绩效目标表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13022924P000BR010936R</w:t>
            </w:r>
          </w:p>
        </w:tc>
        <w:tc>
          <w:tcPr>
            <w:tcW w:w="2835" w:type="dxa"/>
            <w:vAlign w:val="center"/>
          </w:tcPr>
          <w:p>
            <w:pPr>
              <w:pStyle w:val="10"/>
            </w:pPr>
            <w:r>
              <w:t>项目名称</w:t>
            </w:r>
          </w:p>
        </w:tc>
        <w:tc>
          <w:tcPr>
            <w:tcW w:w="6094" w:type="dxa"/>
            <w:gridSpan w:val="3"/>
            <w:vAlign w:val="center"/>
          </w:tcPr>
          <w:p>
            <w:pPr>
              <w:pStyle w:val="12"/>
            </w:pPr>
            <w:r>
              <w:t>冀财教【2023】144号2024年省级公共文化服务体系建设补助资金（一般项目）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200000.00</w:t>
            </w:r>
          </w:p>
        </w:tc>
        <w:tc>
          <w:tcPr>
            <w:tcW w:w="2835" w:type="dxa"/>
            <w:vAlign w:val="center"/>
          </w:tcPr>
          <w:p>
            <w:pPr>
              <w:pStyle w:val="10"/>
            </w:pPr>
            <w:r>
              <w:t>其中：财政    资金</w:t>
            </w:r>
          </w:p>
        </w:tc>
        <w:tc>
          <w:tcPr>
            <w:tcW w:w="2551" w:type="dxa"/>
            <w:vAlign w:val="center"/>
          </w:tcPr>
          <w:p>
            <w:pPr>
              <w:pStyle w:val="12"/>
            </w:pPr>
            <w:r>
              <w:t>200000.00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用于年度内各项群众文化活动。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1.年度内完成各项公共文化服务活动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惠民文化活动、文化交流活动</w:t>
            </w:r>
          </w:p>
        </w:tc>
        <w:tc>
          <w:tcPr>
            <w:tcW w:w="5386" w:type="dxa"/>
            <w:vAlign w:val="center"/>
          </w:tcPr>
          <w:p>
            <w:pPr>
              <w:pStyle w:val="12"/>
            </w:pPr>
            <w:r>
              <w:t>惠民文化活动、文化交流活动</w:t>
            </w:r>
          </w:p>
        </w:tc>
        <w:tc>
          <w:tcPr>
            <w:tcW w:w="2268" w:type="dxa"/>
            <w:vAlign w:val="center"/>
          </w:tcPr>
          <w:p>
            <w:pPr>
              <w:pStyle w:val="12"/>
            </w:pPr>
            <w:r>
              <w:t>100百分比</w:t>
            </w:r>
          </w:p>
        </w:tc>
        <w:tc>
          <w:tcPr>
            <w:tcW w:w="1276" w:type="dxa"/>
            <w:vAlign w:val="center"/>
          </w:tcPr>
          <w:p>
            <w:pPr>
              <w:pStyle w:val="12"/>
            </w:pPr>
            <w:r>
              <w:t>活动开展场次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群众文化活动参与率</w:t>
            </w:r>
          </w:p>
        </w:tc>
        <w:tc>
          <w:tcPr>
            <w:tcW w:w="5386" w:type="dxa"/>
            <w:vAlign w:val="center"/>
          </w:tcPr>
          <w:p>
            <w:pPr>
              <w:pStyle w:val="12"/>
            </w:pPr>
            <w:r>
              <w:t>群众文化活动参与率</w:t>
            </w:r>
          </w:p>
        </w:tc>
        <w:tc>
          <w:tcPr>
            <w:tcW w:w="2268" w:type="dxa"/>
            <w:vAlign w:val="center"/>
          </w:tcPr>
          <w:p>
            <w:pPr>
              <w:pStyle w:val="12"/>
            </w:pPr>
            <w:r>
              <w:t>100百分比</w:t>
            </w:r>
          </w:p>
        </w:tc>
        <w:tc>
          <w:tcPr>
            <w:tcW w:w="1276" w:type="dxa"/>
            <w:vAlign w:val="center"/>
          </w:tcPr>
          <w:p>
            <w:pPr>
              <w:pStyle w:val="12"/>
            </w:pPr>
            <w:r>
              <w:t>群众文化活动参与人数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按时完成率</w:t>
            </w:r>
          </w:p>
        </w:tc>
        <w:tc>
          <w:tcPr>
            <w:tcW w:w="2268" w:type="dxa"/>
            <w:vAlign w:val="center"/>
          </w:tcPr>
          <w:p>
            <w:pPr>
              <w:pStyle w:val="12"/>
            </w:pPr>
            <w:r>
              <w:t>100百分比</w:t>
            </w:r>
          </w:p>
        </w:tc>
        <w:tc>
          <w:tcPr>
            <w:tcW w:w="1276" w:type="dxa"/>
            <w:vAlign w:val="center"/>
          </w:tcPr>
          <w:p>
            <w:pPr>
              <w:pStyle w:val="12"/>
            </w:pPr>
            <w:r>
              <w:t>合同时限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预算金额成本率</w:t>
            </w:r>
          </w:p>
        </w:tc>
        <w:tc>
          <w:tcPr>
            <w:tcW w:w="5386" w:type="dxa"/>
            <w:vAlign w:val="center"/>
          </w:tcPr>
          <w:p>
            <w:pPr>
              <w:pStyle w:val="12"/>
            </w:pPr>
            <w:r>
              <w:t>预算金额成本率</w:t>
            </w:r>
          </w:p>
        </w:tc>
        <w:tc>
          <w:tcPr>
            <w:tcW w:w="2268" w:type="dxa"/>
            <w:vAlign w:val="center"/>
          </w:tcPr>
          <w:p>
            <w:pPr>
              <w:pStyle w:val="12"/>
            </w:pPr>
            <w:r>
              <w:t>100百分比</w:t>
            </w:r>
          </w:p>
        </w:tc>
        <w:tc>
          <w:tcPr>
            <w:tcW w:w="1276" w:type="dxa"/>
            <w:vAlign w:val="center"/>
          </w:tcPr>
          <w:p>
            <w:pPr>
              <w:pStyle w:val="12"/>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100百分比</w:t>
            </w:r>
          </w:p>
        </w:tc>
        <w:tc>
          <w:tcPr>
            <w:tcW w:w="1276" w:type="dxa"/>
            <w:vAlign w:val="center"/>
          </w:tcPr>
          <w:p>
            <w:pPr>
              <w:pStyle w:val="12"/>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提升公共文化服务水平</w:t>
            </w:r>
          </w:p>
        </w:tc>
        <w:tc>
          <w:tcPr>
            <w:tcW w:w="5386" w:type="dxa"/>
            <w:vAlign w:val="center"/>
          </w:tcPr>
          <w:p>
            <w:pPr>
              <w:pStyle w:val="12"/>
            </w:pPr>
            <w:r>
              <w:t>提升公共文化服务水平</w:t>
            </w:r>
          </w:p>
        </w:tc>
        <w:tc>
          <w:tcPr>
            <w:tcW w:w="2268" w:type="dxa"/>
            <w:vAlign w:val="center"/>
          </w:tcPr>
          <w:p>
            <w:pPr>
              <w:pStyle w:val="12"/>
            </w:pPr>
            <w:r>
              <w:t>100百分比</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项目实施对环境的影响</w:t>
            </w:r>
          </w:p>
        </w:tc>
        <w:tc>
          <w:tcPr>
            <w:tcW w:w="5386" w:type="dxa"/>
            <w:vAlign w:val="center"/>
          </w:tcPr>
          <w:p>
            <w:pPr>
              <w:pStyle w:val="12"/>
            </w:pPr>
            <w:r>
              <w:t>项目实施对环境的影响</w:t>
            </w:r>
          </w:p>
        </w:tc>
        <w:tc>
          <w:tcPr>
            <w:tcW w:w="2268" w:type="dxa"/>
            <w:vAlign w:val="center"/>
          </w:tcPr>
          <w:p>
            <w:pPr>
              <w:pStyle w:val="12"/>
            </w:pPr>
            <w:r>
              <w:t>无影响</w:t>
            </w:r>
          </w:p>
        </w:tc>
        <w:tc>
          <w:tcPr>
            <w:tcW w:w="1276" w:type="dxa"/>
            <w:vAlign w:val="center"/>
          </w:tcPr>
          <w:p>
            <w:pPr>
              <w:pStyle w:val="12"/>
            </w:pPr>
            <w:r>
              <w:t>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效果持续时间</w:t>
            </w:r>
          </w:p>
        </w:tc>
        <w:tc>
          <w:tcPr>
            <w:tcW w:w="5386" w:type="dxa"/>
            <w:vAlign w:val="center"/>
          </w:tcPr>
          <w:p>
            <w:pPr>
              <w:pStyle w:val="12"/>
            </w:pPr>
            <w:r>
              <w:t>效果持续时间</w:t>
            </w:r>
          </w:p>
        </w:tc>
        <w:tc>
          <w:tcPr>
            <w:tcW w:w="2268" w:type="dxa"/>
            <w:vAlign w:val="center"/>
          </w:tcPr>
          <w:p>
            <w:pPr>
              <w:pStyle w:val="12"/>
            </w:pPr>
            <w:r>
              <w:t>100百分比</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服务对象满意度比例</w:t>
            </w:r>
          </w:p>
        </w:tc>
        <w:tc>
          <w:tcPr>
            <w:tcW w:w="5386" w:type="dxa"/>
            <w:vAlign w:val="center"/>
          </w:tcPr>
          <w:p>
            <w:pPr>
              <w:pStyle w:val="12"/>
            </w:pPr>
            <w:r>
              <w:t>服务对象满意度比例</w:t>
            </w:r>
          </w:p>
        </w:tc>
        <w:tc>
          <w:tcPr>
            <w:tcW w:w="2268" w:type="dxa"/>
            <w:vAlign w:val="center"/>
          </w:tcPr>
          <w:p>
            <w:pPr>
              <w:pStyle w:val="12"/>
            </w:pPr>
            <w:r>
              <w:t>≥85百分比</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10、冀财教【2023】73号2023年中央补助地方公共文化服务体系建设专项资金（大地欢歌冬季村晚）绩效目标表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13022923P00JXC4162277</w:t>
            </w:r>
          </w:p>
        </w:tc>
        <w:tc>
          <w:tcPr>
            <w:tcW w:w="2835" w:type="dxa"/>
            <w:vAlign w:val="center"/>
          </w:tcPr>
          <w:p>
            <w:pPr>
              <w:pStyle w:val="10"/>
            </w:pPr>
            <w:r>
              <w:t>项目名称</w:t>
            </w:r>
          </w:p>
        </w:tc>
        <w:tc>
          <w:tcPr>
            <w:tcW w:w="6094" w:type="dxa"/>
            <w:gridSpan w:val="3"/>
            <w:vAlign w:val="center"/>
          </w:tcPr>
          <w:p>
            <w:pPr>
              <w:pStyle w:val="12"/>
            </w:pPr>
            <w:r>
              <w:t>冀财教【2023】73号2023年中央补助地方公共文化服务体系建设专项资金（大地欢歌冬季村晚）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40000.00</w:t>
            </w:r>
          </w:p>
        </w:tc>
        <w:tc>
          <w:tcPr>
            <w:tcW w:w="2835" w:type="dxa"/>
            <w:vAlign w:val="center"/>
          </w:tcPr>
          <w:p>
            <w:pPr>
              <w:pStyle w:val="10"/>
            </w:pPr>
            <w:r>
              <w:t>其中：财政    资金</w:t>
            </w:r>
          </w:p>
        </w:tc>
        <w:tc>
          <w:tcPr>
            <w:tcW w:w="2551" w:type="dxa"/>
            <w:vAlign w:val="center"/>
          </w:tcPr>
          <w:p>
            <w:pPr>
              <w:pStyle w:val="12"/>
            </w:pPr>
            <w:r>
              <w:t>40000.00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完成“村晚”活动开展，展示乡村丰富多彩群众文化活动。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1.顺利完成“村晚”活动的开展。</w:t>
            </w:r>
          </w:p>
          <w:p>
            <w:pPr>
              <w:pStyle w:val="12"/>
            </w:pPr>
            <w:r>
              <w:t>2.丰富农村文化生活，呈现乡村振兴的丰硕成果。</w:t>
            </w:r>
          </w:p>
          <w:p>
            <w:pPr>
              <w:pStyle w:val="12"/>
            </w:pPr>
            <w:r>
              <w:t>3.展现农民精神新风貌，乡村振兴新气象。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组织村晚活动数量</w:t>
            </w:r>
          </w:p>
        </w:tc>
        <w:tc>
          <w:tcPr>
            <w:tcW w:w="5386" w:type="dxa"/>
            <w:vAlign w:val="center"/>
          </w:tcPr>
          <w:p>
            <w:pPr>
              <w:pStyle w:val="12"/>
            </w:pPr>
            <w:r>
              <w:t>组织村晚活动数量</w:t>
            </w:r>
          </w:p>
        </w:tc>
        <w:tc>
          <w:tcPr>
            <w:tcW w:w="2268" w:type="dxa"/>
            <w:vAlign w:val="center"/>
          </w:tcPr>
          <w:p>
            <w:pPr>
              <w:pStyle w:val="12"/>
            </w:pPr>
            <w:r>
              <w:t>1场</w:t>
            </w:r>
          </w:p>
        </w:tc>
        <w:tc>
          <w:tcPr>
            <w:tcW w:w="1276" w:type="dxa"/>
            <w:vAlign w:val="center"/>
          </w:tcPr>
          <w:p>
            <w:pPr>
              <w:pStyle w:val="12"/>
            </w:pPr>
            <w:r>
              <w:t>组织活动数量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群众文化活动参与率</w:t>
            </w:r>
          </w:p>
        </w:tc>
        <w:tc>
          <w:tcPr>
            <w:tcW w:w="5386" w:type="dxa"/>
            <w:vAlign w:val="center"/>
          </w:tcPr>
          <w:p>
            <w:pPr>
              <w:pStyle w:val="12"/>
            </w:pPr>
            <w:r>
              <w:t>群众文化活动参与率</w:t>
            </w:r>
          </w:p>
        </w:tc>
        <w:tc>
          <w:tcPr>
            <w:tcW w:w="2268" w:type="dxa"/>
            <w:vAlign w:val="center"/>
          </w:tcPr>
          <w:p>
            <w:pPr>
              <w:pStyle w:val="12"/>
            </w:pPr>
            <w:r>
              <w:t>≥95百分比</w:t>
            </w:r>
          </w:p>
        </w:tc>
        <w:tc>
          <w:tcPr>
            <w:tcW w:w="1276" w:type="dxa"/>
            <w:vAlign w:val="center"/>
          </w:tcPr>
          <w:p>
            <w:pPr>
              <w:pStyle w:val="12"/>
            </w:pPr>
            <w:r>
              <w:t>群众实际参与情况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完成活动时效</w:t>
            </w:r>
          </w:p>
        </w:tc>
        <w:tc>
          <w:tcPr>
            <w:tcW w:w="5386" w:type="dxa"/>
            <w:vAlign w:val="center"/>
          </w:tcPr>
          <w:p>
            <w:pPr>
              <w:pStyle w:val="12"/>
            </w:pPr>
            <w:r>
              <w:t>完成活动时效</w:t>
            </w:r>
          </w:p>
        </w:tc>
        <w:tc>
          <w:tcPr>
            <w:tcW w:w="2268" w:type="dxa"/>
            <w:vAlign w:val="center"/>
          </w:tcPr>
          <w:p>
            <w:pPr>
              <w:pStyle w:val="12"/>
            </w:pPr>
            <w:r>
              <w:t>100百分比</w:t>
            </w:r>
          </w:p>
        </w:tc>
        <w:tc>
          <w:tcPr>
            <w:tcW w:w="1276" w:type="dxa"/>
            <w:vAlign w:val="center"/>
          </w:tcPr>
          <w:p>
            <w:pPr>
              <w:pStyle w:val="12"/>
            </w:pPr>
            <w:r>
              <w:t>活动验收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提升公共文化服务水平</w:t>
            </w:r>
          </w:p>
        </w:tc>
        <w:tc>
          <w:tcPr>
            <w:tcW w:w="5386" w:type="dxa"/>
            <w:vAlign w:val="center"/>
          </w:tcPr>
          <w:p>
            <w:pPr>
              <w:pStyle w:val="12"/>
            </w:pPr>
            <w:r>
              <w:t>提升公共文化服务水平</w:t>
            </w:r>
          </w:p>
        </w:tc>
        <w:tc>
          <w:tcPr>
            <w:tcW w:w="2268" w:type="dxa"/>
            <w:vAlign w:val="center"/>
          </w:tcPr>
          <w:p>
            <w:pPr>
              <w:pStyle w:val="12"/>
            </w:pPr>
            <w:r>
              <w:t>100百分比</w:t>
            </w:r>
          </w:p>
        </w:tc>
        <w:tc>
          <w:tcPr>
            <w:tcW w:w="1276" w:type="dxa"/>
            <w:vAlign w:val="center"/>
          </w:tcPr>
          <w:p>
            <w:pPr>
              <w:pStyle w:val="12"/>
            </w:pPr>
            <w:r>
              <w:t>公共文化服务水平显著提升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提升群众生活幸福感</w:t>
            </w:r>
          </w:p>
        </w:tc>
        <w:tc>
          <w:tcPr>
            <w:tcW w:w="5386" w:type="dxa"/>
            <w:vAlign w:val="center"/>
          </w:tcPr>
          <w:p>
            <w:pPr>
              <w:pStyle w:val="12"/>
            </w:pPr>
            <w:r>
              <w:t>提升群众生活幸福感</w:t>
            </w:r>
          </w:p>
        </w:tc>
        <w:tc>
          <w:tcPr>
            <w:tcW w:w="2268" w:type="dxa"/>
            <w:vAlign w:val="center"/>
          </w:tcPr>
          <w:p>
            <w:pPr>
              <w:pStyle w:val="12"/>
            </w:pPr>
            <w:r>
              <w:t>100百分比</w:t>
            </w:r>
          </w:p>
        </w:tc>
        <w:tc>
          <w:tcPr>
            <w:tcW w:w="1276" w:type="dxa"/>
            <w:vAlign w:val="center"/>
          </w:tcPr>
          <w:p>
            <w:pPr>
              <w:pStyle w:val="12"/>
            </w:pPr>
            <w:r>
              <w:t>群众评价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传承中华民族传统文化</w:t>
            </w:r>
          </w:p>
        </w:tc>
        <w:tc>
          <w:tcPr>
            <w:tcW w:w="5386" w:type="dxa"/>
            <w:vAlign w:val="center"/>
          </w:tcPr>
          <w:p>
            <w:pPr>
              <w:pStyle w:val="12"/>
            </w:pPr>
            <w:r>
              <w:t>传承中华民族传统文化</w:t>
            </w:r>
          </w:p>
        </w:tc>
        <w:tc>
          <w:tcPr>
            <w:tcW w:w="2268" w:type="dxa"/>
            <w:vAlign w:val="center"/>
          </w:tcPr>
          <w:p>
            <w:pPr>
              <w:pStyle w:val="12"/>
            </w:pPr>
            <w:r>
              <w:t>100百分比</w:t>
            </w:r>
          </w:p>
        </w:tc>
        <w:tc>
          <w:tcPr>
            <w:tcW w:w="1276" w:type="dxa"/>
            <w:vAlign w:val="center"/>
          </w:tcPr>
          <w:p>
            <w:pPr>
              <w:pStyle w:val="12"/>
            </w:pPr>
            <w:r>
              <w:t>优秀传统文化得到良好发展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观众满意度</w:t>
            </w:r>
          </w:p>
        </w:tc>
        <w:tc>
          <w:tcPr>
            <w:tcW w:w="5386" w:type="dxa"/>
            <w:vAlign w:val="center"/>
          </w:tcPr>
          <w:p>
            <w:pPr>
              <w:pStyle w:val="12"/>
            </w:pPr>
            <w:r>
              <w:t>观众满意度</w:t>
            </w:r>
          </w:p>
        </w:tc>
        <w:tc>
          <w:tcPr>
            <w:tcW w:w="2268" w:type="dxa"/>
            <w:vAlign w:val="center"/>
          </w:tcPr>
          <w:p>
            <w:pPr>
              <w:pStyle w:val="12"/>
            </w:pPr>
            <w:r>
              <w:t>≥95百分比</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服务质量满意度</w:t>
            </w:r>
          </w:p>
        </w:tc>
        <w:tc>
          <w:tcPr>
            <w:tcW w:w="5386" w:type="dxa"/>
            <w:vAlign w:val="center"/>
          </w:tcPr>
          <w:p>
            <w:pPr>
              <w:pStyle w:val="12"/>
            </w:pPr>
            <w:r>
              <w:t>服务质量满意度</w:t>
            </w:r>
          </w:p>
        </w:tc>
        <w:tc>
          <w:tcPr>
            <w:tcW w:w="2268" w:type="dxa"/>
            <w:vAlign w:val="center"/>
          </w:tcPr>
          <w:p>
            <w:pPr>
              <w:pStyle w:val="12"/>
            </w:pPr>
            <w:r>
              <w:t>≥95百分比</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服务效率满意度</w:t>
            </w:r>
          </w:p>
        </w:tc>
        <w:tc>
          <w:tcPr>
            <w:tcW w:w="5386" w:type="dxa"/>
            <w:vAlign w:val="center"/>
          </w:tcPr>
          <w:p>
            <w:pPr>
              <w:pStyle w:val="12"/>
            </w:pPr>
            <w:r>
              <w:t>服务效率满意度</w:t>
            </w:r>
          </w:p>
        </w:tc>
        <w:tc>
          <w:tcPr>
            <w:tcW w:w="2268" w:type="dxa"/>
            <w:vAlign w:val="center"/>
          </w:tcPr>
          <w:p>
            <w:pPr>
              <w:pStyle w:val="12"/>
            </w:pPr>
            <w:r>
              <w:t>≥95百分比</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11、就业见习补贴绩效目标表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13022924P00JXC4166530</w:t>
            </w:r>
          </w:p>
        </w:tc>
        <w:tc>
          <w:tcPr>
            <w:tcW w:w="2835" w:type="dxa"/>
            <w:vAlign w:val="center"/>
          </w:tcPr>
          <w:p>
            <w:pPr>
              <w:pStyle w:val="10"/>
            </w:pPr>
            <w:r>
              <w:t>项目名称</w:t>
            </w:r>
          </w:p>
        </w:tc>
        <w:tc>
          <w:tcPr>
            <w:tcW w:w="6094" w:type="dxa"/>
            <w:gridSpan w:val="3"/>
            <w:vAlign w:val="center"/>
          </w:tcPr>
          <w:p>
            <w:pPr>
              <w:pStyle w:val="12"/>
            </w:pPr>
            <w:r>
              <w:t>就业见习补贴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84480.00</w:t>
            </w:r>
          </w:p>
        </w:tc>
        <w:tc>
          <w:tcPr>
            <w:tcW w:w="2835" w:type="dxa"/>
            <w:vAlign w:val="center"/>
          </w:tcPr>
          <w:p>
            <w:pPr>
              <w:pStyle w:val="10"/>
            </w:pPr>
            <w:r>
              <w:t>其中：财政    资金</w:t>
            </w:r>
          </w:p>
        </w:tc>
        <w:tc>
          <w:tcPr>
            <w:tcW w:w="2551" w:type="dxa"/>
            <w:vAlign w:val="center"/>
          </w:tcPr>
          <w:p>
            <w:pPr>
              <w:pStyle w:val="12"/>
            </w:pPr>
            <w:r>
              <w:t>84480.00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就业见习生补贴发放。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1.目标内容1：年度内完成见习生补贴发放工作。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补助资金支付率</w:t>
            </w:r>
          </w:p>
        </w:tc>
        <w:tc>
          <w:tcPr>
            <w:tcW w:w="5386" w:type="dxa"/>
            <w:vAlign w:val="center"/>
          </w:tcPr>
          <w:p>
            <w:pPr>
              <w:pStyle w:val="12"/>
            </w:pPr>
            <w:r>
              <w:t>补助资金到位后，及时支付相关人员</w:t>
            </w:r>
          </w:p>
        </w:tc>
        <w:tc>
          <w:tcPr>
            <w:tcW w:w="2268" w:type="dxa"/>
            <w:vAlign w:val="center"/>
          </w:tcPr>
          <w:p>
            <w:pPr>
              <w:pStyle w:val="12"/>
            </w:pPr>
            <w:r>
              <w:t>100百分比</w:t>
            </w:r>
          </w:p>
        </w:tc>
        <w:tc>
          <w:tcPr>
            <w:tcW w:w="1276" w:type="dxa"/>
            <w:vAlign w:val="center"/>
          </w:tcPr>
          <w:p>
            <w:pPr>
              <w:pStyle w:val="12"/>
            </w:pPr>
            <w:r>
              <w:t>省制定的见习生工资发放标准。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补助人员合规率</w:t>
            </w:r>
          </w:p>
        </w:tc>
        <w:tc>
          <w:tcPr>
            <w:tcW w:w="5386" w:type="dxa"/>
            <w:vAlign w:val="center"/>
          </w:tcPr>
          <w:p>
            <w:pPr>
              <w:pStyle w:val="12"/>
            </w:pPr>
            <w:r>
              <w:t>补助人员合规率</w:t>
            </w:r>
          </w:p>
        </w:tc>
        <w:tc>
          <w:tcPr>
            <w:tcW w:w="2268" w:type="dxa"/>
            <w:vAlign w:val="center"/>
          </w:tcPr>
          <w:p>
            <w:pPr>
              <w:pStyle w:val="12"/>
            </w:pPr>
            <w:r>
              <w:t>100百分比</w:t>
            </w:r>
          </w:p>
        </w:tc>
        <w:tc>
          <w:tcPr>
            <w:tcW w:w="1276" w:type="dxa"/>
            <w:vAlign w:val="center"/>
          </w:tcPr>
          <w:p>
            <w:pPr>
              <w:pStyle w:val="12"/>
            </w:pPr>
            <w:r>
              <w:t>见习生招录标准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补助资金下达时限</w:t>
            </w:r>
          </w:p>
        </w:tc>
        <w:tc>
          <w:tcPr>
            <w:tcW w:w="5386" w:type="dxa"/>
            <w:vAlign w:val="center"/>
          </w:tcPr>
          <w:p>
            <w:pPr>
              <w:pStyle w:val="12"/>
            </w:pPr>
            <w:r>
              <w:t>补助资金下达时限</w:t>
            </w:r>
          </w:p>
        </w:tc>
        <w:tc>
          <w:tcPr>
            <w:tcW w:w="2268" w:type="dxa"/>
            <w:vAlign w:val="center"/>
          </w:tcPr>
          <w:p>
            <w:pPr>
              <w:pStyle w:val="12"/>
            </w:pPr>
            <w:r>
              <w:t>100百分比</w:t>
            </w:r>
          </w:p>
        </w:tc>
        <w:tc>
          <w:tcPr>
            <w:tcW w:w="1276" w:type="dxa"/>
            <w:vAlign w:val="center"/>
          </w:tcPr>
          <w:p>
            <w:pPr>
              <w:pStyle w:val="12"/>
            </w:pPr>
            <w:r>
              <w:t>是否按时下达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每人每月440元</w:t>
            </w:r>
          </w:p>
        </w:tc>
        <w:tc>
          <w:tcPr>
            <w:tcW w:w="1276" w:type="dxa"/>
            <w:vAlign w:val="center"/>
          </w:tcPr>
          <w:p>
            <w:pPr>
              <w:pStyle w:val="12"/>
            </w:pPr>
            <w:r>
              <w:t>省制定的见习生工资标准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5386" w:type="dxa"/>
            <w:vAlign w:val="center"/>
          </w:tcPr>
          <w:p>
            <w:pPr>
              <w:pStyle w:val="12"/>
            </w:pPr>
            <w:r>
              <w:t>提高工作效率</w:t>
            </w:r>
          </w:p>
        </w:tc>
        <w:tc>
          <w:tcPr>
            <w:tcW w:w="2268" w:type="dxa"/>
            <w:vAlign w:val="center"/>
          </w:tcPr>
          <w:p>
            <w:pPr>
              <w:pStyle w:val="12"/>
            </w:pPr>
            <w:r>
              <w:t>提高工作效率</w:t>
            </w:r>
          </w:p>
        </w:tc>
        <w:tc>
          <w:tcPr>
            <w:tcW w:w="1276" w:type="dxa"/>
            <w:vAlign w:val="center"/>
          </w:tcPr>
          <w:p>
            <w:pPr>
              <w:pStyle w:val="12"/>
            </w:pPr>
            <w:r>
              <w:t>见习生工作完成情况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创新工作完成率</w:t>
            </w:r>
          </w:p>
        </w:tc>
        <w:tc>
          <w:tcPr>
            <w:tcW w:w="5386" w:type="dxa"/>
            <w:vAlign w:val="center"/>
          </w:tcPr>
          <w:p>
            <w:pPr>
              <w:pStyle w:val="12"/>
            </w:pPr>
            <w:r>
              <w:t>创新工作完成率</w:t>
            </w:r>
          </w:p>
        </w:tc>
        <w:tc>
          <w:tcPr>
            <w:tcW w:w="2268" w:type="dxa"/>
            <w:vAlign w:val="center"/>
          </w:tcPr>
          <w:p>
            <w:pPr>
              <w:pStyle w:val="12"/>
            </w:pPr>
            <w:r>
              <w:t>见习生工作完成情况</w:t>
            </w:r>
          </w:p>
        </w:tc>
        <w:tc>
          <w:tcPr>
            <w:tcW w:w="1276" w:type="dxa"/>
            <w:vAlign w:val="center"/>
          </w:tcPr>
          <w:p>
            <w:pPr>
              <w:pStyle w:val="12"/>
            </w:pPr>
            <w:r>
              <w:t>见习生工作完成情况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推动绿色发展和绿色生活方式转变</w:t>
            </w:r>
          </w:p>
        </w:tc>
        <w:tc>
          <w:tcPr>
            <w:tcW w:w="5386" w:type="dxa"/>
            <w:vAlign w:val="center"/>
          </w:tcPr>
          <w:p>
            <w:pPr>
              <w:pStyle w:val="12"/>
            </w:pPr>
            <w:r>
              <w:t>推动绿色发展和绿色生活方式转变</w:t>
            </w:r>
          </w:p>
        </w:tc>
        <w:tc>
          <w:tcPr>
            <w:tcW w:w="2268" w:type="dxa"/>
            <w:vAlign w:val="center"/>
          </w:tcPr>
          <w:p>
            <w:pPr>
              <w:pStyle w:val="12"/>
            </w:pPr>
            <w:r>
              <w:t>100百分比</w:t>
            </w:r>
          </w:p>
        </w:tc>
        <w:tc>
          <w:tcPr>
            <w:tcW w:w="1276" w:type="dxa"/>
            <w:vAlign w:val="center"/>
          </w:tcPr>
          <w:p>
            <w:pPr>
              <w:pStyle w:val="12"/>
            </w:pPr>
            <w:r>
              <w:t>生活工作方式转变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示范带动作用</w:t>
            </w:r>
          </w:p>
        </w:tc>
        <w:tc>
          <w:tcPr>
            <w:tcW w:w="5386" w:type="dxa"/>
            <w:vAlign w:val="center"/>
          </w:tcPr>
          <w:p>
            <w:pPr>
              <w:pStyle w:val="12"/>
            </w:pPr>
            <w:r>
              <w:t>示范带动作用</w:t>
            </w:r>
          </w:p>
        </w:tc>
        <w:tc>
          <w:tcPr>
            <w:tcW w:w="2268" w:type="dxa"/>
            <w:vAlign w:val="center"/>
          </w:tcPr>
          <w:p>
            <w:pPr>
              <w:pStyle w:val="12"/>
            </w:pPr>
            <w:r>
              <w:t>示范带动作用</w:t>
            </w:r>
          </w:p>
        </w:tc>
        <w:tc>
          <w:tcPr>
            <w:tcW w:w="1276" w:type="dxa"/>
            <w:vAlign w:val="center"/>
          </w:tcPr>
          <w:p>
            <w:pPr>
              <w:pStyle w:val="12"/>
            </w:pPr>
            <w:r>
              <w:t>见习性工作情况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对象满意度</w:t>
            </w:r>
          </w:p>
        </w:tc>
        <w:tc>
          <w:tcPr>
            <w:tcW w:w="5386" w:type="dxa"/>
            <w:vAlign w:val="center"/>
          </w:tcPr>
          <w:p>
            <w:pPr>
              <w:pStyle w:val="12"/>
            </w:pPr>
            <w:r>
              <w:t>对象满意度</w:t>
            </w:r>
          </w:p>
        </w:tc>
        <w:tc>
          <w:tcPr>
            <w:tcW w:w="2268" w:type="dxa"/>
            <w:vAlign w:val="center"/>
          </w:tcPr>
          <w:p>
            <w:pPr>
              <w:pStyle w:val="12"/>
            </w:pPr>
            <w:r>
              <w:t>≥95落单度</w:t>
            </w:r>
          </w:p>
        </w:tc>
        <w:tc>
          <w:tcPr>
            <w:tcW w:w="1276" w:type="dxa"/>
            <w:vAlign w:val="center"/>
          </w:tcPr>
          <w:p>
            <w:pPr>
              <w:pStyle w:val="12"/>
            </w:pPr>
            <w:r>
              <w:t>见习生满意度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12、旅游工作运行经费绩效目标表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13022924P00JXC4168669</w:t>
            </w:r>
          </w:p>
        </w:tc>
        <w:tc>
          <w:tcPr>
            <w:tcW w:w="2835" w:type="dxa"/>
            <w:vAlign w:val="center"/>
          </w:tcPr>
          <w:p>
            <w:pPr>
              <w:pStyle w:val="10"/>
            </w:pPr>
            <w:r>
              <w:t>项目名称</w:t>
            </w:r>
          </w:p>
        </w:tc>
        <w:tc>
          <w:tcPr>
            <w:tcW w:w="6094" w:type="dxa"/>
            <w:gridSpan w:val="3"/>
            <w:vAlign w:val="center"/>
          </w:tcPr>
          <w:p>
            <w:pPr>
              <w:pStyle w:val="12"/>
            </w:pPr>
            <w:r>
              <w:t>旅游工作运行经费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年度内完成旅游宣传推介活动及培训活动。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培训活动次数</w:t>
            </w:r>
          </w:p>
        </w:tc>
        <w:tc>
          <w:tcPr>
            <w:tcW w:w="5386" w:type="dxa"/>
            <w:vAlign w:val="center"/>
          </w:tcPr>
          <w:p>
            <w:pPr>
              <w:pStyle w:val="12"/>
            </w:pPr>
            <w:r>
              <w:t>培训活动次数</w:t>
            </w:r>
          </w:p>
        </w:tc>
        <w:tc>
          <w:tcPr>
            <w:tcW w:w="2268" w:type="dxa"/>
            <w:vAlign w:val="center"/>
          </w:tcPr>
          <w:p>
            <w:pPr>
              <w:pStyle w:val="12"/>
            </w:pPr>
            <w:r>
              <w:t xml:space="preserve">≥2场次 </w:t>
            </w:r>
          </w:p>
        </w:tc>
        <w:tc>
          <w:tcPr>
            <w:tcW w:w="1276" w:type="dxa"/>
            <w:vAlign w:val="center"/>
          </w:tcPr>
          <w:p>
            <w:pPr>
              <w:pStyle w:val="12"/>
            </w:pPr>
            <w:r>
              <w:t>举办培训活动场次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旅游宣传推介完成时间</w:t>
            </w:r>
          </w:p>
        </w:tc>
        <w:tc>
          <w:tcPr>
            <w:tcW w:w="2268" w:type="dxa"/>
            <w:vAlign w:val="center"/>
          </w:tcPr>
          <w:p>
            <w:pPr>
              <w:pStyle w:val="12"/>
            </w:pPr>
            <w:r>
              <w:t>10012月底完成</w:t>
            </w:r>
          </w:p>
        </w:tc>
        <w:tc>
          <w:tcPr>
            <w:tcW w:w="1276" w:type="dxa"/>
            <w:vAlign w:val="center"/>
          </w:tcPr>
          <w:p>
            <w:pPr>
              <w:pStyle w:val="12"/>
            </w:pPr>
            <w:r>
              <w:t>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宣传推介及培训完成率</w:t>
            </w:r>
          </w:p>
        </w:tc>
        <w:tc>
          <w:tcPr>
            <w:tcW w:w="2268" w:type="dxa"/>
            <w:vAlign w:val="center"/>
          </w:tcPr>
          <w:p>
            <w:pPr>
              <w:pStyle w:val="12"/>
            </w:pPr>
            <w:r>
              <w:t>100百分比</w:t>
            </w:r>
          </w:p>
        </w:tc>
        <w:tc>
          <w:tcPr>
            <w:tcW w:w="1276" w:type="dxa"/>
            <w:vAlign w:val="center"/>
          </w:tcPr>
          <w:p>
            <w:pPr>
              <w:pStyle w:val="12"/>
            </w:pPr>
            <w:r>
              <w:t>全部完成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每人每天培训费标准</w:t>
            </w:r>
          </w:p>
        </w:tc>
        <w:tc>
          <w:tcPr>
            <w:tcW w:w="5386" w:type="dxa"/>
            <w:vAlign w:val="center"/>
          </w:tcPr>
          <w:p>
            <w:pPr>
              <w:pStyle w:val="12"/>
            </w:pPr>
            <w:r>
              <w:t>每人每天培训费标准</w:t>
            </w:r>
          </w:p>
        </w:tc>
        <w:tc>
          <w:tcPr>
            <w:tcW w:w="2268" w:type="dxa"/>
            <w:vAlign w:val="center"/>
          </w:tcPr>
          <w:p>
            <w:pPr>
              <w:pStyle w:val="12"/>
            </w:pPr>
            <w:r>
              <w:t>≤160元/人</w:t>
            </w:r>
          </w:p>
        </w:tc>
        <w:tc>
          <w:tcPr>
            <w:tcW w:w="1276" w:type="dxa"/>
            <w:vAlign w:val="center"/>
          </w:tcPr>
          <w:p>
            <w:pPr>
              <w:pStyle w:val="12"/>
            </w:pPr>
            <w:r>
              <w:t>根据玉田县财政局文件精神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拉动地方经济发展</w:t>
            </w:r>
          </w:p>
        </w:tc>
        <w:tc>
          <w:tcPr>
            <w:tcW w:w="5386" w:type="dxa"/>
            <w:vAlign w:val="center"/>
          </w:tcPr>
          <w:p>
            <w:pPr>
              <w:pStyle w:val="12"/>
            </w:pPr>
            <w:r>
              <w:t>对我省的区域经济具有一定的带动作用</w:t>
            </w:r>
          </w:p>
        </w:tc>
        <w:tc>
          <w:tcPr>
            <w:tcW w:w="2268" w:type="dxa"/>
            <w:vAlign w:val="center"/>
          </w:tcPr>
          <w:p>
            <w:pPr>
              <w:pStyle w:val="12"/>
            </w:pPr>
            <w:r>
              <w:t>≥100000元</w:t>
            </w:r>
          </w:p>
        </w:tc>
        <w:tc>
          <w:tcPr>
            <w:tcW w:w="1276" w:type="dxa"/>
            <w:vAlign w:val="center"/>
          </w:tcPr>
          <w:p>
            <w:pPr>
              <w:pStyle w:val="12"/>
            </w:pPr>
            <w:r>
              <w:t>通过宣传推介带动玉田经济发展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吸引观众、游客数</w:t>
            </w:r>
          </w:p>
        </w:tc>
        <w:tc>
          <w:tcPr>
            <w:tcW w:w="5386" w:type="dxa"/>
            <w:vAlign w:val="center"/>
          </w:tcPr>
          <w:p>
            <w:pPr>
              <w:pStyle w:val="12"/>
            </w:pPr>
            <w:r>
              <w:t>吸引观众、游客数</w:t>
            </w:r>
          </w:p>
        </w:tc>
        <w:tc>
          <w:tcPr>
            <w:tcW w:w="2268" w:type="dxa"/>
            <w:vAlign w:val="center"/>
          </w:tcPr>
          <w:p>
            <w:pPr>
              <w:pStyle w:val="12"/>
            </w:pPr>
            <w:r>
              <w:t>≥200000人</w:t>
            </w:r>
          </w:p>
        </w:tc>
        <w:tc>
          <w:tcPr>
            <w:tcW w:w="1276" w:type="dxa"/>
            <w:vAlign w:val="center"/>
          </w:tcPr>
          <w:p>
            <w:pPr>
              <w:pStyle w:val="12"/>
            </w:pPr>
            <w:r>
              <w:t>通过宣传推介吸引游客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≥80百分比</w:t>
            </w:r>
          </w:p>
        </w:tc>
        <w:tc>
          <w:tcPr>
            <w:tcW w:w="1276" w:type="dxa"/>
            <w:vAlign w:val="center"/>
          </w:tcPr>
          <w:p>
            <w:pPr>
              <w:pStyle w:val="12"/>
            </w:pPr>
            <w:r>
              <w:t>通过发展旅游提升生态效益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提升人员素质</w:t>
            </w:r>
          </w:p>
        </w:tc>
        <w:tc>
          <w:tcPr>
            <w:tcW w:w="5386" w:type="dxa"/>
            <w:vAlign w:val="center"/>
          </w:tcPr>
          <w:p>
            <w:pPr>
              <w:pStyle w:val="12"/>
            </w:pPr>
            <w:r>
              <w:t>提升人员素质</w:t>
            </w:r>
          </w:p>
        </w:tc>
        <w:tc>
          <w:tcPr>
            <w:tcW w:w="2268" w:type="dxa"/>
            <w:vAlign w:val="center"/>
          </w:tcPr>
          <w:p>
            <w:pPr>
              <w:pStyle w:val="12"/>
            </w:pPr>
            <w:r>
              <w:t>≥90百分比</w:t>
            </w:r>
          </w:p>
        </w:tc>
        <w:tc>
          <w:tcPr>
            <w:tcW w:w="1276" w:type="dxa"/>
            <w:vAlign w:val="center"/>
          </w:tcPr>
          <w:p>
            <w:pPr>
              <w:pStyle w:val="12"/>
            </w:pPr>
            <w:r>
              <w:t>开展旅游从业人员培训提升素质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服务满意度</w:t>
            </w:r>
          </w:p>
        </w:tc>
        <w:tc>
          <w:tcPr>
            <w:tcW w:w="2268" w:type="dxa"/>
            <w:vAlign w:val="center"/>
          </w:tcPr>
          <w:p>
            <w:pPr>
              <w:pStyle w:val="12"/>
            </w:pPr>
            <w:r>
              <w:t>≥90百分比</w:t>
            </w:r>
          </w:p>
        </w:tc>
        <w:tc>
          <w:tcPr>
            <w:tcW w:w="1276" w:type="dxa"/>
            <w:vAlign w:val="center"/>
          </w:tcPr>
          <w:p>
            <w:pPr>
              <w:pStyle w:val="12"/>
            </w:pPr>
            <w:r>
              <w:t>旅游从业人员反馈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13、乡镇综合文化站免费开放补助经费项目绩效目标表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13022924P00JXC416927N</w:t>
            </w:r>
          </w:p>
        </w:tc>
        <w:tc>
          <w:tcPr>
            <w:tcW w:w="2835" w:type="dxa"/>
            <w:vAlign w:val="center"/>
          </w:tcPr>
          <w:p>
            <w:pPr>
              <w:pStyle w:val="10"/>
            </w:pPr>
            <w:r>
              <w:t>项目名称</w:t>
            </w:r>
          </w:p>
        </w:tc>
        <w:tc>
          <w:tcPr>
            <w:tcW w:w="6094" w:type="dxa"/>
            <w:gridSpan w:val="3"/>
            <w:vAlign w:val="center"/>
          </w:tcPr>
          <w:p>
            <w:pPr>
              <w:pStyle w:val="12"/>
            </w:pPr>
            <w:r>
              <w:t>乡镇综合文化站免费开放补助经费项目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315000.00</w:t>
            </w:r>
          </w:p>
        </w:tc>
        <w:tc>
          <w:tcPr>
            <w:tcW w:w="2835" w:type="dxa"/>
            <w:vAlign w:val="center"/>
          </w:tcPr>
          <w:p>
            <w:pPr>
              <w:pStyle w:val="10"/>
            </w:pPr>
            <w:r>
              <w:t>其中：财政    资金</w:t>
            </w:r>
          </w:p>
        </w:tc>
        <w:tc>
          <w:tcPr>
            <w:tcW w:w="2551" w:type="dxa"/>
            <w:vAlign w:val="center"/>
          </w:tcPr>
          <w:p>
            <w:pPr>
              <w:pStyle w:val="12"/>
            </w:pPr>
            <w:r>
              <w:t>315000.00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组织各文化站培训、展览、演出等文化活动不少于20场。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文化交流活动场次</w:t>
            </w:r>
          </w:p>
        </w:tc>
        <w:tc>
          <w:tcPr>
            <w:tcW w:w="5386" w:type="dxa"/>
            <w:vAlign w:val="center"/>
          </w:tcPr>
          <w:p>
            <w:pPr>
              <w:pStyle w:val="12"/>
            </w:pPr>
            <w:r>
              <w:t>文化交流活动场次</w:t>
            </w:r>
          </w:p>
        </w:tc>
        <w:tc>
          <w:tcPr>
            <w:tcW w:w="2268" w:type="dxa"/>
            <w:vAlign w:val="center"/>
          </w:tcPr>
          <w:p>
            <w:pPr>
              <w:pStyle w:val="12"/>
            </w:pPr>
            <w:r>
              <w:t>100百分比</w:t>
            </w:r>
          </w:p>
        </w:tc>
        <w:tc>
          <w:tcPr>
            <w:tcW w:w="1276" w:type="dxa"/>
            <w:vAlign w:val="center"/>
          </w:tcPr>
          <w:p>
            <w:pPr>
              <w:pStyle w:val="12"/>
            </w:pPr>
            <w:r>
              <w:t>乡镇综合文化站周免费开放时间达标率（%），乡镇综合文化站周免费开放时间达规定时长的比例，100，公共文化设施周免费开放时长要求。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验收通过率（%）</w:t>
            </w:r>
          </w:p>
        </w:tc>
        <w:tc>
          <w:tcPr>
            <w:tcW w:w="5386" w:type="dxa"/>
            <w:vAlign w:val="center"/>
          </w:tcPr>
          <w:p>
            <w:pPr>
              <w:pStyle w:val="12"/>
            </w:pPr>
            <w:r>
              <w:t>验收通过率（%）</w:t>
            </w:r>
          </w:p>
        </w:tc>
        <w:tc>
          <w:tcPr>
            <w:tcW w:w="2268" w:type="dxa"/>
            <w:vAlign w:val="center"/>
          </w:tcPr>
          <w:p>
            <w:pPr>
              <w:pStyle w:val="12"/>
            </w:pPr>
            <w:r>
              <w:t>100百分比</w:t>
            </w:r>
          </w:p>
        </w:tc>
        <w:tc>
          <w:tcPr>
            <w:tcW w:w="1276" w:type="dxa"/>
            <w:vAlign w:val="center"/>
          </w:tcPr>
          <w:p>
            <w:pPr>
              <w:pStyle w:val="12"/>
            </w:pPr>
            <w:r>
              <w:t>验收通过率（%），相关项目通过验收的比例，100，相关项目实施的合法合规性。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100百分比</w:t>
            </w:r>
          </w:p>
        </w:tc>
        <w:tc>
          <w:tcPr>
            <w:tcW w:w="1276" w:type="dxa"/>
            <w:vAlign w:val="center"/>
          </w:tcPr>
          <w:p>
            <w:pPr>
              <w:pStyle w:val="12"/>
            </w:pPr>
            <w:r>
              <w:t>完成率（%），当年任务完成情况，100，工作任务完成时效要求。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31.5万元</w:t>
            </w:r>
          </w:p>
        </w:tc>
        <w:tc>
          <w:tcPr>
            <w:tcW w:w="1276" w:type="dxa"/>
            <w:vAlign w:val="center"/>
          </w:tcPr>
          <w:p>
            <w:pPr>
              <w:pStyle w:val="12"/>
            </w:pPr>
            <w:r>
              <w:t>我县共有21个乡镇综合文化站，每站每年补助5万元，其中县级负担30%，即每站每年1.5万元，全县共31.5万元。</w:t>
            </w:r>
          </w:p>
          <w:p>
            <w:pPr>
              <w:pStyle w:val="12"/>
            </w:pPr>
            <w:r>
              <w:t>资金的投入与预期效益匹配。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提升公共文化服务水平</w:t>
            </w:r>
          </w:p>
        </w:tc>
        <w:tc>
          <w:tcPr>
            <w:tcW w:w="5386" w:type="dxa"/>
            <w:vAlign w:val="center"/>
          </w:tcPr>
          <w:p>
            <w:pPr>
              <w:pStyle w:val="12"/>
            </w:pPr>
            <w:r>
              <w:t>提升公共文化服务水平</w:t>
            </w:r>
          </w:p>
        </w:tc>
        <w:tc>
          <w:tcPr>
            <w:tcW w:w="2268" w:type="dxa"/>
            <w:vAlign w:val="center"/>
          </w:tcPr>
          <w:p>
            <w:pPr>
              <w:pStyle w:val="12"/>
            </w:pPr>
            <w:r>
              <w:t>100百分比</w:t>
            </w:r>
          </w:p>
        </w:tc>
        <w:tc>
          <w:tcPr>
            <w:tcW w:w="1276" w:type="dxa"/>
            <w:vAlign w:val="center"/>
          </w:tcPr>
          <w:p>
            <w:pPr>
              <w:pStyle w:val="12"/>
            </w:pPr>
            <w:r>
              <w:t>对全县公共文化事业发展的促进作用，支持乡镇综合文化站建设对全县公共文化事业的积极影响，较为显著，乡镇综合文化站在公共文化服务体系建设中的作用。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提升公共文化服务水平</w:t>
            </w:r>
          </w:p>
        </w:tc>
        <w:tc>
          <w:tcPr>
            <w:tcW w:w="5386" w:type="dxa"/>
            <w:vAlign w:val="center"/>
          </w:tcPr>
          <w:p>
            <w:pPr>
              <w:pStyle w:val="12"/>
            </w:pPr>
            <w:r>
              <w:t>提升公共文化服务水平</w:t>
            </w:r>
          </w:p>
        </w:tc>
        <w:tc>
          <w:tcPr>
            <w:tcW w:w="2268" w:type="dxa"/>
            <w:vAlign w:val="center"/>
          </w:tcPr>
          <w:p>
            <w:pPr>
              <w:pStyle w:val="12"/>
            </w:pPr>
            <w:r>
              <w:t>100百分比</w:t>
            </w:r>
          </w:p>
        </w:tc>
        <w:tc>
          <w:tcPr>
            <w:tcW w:w="1276" w:type="dxa"/>
            <w:vAlign w:val="center"/>
          </w:tcPr>
          <w:p>
            <w:pPr>
              <w:pStyle w:val="12"/>
            </w:pPr>
            <w:r>
              <w:t>对公共文化权益保障提升作用，人民群众基本文化权益获得保障情况，较为显著，保障人民群众公共文化权益的相关规定。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提升公共文化服务水平</w:t>
            </w:r>
          </w:p>
        </w:tc>
        <w:tc>
          <w:tcPr>
            <w:tcW w:w="5386" w:type="dxa"/>
            <w:vAlign w:val="center"/>
          </w:tcPr>
          <w:p>
            <w:pPr>
              <w:pStyle w:val="12"/>
            </w:pPr>
            <w:r>
              <w:t>提升公共文化服务水平</w:t>
            </w:r>
          </w:p>
        </w:tc>
        <w:tc>
          <w:tcPr>
            <w:tcW w:w="2268" w:type="dxa"/>
            <w:vAlign w:val="center"/>
          </w:tcPr>
          <w:p>
            <w:pPr>
              <w:pStyle w:val="12"/>
            </w:pPr>
            <w:r>
              <w:t>100百分比</w:t>
            </w:r>
          </w:p>
        </w:tc>
        <w:tc>
          <w:tcPr>
            <w:tcW w:w="1276" w:type="dxa"/>
            <w:vAlign w:val="center"/>
          </w:tcPr>
          <w:p>
            <w:pPr>
              <w:pStyle w:val="12"/>
            </w:pPr>
            <w:r>
              <w:t>对公共文化权益保障提升作用，人民群众基本文化权益获得保障情况，较为显著，保障人民群众公共文化权益的相关规定。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提升公共服务水平和质量</w:t>
            </w:r>
          </w:p>
        </w:tc>
        <w:tc>
          <w:tcPr>
            <w:tcW w:w="5386" w:type="dxa"/>
            <w:vAlign w:val="center"/>
          </w:tcPr>
          <w:p>
            <w:pPr>
              <w:pStyle w:val="12"/>
            </w:pPr>
            <w:r>
              <w:t>提升公共服务水平和质量</w:t>
            </w:r>
          </w:p>
        </w:tc>
        <w:tc>
          <w:tcPr>
            <w:tcW w:w="2268" w:type="dxa"/>
            <w:vAlign w:val="center"/>
          </w:tcPr>
          <w:p>
            <w:pPr>
              <w:pStyle w:val="12"/>
            </w:pPr>
            <w:r>
              <w:t>100百分比</w:t>
            </w:r>
          </w:p>
        </w:tc>
        <w:tc>
          <w:tcPr>
            <w:tcW w:w="1276" w:type="dxa"/>
            <w:vAlign w:val="center"/>
          </w:tcPr>
          <w:p>
            <w:pPr>
              <w:pStyle w:val="12"/>
            </w:pPr>
            <w:r>
              <w:t>长期推进作用，对公共文化服务体系建设的持续性推进作用，具有长期推进作用，乡镇综合文化站在公共文化服务体系建设中的作用。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社会公众或服务对象满意度</w:t>
            </w:r>
          </w:p>
        </w:tc>
        <w:tc>
          <w:tcPr>
            <w:tcW w:w="5386" w:type="dxa"/>
            <w:vAlign w:val="center"/>
          </w:tcPr>
          <w:p>
            <w:pPr>
              <w:pStyle w:val="12"/>
            </w:pPr>
            <w:r>
              <w:t>社会公众或服务对象满意度</w:t>
            </w:r>
          </w:p>
        </w:tc>
        <w:tc>
          <w:tcPr>
            <w:tcW w:w="2268" w:type="dxa"/>
            <w:vAlign w:val="center"/>
          </w:tcPr>
          <w:p>
            <w:pPr>
              <w:pStyle w:val="12"/>
            </w:pPr>
            <w:r>
              <w:t>≥85百分比</w:t>
            </w:r>
          </w:p>
        </w:tc>
        <w:tc>
          <w:tcPr>
            <w:tcW w:w="1276" w:type="dxa"/>
            <w:vAlign w:val="center"/>
          </w:tcPr>
          <w:p>
            <w:pPr>
              <w:pStyle w:val="12"/>
            </w:pPr>
            <w:r>
              <w:t>乡镇综合文化站服务对象接受服务的满意程度，≧85%，服务对象满意度评价、群众文化活动中观众的满意程度，≧85%，服务对象满意度评价、群众满意数量占总数的比例，≧85%，服务对象满意度评价。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14、乡镇综合文化站免费开放资金绩效目标表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13022924P00JXC418030U</w:t>
            </w:r>
          </w:p>
        </w:tc>
        <w:tc>
          <w:tcPr>
            <w:tcW w:w="2835" w:type="dxa"/>
            <w:vAlign w:val="center"/>
          </w:tcPr>
          <w:p>
            <w:pPr>
              <w:pStyle w:val="10"/>
            </w:pPr>
            <w:r>
              <w:t>项目名称</w:t>
            </w:r>
          </w:p>
        </w:tc>
        <w:tc>
          <w:tcPr>
            <w:tcW w:w="6094" w:type="dxa"/>
            <w:gridSpan w:val="3"/>
            <w:vAlign w:val="center"/>
          </w:tcPr>
          <w:p>
            <w:pPr>
              <w:pStyle w:val="12"/>
            </w:pPr>
            <w:r>
              <w:t>乡镇综合文化站免费开放资金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300000.00</w:t>
            </w:r>
          </w:p>
        </w:tc>
        <w:tc>
          <w:tcPr>
            <w:tcW w:w="2835" w:type="dxa"/>
            <w:vAlign w:val="center"/>
          </w:tcPr>
          <w:p>
            <w:pPr>
              <w:pStyle w:val="10"/>
            </w:pPr>
            <w:r>
              <w:t>其中：财政    资金</w:t>
            </w:r>
          </w:p>
        </w:tc>
        <w:tc>
          <w:tcPr>
            <w:tcW w:w="2551" w:type="dxa"/>
            <w:vAlign w:val="center"/>
          </w:tcPr>
          <w:p>
            <w:pPr>
              <w:pStyle w:val="12"/>
            </w:pPr>
            <w:r>
              <w:t>300000.00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为县图书馆分馆购置自助借还机、为县文化馆购置演出服装。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完成项目数量</w:t>
            </w:r>
          </w:p>
        </w:tc>
        <w:tc>
          <w:tcPr>
            <w:tcW w:w="5386" w:type="dxa"/>
            <w:vAlign w:val="center"/>
          </w:tcPr>
          <w:p>
            <w:pPr>
              <w:pStyle w:val="12"/>
            </w:pPr>
            <w:r>
              <w:t>完成项目数量</w:t>
            </w:r>
          </w:p>
        </w:tc>
        <w:tc>
          <w:tcPr>
            <w:tcW w:w="2268" w:type="dxa"/>
            <w:vAlign w:val="center"/>
          </w:tcPr>
          <w:p>
            <w:pPr>
              <w:pStyle w:val="12"/>
            </w:pPr>
            <w:r>
              <w:t>100百分比</w:t>
            </w:r>
          </w:p>
        </w:tc>
        <w:tc>
          <w:tcPr>
            <w:tcW w:w="1276" w:type="dxa"/>
            <w:vAlign w:val="center"/>
          </w:tcPr>
          <w:p>
            <w:pPr>
              <w:pStyle w:val="12"/>
            </w:pPr>
            <w:r>
              <w:t>采购合同、验收报告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100百分比</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100百分比</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采购总成本控制率</w:t>
            </w:r>
          </w:p>
        </w:tc>
        <w:tc>
          <w:tcPr>
            <w:tcW w:w="5386" w:type="dxa"/>
            <w:vAlign w:val="center"/>
          </w:tcPr>
          <w:p>
            <w:pPr>
              <w:pStyle w:val="12"/>
            </w:pPr>
            <w:r>
              <w:t>采购总成本控制率</w:t>
            </w:r>
          </w:p>
        </w:tc>
        <w:tc>
          <w:tcPr>
            <w:tcW w:w="2268" w:type="dxa"/>
            <w:vAlign w:val="center"/>
          </w:tcPr>
          <w:p>
            <w:pPr>
              <w:pStyle w:val="12"/>
            </w:pPr>
            <w:r>
              <w:t>100百分比</w:t>
            </w:r>
          </w:p>
        </w:tc>
        <w:tc>
          <w:tcPr>
            <w:tcW w:w="1276" w:type="dxa"/>
            <w:vAlign w:val="center"/>
          </w:tcPr>
          <w:p>
            <w:pPr>
              <w:pStyle w:val="12"/>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100百分比</w:t>
            </w:r>
          </w:p>
        </w:tc>
        <w:tc>
          <w:tcPr>
            <w:tcW w:w="1276" w:type="dxa"/>
            <w:vAlign w:val="center"/>
          </w:tcPr>
          <w:p>
            <w:pPr>
              <w:pStyle w:val="12"/>
            </w:pPr>
            <w:r>
              <w:t>采购合同、验收报告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5386" w:type="dxa"/>
            <w:vAlign w:val="center"/>
          </w:tcPr>
          <w:p>
            <w:pPr>
              <w:pStyle w:val="12"/>
            </w:pPr>
            <w:r>
              <w:t>项目实现功能</w:t>
            </w:r>
          </w:p>
        </w:tc>
        <w:tc>
          <w:tcPr>
            <w:tcW w:w="2268" w:type="dxa"/>
            <w:vAlign w:val="center"/>
          </w:tcPr>
          <w:p>
            <w:pPr>
              <w:pStyle w:val="12"/>
            </w:pPr>
            <w:r>
              <w:t>100百分比</w:t>
            </w:r>
          </w:p>
        </w:tc>
        <w:tc>
          <w:tcPr>
            <w:tcW w:w="1276" w:type="dxa"/>
            <w:vAlign w:val="center"/>
          </w:tcPr>
          <w:p>
            <w:pPr>
              <w:pStyle w:val="12"/>
            </w:pPr>
            <w:r>
              <w:t>群众调研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100百分比</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项目建成效果</w:t>
            </w:r>
          </w:p>
        </w:tc>
        <w:tc>
          <w:tcPr>
            <w:tcW w:w="5386" w:type="dxa"/>
            <w:vAlign w:val="center"/>
          </w:tcPr>
          <w:p>
            <w:pPr>
              <w:pStyle w:val="12"/>
            </w:pPr>
            <w:r>
              <w:t>项目建成效果</w:t>
            </w:r>
          </w:p>
        </w:tc>
        <w:tc>
          <w:tcPr>
            <w:tcW w:w="2268" w:type="dxa"/>
            <w:vAlign w:val="center"/>
          </w:tcPr>
          <w:p>
            <w:pPr>
              <w:pStyle w:val="12"/>
            </w:pPr>
            <w:r>
              <w:t>100百分比</w:t>
            </w:r>
          </w:p>
        </w:tc>
        <w:tc>
          <w:tcPr>
            <w:tcW w:w="1276" w:type="dxa"/>
            <w:vAlign w:val="center"/>
          </w:tcPr>
          <w:p>
            <w:pPr>
              <w:pStyle w:val="12"/>
            </w:pPr>
            <w:r>
              <w:t>群众调研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≥80百分比</w:t>
            </w:r>
          </w:p>
        </w:tc>
        <w:tc>
          <w:tcPr>
            <w:tcW w:w="1276" w:type="dxa"/>
            <w:vAlign w:val="center"/>
          </w:tcPr>
          <w:p>
            <w:pPr>
              <w:pStyle w:val="12"/>
            </w:pPr>
            <w:r>
              <w:t>群众问卷调查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15、玉田县2024年体育惠民工程绩效目标表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13022924P00JXC417492C</w:t>
            </w:r>
          </w:p>
        </w:tc>
        <w:tc>
          <w:tcPr>
            <w:tcW w:w="2835" w:type="dxa"/>
            <w:vAlign w:val="center"/>
          </w:tcPr>
          <w:p>
            <w:pPr>
              <w:pStyle w:val="10"/>
            </w:pPr>
            <w:r>
              <w:t>项目名称</w:t>
            </w:r>
          </w:p>
        </w:tc>
        <w:tc>
          <w:tcPr>
            <w:tcW w:w="6094" w:type="dxa"/>
            <w:gridSpan w:val="3"/>
            <w:vAlign w:val="center"/>
          </w:tcPr>
          <w:p>
            <w:pPr>
              <w:pStyle w:val="12"/>
            </w:pPr>
            <w:r>
              <w:t>玉田县2024年体育惠民工程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300000.00</w:t>
            </w:r>
          </w:p>
        </w:tc>
        <w:tc>
          <w:tcPr>
            <w:tcW w:w="2835" w:type="dxa"/>
            <w:vAlign w:val="center"/>
          </w:tcPr>
          <w:p>
            <w:pPr>
              <w:pStyle w:val="10"/>
            </w:pPr>
            <w:r>
              <w:t>其中：财政    资金</w:t>
            </w:r>
          </w:p>
        </w:tc>
        <w:tc>
          <w:tcPr>
            <w:tcW w:w="2551" w:type="dxa"/>
            <w:vAlign w:val="center"/>
          </w:tcPr>
          <w:p>
            <w:pPr>
              <w:pStyle w:val="12"/>
            </w:pPr>
            <w:r>
              <w:t>300000.00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为乡镇和行政村购置体育健身器材。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1.目标内容1为乡镇和行政村购置体育健身器材，改造旭升公园建设标准篮球场两块，保证器材使用人身安全。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健身器材购置数量</w:t>
            </w:r>
          </w:p>
        </w:tc>
        <w:tc>
          <w:tcPr>
            <w:tcW w:w="5386" w:type="dxa"/>
            <w:vAlign w:val="center"/>
          </w:tcPr>
          <w:p>
            <w:pPr>
              <w:pStyle w:val="12"/>
            </w:pPr>
            <w:r>
              <w:t>健身器材购置数量</w:t>
            </w:r>
          </w:p>
        </w:tc>
        <w:tc>
          <w:tcPr>
            <w:tcW w:w="2268" w:type="dxa"/>
            <w:vAlign w:val="center"/>
          </w:tcPr>
          <w:p>
            <w:pPr>
              <w:pStyle w:val="12"/>
            </w:pPr>
            <w:r>
              <w:t>50器材件数</w:t>
            </w:r>
          </w:p>
        </w:tc>
        <w:tc>
          <w:tcPr>
            <w:tcW w:w="1276" w:type="dxa"/>
            <w:vAlign w:val="center"/>
          </w:tcPr>
          <w:p>
            <w:pPr>
              <w:pStyle w:val="12"/>
            </w:pPr>
            <w:r>
              <w:t>采购文件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100百分比</w:t>
            </w:r>
          </w:p>
        </w:tc>
        <w:tc>
          <w:tcPr>
            <w:tcW w:w="1276" w:type="dxa"/>
            <w:vAlign w:val="center"/>
          </w:tcPr>
          <w:p>
            <w:pPr>
              <w:pStyle w:val="12"/>
            </w:pPr>
            <w:r>
              <w:t>器材采购质量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工期完工时间</w:t>
            </w:r>
          </w:p>
        </w:tc>
        <w:tc>
          <w:tcPr>
            <w:tcW w:w="5386" w:type="dxa"/>
            <w:vAlign w:val="center"/>
          </w:tcPr>
          <w:p>
            <w:pPr>
              <w:pStyle w:val="12"/>
            </w:pPr>
            <w:r>
              <w:t>工期完工时间</w:t>
            </w:r>
          </w:p>
        </w:tc>
        <w:tc>
          <w:tcPr>
            <w:tcW w:w="2268" w:type="dxa"/>
            <w:vAlign w:val="center"/>
          </w:tcPr>
          <w:p>
            <w:pPr>
              <w:pStyle w:val="12"/>
            </w:pPr>
            <w:r>
              <w:t>100百分比</w:t>
            </w:r>
          </w:p>
        </w:tc>
        <w:tc>
          <w:tcPr>
            <w:tcW w:w="1276" w:type="dxa"/>
            <w:vAlign w:val="center"/>
          </w:tcPr>
          <w:p>
            <w:pPr>
              <w:pStyle w:val="12"/>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器材价格</w:t>
            </w:r>
          </w:p>
        </w:tc>
        <w:tc>
          <w:tcPr>
            <w:tcW w:w="5386" w:type="dxa"/>
            <w:vAlign w:val="center"/>
          </w:tcPr>
          <w:p>
            <w:pPr>
              <w:pStyle w:val="12"/>
            </w:pPr>
            <w:r>
              <w:t>器材价格</w:t>
            </w:r>
          </w:p>
        </w:tc>
        <w:tc>
          <w:tcPr>
            <w:tcW w:w="2268" w:type="dxa"/>
            <w:vAlign w:val="center"/>
          </w:tcPr>
          <w:p>
            <w:pPr>
              <w:pStyle w:val="12"/>
            </w:pPr>
            <w:r>
              <w:t>100百分比</w:t>
            </w:r>
          </w:p>
        </w:tc>
        <w:tc>
          <w:tcPr>
            <w:tcW w:w="1276" w:type="dxa"/>
            <w:vAlign w:val="center"/>
          </w:tcPr>
          <w:p>
            <w:pPr>
              <w:pStyle w:val="12"/>
            </w:pPr>
            <w:r>
              <w:t>采购文件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100百分比</w:t>
            </w:r>
          </w:p>
        </w:tc>
        <w:tc>
          <w:tcPr>
            <w:tcW w:w="1276" w:type="dxa"/>
            <w:vAlign w:val="center"/>
          </w:tcPr>
          <w:p>
            <w:pPr>
              <w:pStyle w:val="12"/>
            </w:pPr>
            <w:r>
              <w:t>器材使用情况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公众安全感指数(%)</w:t>
            </w:r>
          </w:p>
        </w:tc>
        <w:tc>
          <w:tcPr>
            <w:tcW w:w="5386" w:type="dxa"/>
            <w:vAlign w:val="center"/>
          </w:tcPr>
          <w:p>
            <w:pPr>
              <w:pStyle w:val="12"/>
            </w:pPr>
            <w:r>
              <w:t>公众安全感指数(%)</w:t>
            </w:r>
          </w:p>
        </w:tc>
        <w:tc>
          <w:tcPr>
            <w:tcW w:w="2268" w:type="dxa"/>
            <w:vAlign w:val="center"/>
          </w:tcPr>
          <w:p>
            <w:pPr>
              <w:pStyle w:val="12"/>
            </w:pPr>
            <w:r>
              <w:t>100百分比</w:t>
            </w:r>
          </w:p>
        </w:tc>
        <w:tc>
          <w:tcPr>
            <w:tcW w:w="1276" w:type="dxa"/>
            <w:vAlign w:val="center"/>
          </w:tcPr>
          <w:p>
            <w:pPr>
              <w:pStyle w:val="12"/>
            </w:pPr>
            <w:r>
              <w:t>器材安全系数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p>
            <w:pPr>
              <w:pStyle w:val="12"/>
            </w:pPr>
          </w:p>
        </w:tc>
        <w:tc>
          <w:tcPr>
            <w:tcW w:w="5386" w:type="dxa"/>
            <w:vAlign w:val="center"/>
          </w:tcPr>
          <w:p>
            <w:pPr>
              <w:pStyle w:val="12"/>
            </w:pPr>
            <w:r>
              <w:t>达到绿色产业标准</w:t>
            </w:r>
          </w:p>
          <w:p>
            <w:pPr>
              <w:pStyle w:val="12"/>
            </w:pPr>
          </w:p>
        </w:tc>
        <w:tc>
          <w:tcPr>
            <w:tcW w:w="2268" w:type="dxa"/>
            <w:vAlign w:val="center"/>
          </w:tcPr>
          <w:p>
            <w:pPr>
              <w:pStyle w:val="12"/>
            </w:pPr>
            <w:r>
              <w:t>100百分比</w:t>
            </w:r>
          </w:p>
        </w:tc>
        <w:tc>
          <w:tcPr>
            <w:tcW w:w="1276" w:type="dxa"/>
            <w:vAlign w:val="center"/>
          </w:tcPr>
          <w:p>
            <w:pPr>
              <w:pStyle w:val="12"/>
            </w:pPr>
            <w:r>
              <w:t>器材环保证书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设备设施保养计划</w:t>
            </w:r>
          </w:p>
        </w:tc>
        <w:tc>
          <w:tcPr>
            <w:tcW w:w="5386" w:type="dxa"/>
            <w:vAlign w:val="center"/>
          </w:tcPr>
          <w:p>
            <w:pPr>
              <w:pStyle w:val="12"/>
            </w:pPr>
            <w:r>
              <w:t>设备设施保养计划</w:t>
            </w:r>
          </w:p>
        </w:tc>
        <w:tc>
          <w:tcPr>
            <w:tcW w:w="2268" w:type="dxa"/>
            <w:vAlign w:val="center"/>
          </w:tcPr>
          <w:p>
            <w:pPr>
              <w:pStyle w:val="12"/>
            </w:pPr>
            <w:r>
              <w:t>100百分比</w:t>
            </w:r>
          </w:p>
        </w:tc>
        <w:tc>
          <w:tcPr>
            <w:tcW w:w="1276" w:type="dxa"/>
            <w:vAlign w:val="center"/>
          </w:tcPr>
          <w:p>
            <w:pPr>
              <w:pStyle w:val="12"/>
            </w:pPr>
            <w:r>
              <w:t>设备使用情况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≥85百分比</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16、玉田县2024年体育运行经费绩效目标表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13022924P00JXC4174930</w:t>
            </w:r>
          </w:p>
        </w:tc>
        <w:tc>
          <w:tcPr>
            <w:tcW w:w="2835" w:type="dxa"/>
            <w:vAlign w:val="center"/>
          </w:tcPr>
          <w:p>
            <w:pPr>
              <w:pStyle w:val="10"/>
            </w:pPr>
            <w:r>
              <w:t>项目名称</w:t>
            </w:r>
          </w:p>
        </w:tc>
        <w:tc>
          <w:tcPr>
            <w:tcW w:w="6094" w:type="dxa"/>
            <w:gridSpan w:val="3"/>
            <w:vAlign w:val="center"/>
          </w:tcPr>
          <w:p>
            <w:pPr>
              <w:pStyle w:val="12"/>
            </w:pPr>
            <w:r>
              <w:t>玉田县2024年体育运行经费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400000.00</w:t>
            </w:r>
          </w:p>
        </w:tc>
        <w:tc>
          <w:tcPr>
            <w:tcW w:w="2835" w:type="dxa"/>
            <w:vAlign w:val="center"/>
          </w:tcPr>
          <w:p>
            <w:pPr>
              <w:pStyle w:val="10"/>
            </w:pPr>
            <w:r>
              <w:t>其中：财政    资金</w:t>
            </w:r>
          </w:p>
        </w:tc>
        <w:tc>
          <w:tcPr>
            <w:tcW w:w="2551" w:type="dxa"/>
            <w:vAlign w:val="center"/>
          </w:tcPr>
          <w:p>
            <w:pPr>
              <w:pStyle w:val="12"/>
            </w:pPr>
            <w:r>
              <w:t>400000.00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年度内完成学校体育、群众体育活动及体育竞赛。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1.目标内容1：通过各项体育活动的开展大力提高我县经常参与体育锻炼人数，学校体育、竞技体育、群众体育广泛开展，全年活动不低于20次。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体育活动次数</w:t>
            </w:r>
          </w:p>
        </w:tc>
        <w:tc>
          <w:tcPr>
            <w:tcW w:w="5386" w:type="dxa"/>
            <w:vAlign w:val="center"/>
          </w:tcPr>
          <w:p>
            <w:pPr>
              <w:pStyle w:val="12"/>
            </w:pPr>
            <w:r>
              <w:t>体育活动次数</w:t>
            </w:r>
          </w:p>
        </w:tc>
        <w:tc>
          <w:tcPr>
            <w:tcW w:w="2268" w:type="dxa"/>
            <w:vAlign w:val="center"/>
          </w:tcPr>
          <w:p>
            <w:pPr>
              <w:pStyle w:val="12"/>
            </w:pPr>
            <w:r>
              <w:t>≥20次</w:t>
            </w:r>
          </w:p>
        </w:tc>
        <w:tc>
          <w:tcPr>
            <w:tcW w:w="1276" w:type="dxa"/>
            <w:vAlign w:val="center"/>
          </w:tcPr>
          <w:p>
            <w:pPr>
              <w:pStyle w:val="12"/>
            </w:pPr>
            <w:r>
              <w:t>体育工作年初预算资金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100百分比</w:t>
            </w:r>
          </w:p>
        </w:tc>
        <w:tc>
          <w:tcPr>
            <w:tcW w:w="1276" w:type="dxa"/>
            <w:vAlign w:val="center"/>
          </w:tcPr>
          <w:p>
            <w:pPr>
              <w:pStyle w:val="12"/>
            </w:pPr>
            <w:r>
              <w:t>实际活动数量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活动开展及时率</w:t>
            </w:r>
          </w:p>
        </w:tc>
        <w:tc>
          <w:tcPr>
            <w:tcW w:w="5386" w:type="dxa"/>
            <w:vAlign w:val="center"/>
          </w:tcPr>
          <w:p>
            <w:pPr>
              <w:pStyle w:val="12"/>
            </w:pPr>
            <w:r>
              <w:t>活动开展及时率</w:t>
            </w:r>
          </w:p>
        </w:tc>
        <w:tc>
          <w:tcPr>
            <w:tcW w:w="2268" w:type="dxa"/>
            <w:vAlign w:val="center"/>
          </w:tcPr>
          <w:p>
            <w:pPr>
              <w:pStyle w:val="12"/>
            </w:pPr>
            <w:r>
              <w:t>100百分比</w:t>
            </w:r>
          </w:p>
        </w:tc>
        <w:tc>
          <w:tcPr>
            <w:tcW w:w="1276" w:type="dxa"/>
            <w:vAlign w:val="center"/>
          </w:tcPr>
          <w:p>
            <w:pPr>
              <w:pStyle w:val="12"/>
            </w:pPr>
            <w:r>
              <w:t>活动及时率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100百分比</w:t>
            </w:r>
          </w:p>
        </w:tc>
        <w:tc>
          <w:tcPr>
            <w:tcW w:w="1276" w:type="dxa"/>
            <w:vAlign w:val="center"/>
          </w:tcPr>
          <w:p>
            <w:pPr>
              <w:pStyle w:val="12"/>
            </w:pPr>
            <w:r>
              <w:t>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100百分比</w:t>
            </w:r>
          </w:p>
        </w:tc>
        <w:tc>
          <w:tcPr>
            <w:tcW w:w="1276" w:type="dxa"/>
            <w:vAlign w:val="center"/>
          </w:tcPr>
          <w:p>
            <w:pPr>
              <w:pStyle w:val="12"/>
            </w:pPr>
            <w:r>
              <w:t>资金使用率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经常参加体育锻炼的人口比例</w:t>
            </w:r>
          </w:p>
        </w:tc>
        <w:tc>
          <w:tcPr>
            <w:tcW w:w="5386" w:type="dxa"/>
            <w:vAlign w:val="center"/>
          </w:tcPr>
          <w:p>
            <w:pPr>
              <w:pStyle w:val="12"/>
            </w:pPr>
            <w:r>
              <w:t>经常参加体育锻炼的人口比例</w:t>
            </w:r>
          </w:p>
        </w:tc>
        <w:tc>
          <w:tcPr>
            <w:tcW w:w="2268" w:type="dxa"/>
            <w:vAlign w:val="center"/>
          </w:tcPr>
          <w:p>
            <w:pPr>
              <w:pStyle w:val="12"/>
            </w:pPr>
            <w:r>
              <w:t>38.5百分比</w:t>
            </w:r>
          </w:p>
        </w:tc>
        <w:tc>
          <w:tcPr>
            <w:tcW w:w="1276" w:type="dxa"/>
            <w:vAlign w:val="center"/>
          </w:tcPr>
          <w:p>
            <w:pPr>
              <w:pStyle w:val="12"/>
            </w:pPr>
            <w:r>
              <w:t>通过活动提高经常锻炼人数比例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活动项目环评执行率（%）</w:t>
            </w:r>
          </w:p>
        </w:tc>
        <w:tc>
          <w:tcPr>
            <w:tcW w:w="5386" w:type="dxa"/>
            <w:vAlign w:val="center"/>
          </w:tcPr>
          <w:p>
            <w:pPr>
              <w:pStyle w:val="12"/>
            </w:pPr>
            <w:r>
              <w:t>建设项目环评执行率（%）</w:t>
            </w:r>
          </w:p>
        </w:tc>
        <w:tc>
          <w:tcPr>
            <w:tcW w:w="2268" w:type="dxa"/>
            <w:vAlign w:val="center"/>
          </w:tcPr>
          <w:p>
            <w:pPr>
              <w:pStyle w:val="12"/>
            </w:pPr>
            <w:r>
              <w:t>100百分比</w:t>
            </w:r>
          </w:p>
        </w:tc>
        <w:tc>
          <w:tcPr>
            <w:tcW w:w="1276" w:type="dxa"/>
            <w:vAlign w:val="center"/>
          </w:tcPr>
          <w:p>
            <w:pPr>
              <w:pStyle w:val="12"/>
            </w:pPr>
            <w:r>
              <w:t>活动环保标准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100百分比</w:t>
            </w:r>
          </w:p>
        </w:tc>
        <w:tc>
          <w:tcPr>
            <w:tcW w:w="1276" w:type="dxa"/>
            <w:vAlign w:val="center"/>
          </w:tcPr>
          <w:p>
            <w:pPr>
              <w:pStyle w:val="12"/>
            </w:pPr>
            <w:r>
              <w:t>活动产生的影响力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85百分比</w:t>
            </w:r>
          </w:p>
        </w:tc>
        <w:tc>
          <w:tcPr>
            <w:tcW w:w="1276" w:type="dxa"/>
            <w:vAlign w:val="center"/>
          </w:tcPr>
          <w:p>
            <w:pPr>
              <w:pStyle w:val="12"/>
            </w:pPr>
            <w:r>
              <w:t>群众问卷调查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17、玉田县公共体育设施空间布局规划绩效目标表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13022924P00JXC4174957</w:t>
            </w:r>
          </w:p>
        </w:tc>
        <w:tc>
          <w:tcPr>
            <w:tcW w:w="2835" w:type="dxa"/>
            <w:vAlign w:val="center"/>
          </w:tcPr>
          <w:p>
            <w:pPr>
              <w:pStyle w:val="10"/>
            </w:pPr>
            <w:r>
              <w:t>项目名称</w:t>
            </w:r>
          </w:p>
        </w:tc>
        <w:tc>
          <w:tcPr>
            <w:tcW w:w="6094" w:type="dxa"/>
            <w:gridSpan w:val="3"/>
            <w:vAlign w:val="center"/>
          </w:tcPr>
          <w:p>
            <w:pPr>
              <w:pStyle w:val="12"/>
            </w:pPr>
            <w:r>
              <w:t>玉田县公共体育设施空间布局规划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80000.00</w:t>
            </w:r>
          </w:p>
        </w:tc>
        <w:tc>
          <w:tcPr>
            <w:tcW w:w="2835" w:type="dxa"/>
            <w:vAlign w:val="center"/>
          </w:tcPr>
          <w:p>
            <w:pPr>
              <w:pStyle w:val="10"/>
            </w:pPr>
            <w:r>
              <w:t>其中：财政    资金</w:t>
            </w:r>
          </w:p>
        </w:tc>
        <w:tc>
          <w:tcPr>
            <w:tcW w:w="2551" w:type="dxa"/>
            <w:vAlign w:val="center"/>
          </w:tcPr>
          <w:p>
            <w:pPr>
              <w:pStyle w:val="12"/>
            </w:pPr>
            <w:r>
              <w:t>80000.00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完成我县体育空间布局规划。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1.按时完成我县体育空间布局规划，项目已经完成。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项目数量</w:t>
            </w:r>
          </w:p>
        </w:tc>
        <w:tc>
          <w:tcPr>
            <w:tcW w:w="5386" w:type="dxa"/>
            <w:vAlign w:val="center"/>
          </w:tcPr>
          <w:p>
            <w:pPr>
              <w:pStyle w:val="12"/>
            </w:pPr>
            <w:r>
              <w:t>项目数量</w:t>
            </w:r>
          </w:p>
        </w:tc>
        <w:tc>
          <w:tcPr>
            <w:tcW w:w="2268" w:type="dxa"/>
            <w:vAlign w:val="center"/>
          </w:tcPr>
          <w:p>
            <w:pPr>
              <w:pStyle w:val="12"/>
            </w:pPr>
            <w:r>
              <w:t>1数量</w:t>
            </w:r>
          </w:p>
        </w:tc>
        <w:tc>
          <w:tcPr>
            <w:tcW w:w="1276" w:type="dxa"/>
            <w:vAlign w:val="center"/>
          </w:tcPr>
          <w:p>
            <w:pPr>
              <w:pStyle w:val="12"/>
            </w:pPr>
            <w:r>
              <w:t>完成数量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100百分比</w:t>
            </w:r>
          </w:p>
        </w:tc>
        <w:tc>
          <w:tcPr>
            <w:tcW w:w="1276" w:type="dxa"/>
            <w:vAlign w:val="center"/>
          </w:tcPr>
          <w:p>
            <w:pPr>
              <w:pStyle w:val="12"/>
            </w:pPr>
            <w:r>
              <w:t>实际完成时间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100百分比</w:t>
            </w:r>
          </w:p>
        </w:tc>
        <w:tc>
          <w:tcPr>
            <w:tcW w:w="1276" w:type="dxa"/>
            <w:vAlign w:val="center"/>
          </w:tcPr>
          <w:p>
            <w:pPr>
              <w:pStyle w:val="12"/>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100百分比</w:t>
            </w:r>
          </w:p>
        </w:tc>
        <w:tc>
          <w:tcPr>
            <w:tcW w:w="1276" w:type="dxa"/>
            <w:vAlign w:val="center"/>
          </w:tcPr>
          <w:p>
            <w:pPr>
              <w:pStyle w:val="12"/>
            </w:pPr>
            <w:r>
              <w:t>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100百分比</w:t>
            </w:r>
          </w:p>
        </w:tc>
        <w:tc>
          <w:tcPr>
            <w:tcW w:w="1276" w:type="dxa"/>
            <w:vAlign w:val="center"/>
          </w:tcPr>
          <w:p>
            <w:pPr>
              <w:pStyle w:val="12"/>
            </w:pPr>
            <w:r>
              <w:t>资金使用率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经常参加体育锻炼的人口比例</w:t>
            </w:r>
          </w:p>
        </w:tc>
        <w:tc>
          <w:tcPr>
            <w:tcW w:w="5386" w:type="dxa"/>
            <w:vAlign w:val="center"/>
          </w:tcPr>
          <w:p>
            <w:pPr>
              <w:pStyle w:val="12"/>
            </w:pPr>
            <w:r>
              <w:t>经常参加体育锻炼的人口比例</w:t>
            </w:r>
          </w:p>
        </w:tc>
        <w:tc>
          <w:tcPr>
            <w:tcW w:w="2268" w:type="dxa"/>
            <w:vAlign w:val="center"/>
          </w:tcPr>
          <w:p>
            <w:pPr>
              <w:pStyle w:val="12"/>
            </w:pPr>
            <w:r>
              <w:t>38.5百分比</w:t>
            </w:r>
          </w:p>
        </w:tc>
        <w:tc>
          <w:tcPr>
            <w:tcW w:w="1276" w:type="dxa"/>
            <w:vAlign w:val="center"/>
          </w:tcPr>
          <w:p>
            <w:pPr>
              <w:pStyle w:val="12"/>
            </w:pPr>
            <w:r>
              <w:t>通过活动提高经常锻炼人数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活动项目环评执行率（%）</w:t>
            </w:r>
          </w:p>
        </w:tc>
        <w:tc>
          <w:tcPr>
            <w:tcW w:w="5386" w:type="dxa"/>
            <w:vAlign w:val="center"/>
          </w:tcPr>
          <w:p>
            <w:pPr>
              <w:pStyle w:val="12"/>
            </w:pPr>
            <w:r>
              <w:t>建设项目环评执行率（%）</w:t>
            </w:r>
          </w:p>
        </w:tc>
        <w:tc>
          <w:tcPr>
            <w:tcW w:w="2268" w:type="dxa"/>
            <w:vAlign w:val="center"/>
          </w:tcPr>
          <w:p>
            <w:pPr>
              <w:pStyle w:val="12"/>
            </w:pPr>
            <w:r>
              <w:t>100百分比</w:t>
            </w:r>
          </w:p>
        </w:tc>
        <w:tc>
          <w:tcPr>
            <w:tcW w:w="1276" w:type="dxa"/>
            <w:vAlign w:val="center"/>
          </w:tcPr>
          <w:p>
            <w:pPr>
              <w:pStyle w:val="12"/>
            </w:pPr>
            <w:r>
              <w:t>活动环保标准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100百分比</w:t>
            </w:r>
          </w:p>
        </w:tc>
        <w:tc>
          <w:tcPr>
            <w:tcW w:w="1276" w:type="dxa"/>
            <w:vAlign w:val="center"/>
          </w:tcPr>
          <w:p>
            <w:pPr>
              <w:pStyle w:val="12"/>
            </w:pPr>
            <w:r>
              <w:t>活动产生的影响力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≥85百分比</w:t>
            </w:r>
          </w:p>
        </w:tc>
        <w:tc>
          <w:tcPr>
            <w:tcW w:w="1276" w:type="dxa"/>
            <w:vAlign w:val="center"/>
          </w:tcPr>
          <w:p>
            <w:pPr>
              <w:pStyle w:val="12"/>
            </w:pPr>
            <w:r>
              <w:t>群众问卷调查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18、玉田县文化旅游高质量发展三年行动计划绩效目标表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13022924P00JXC416794C</w:t>
            </w:r>
          </w:p>
        </w:tc>
        <w:tc>
          <w:tcPr>
            <w:tcW w:w="2835" w:type="dxa"/>
            <w:vAlign w:val="center"/>
          </w:tcPr>
          <w:p>
            <w:pPr>
              <w:pStyle w:val="10"/>
            </w:pPr>
            <w:r>
              <w:t>项目名称</w:t>
            </w:r>
          </w:p>
        </w:tc>
        <w:tc>
          <w:tcPr>
            <w:tcW w:w="6094" w:type="dxa"/>
            <w:gridSpan w:val="3"/>
            <w:vAlign w:val="center"/>
          </w:tcPr>
          <w:p>
            <w:pPr>
              <w:pStyle w:val="12"/>
            </w:pPr>
            <w:r>
              <w:t>玉田县文化旅游高质量发展三年行动计划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140000.00</w:t>
            </w:r>
          </w:p>
        </w:tc>
        <w:tc>
          <w:tcPr>
            <w:tcW w:w="2835" w:type="dxa"/>
            <w:vAlign w:val="center"/>
          </w:tcPr>
          <w:p>
            <w:pPr>
              <w:pStyle w:val="10"/>
            </w:pPr>
            <w:r>
              <w:t>其中：财政    资金</w:t>
            </w:r>
          </w:p>
        </w:tc>
        <w:tc>
          <w:tcPr>
            <w:tcW w:w="2551" w:type="dxa"/>
            <w:vAlign w:val="center"/>
          </w:tcPr>
          <w:p>
            <w:pPr>
              <w:pStyle w:val="12"/>
            </w:pPr>
            <w:r>
              <w:t>140000.00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完成三年行动方案编制。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1.完成三年行动方案编制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完成调查</w:t>
            </w:r>
          </w:p>
        </w:tc>
        <w:tc>
          <w:tcPr>
            <w:tcW w:w="5386" w:type="dxa"/>
            <w:vAlign w:val="center"/>
          </w:tcPr>
          <w:p>
            <w:pPr>
              <w:pStyle w:val="12"/>
            </w:pPr>
            <w:r>
              <w:t>完成调查</w:t>
            </w:r>
          </w:p>
        </w:tc>
        <w:tc>
          <w:tcPr>
            <w:tcW w:w="2268" w:type="dxa"/>
            <w:vAlign w:val="center"/>
          </w:tcPr>
          <w:p>
            <w:pPr>
              <w:pStyle w:val="12"/>
            </w:pPr>
            <w:r>
              <w:t>≥2次数</w:t>
            </w:r>
          </w:p>
        </w:tc>
        <w:tc>
          <w:tcPr>
            <w:tcW w:w="1276" w:type="dxa"/>
            <w:vAlign w:val="center"/>
          </w:tcPr>
          <w:p>
            <w:pPr>
              <w:pStyle w:val="12"/>
            </w:pPr>
            <w:r>
              <w:t>前期旅游资源调研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行动方案编制质量</w:t>
            </w:r>
          </w:p>
        </w:tc>
        <w:tc>
          <w:tcPr>
            <w:tcW w:w="2268" w:type="dxa"/>
            <w:vAlign w:val="center"/>
          </w:tcPr>
          <w:p>
            <w:pPr>
              <w:pStyle w:val="12"/>
            </w:pPr>
            <w:r>
              <w:t>≥100百分比</w:t>
            </w:r>
          </w:p>
        </w:tc>
        <w:tc>
          <w:tcPr>
            <w:tcW w:w="1276" w:type="dxa"/>
            <w:vAlign w:val="center"/>
          </w:tcPr>
          <w:p>
            <w:pPr>
              <w:pStyle w:val="12"/>
            </w:pPr>
            <w:r>
              <w:t>计划符合玉田实际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完成工作时间</w:t>
            </w:r>
          </w:p>
        </w:tc>
        <w:tc>
          <w:tcPr>
            <w:tcW w:w="5386" w:type="dxa"/>
            <w:vAlign w:val="center"/>
          </w:tcPr>
          <w:p>
            <w:pPr>
              <w:pStyle w:val="12"/>
            </w:pPr>
            <w:r>
              <w:t>完成工作时间</w:t>
            </w:r>
          </w:p>
        </w:tc>
        <w:tc>
          <w:tcPr>
            <w:tcW w:w="2268" w:type="dxa"/>
            <w:vAlign w:val="center"/>
          </w:tcPr>
          <w:p>
            <w:pPr>
              <w:pStyle w:val="12"/>
            </w:pPr>
            <w:r>
              <w:t>2024年5月31日前完成</w:t>
            </w:r>
          </w:p>
        </w:tc>
        <w:tc>
          <w:tcPr>
            <w:tcW w:w="1276" w:type="dxa"/>
            <w:vAlign w:val="center"/>
          </w:tcPr>
          <w:p>
            <w:pPr>
              <w:pStyle w:val="12"/>
            </w:pPr>
            <w:r>
              <w:t>2024年5月31日前完成计划方案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整体不超过284000元</w:t>
            </w:r>
          </w:p>
        </w:tc>
        <w:tc>
          <w:tcPr>
            <w:tcW w:w="1276" w:type="dxa"/>
            <w:vAlign w:val="center"/>
          </w:tcPr>
          <w:p>
            <w:pPr>
              <w:pStyle w:val="12"/>
            </w:pPr>
            <w:r>
              <w:t>整个项目费用不超过284000元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提升旅游基础设施</w:t>
            </w:r>
          </w:p>
        </w:tc>
        <w:tc>
          <w:tcPr>
            <w:tcW w:w="1276" w:type="dxa"/>
            <w:vAlign w:val="center"/>
          </w:tcPr>
          <w:p>
            <w:pPr>
              <w:pStyle w:val="12"/>
            </w:pPr>
            <w:r>
              <w:t>旅游强省考核标准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推动规划编制工作完成</w:t>
            </w:r>
          </w:p>
        </w:tc>
        <w:tc>
          <w:tcPr>
            <w:tcW w:w="5386" w:type="dxa"/>
            <w:vAlign w:val="center"/>
          </w:tcPr>
          <w:p>
            <w:pPr>
              <w:pStyle w:val="12"/>
            </w:pPr>
            <w:r>
              <w:t>推动规划编制工作完成</w:t>
            </w:r>
          </w:p>
        </w:tc>
        <w:tc>
          <w:tcPr>
            <w:tcW w:w="2268" w:type="dxa"/>
            <w:vAlign w:val="center"/>
          </w:tcPr>
          <w:p>
            <w:pPr>
              <w:pStyle w:val="12"/>
            </w:pPr>
            <w:r>
              <w:t>三年行动方案按时间节点完成</w:t>
            </w:r>
          </w:p>
        </w:tc>
        <w:tc>
          <w:tcPr>
            <w:tcW w:w="1276" w:type="dxa"/>
            <w:vAlign w:val="center"/>
          </w:tcPr>
          <w:p>
            <w:pPr>
              <w:pStyle w:val="12"/>
            </w:pPr>
            <w:r>
              <w:t>推动落实三年行动方案编制完成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≤10百分比</w:t>
            </w:r>
          </w:p>
        </w:tc>
        <w:tc>
          <w:tcPr>
            <w:tcW w:w="1276" w:type="dxa"/>
            <w:vAlign w:val="center"/>
          </w:tcPr>
          <w:p>
            <w:pPr>
              <w:pStyle w:val="12"/>
            </w:pPr>
            <w:r>
              <w:t>不破坏生态环境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提升品牌形象</w:t>
            </w:r>
          </w:p>
        </w:tc>
        <w:tc>
          <w:tcPr>
            <w:tcW w:w="5386" w:type="dxa"/>
            <w:vAlign w:val="center"/>
          </w:tcPr>
          <w:p>
            <w:pPr>
              <w:pStyle w:val="12"/>
            </w:pPr>
            <w:r>
              <w:t>提升品牌形象</w:t>
            </w:r>
          </w:p>
        </w:tc>
        <w:tc>
          <w:tcPr>
            <w:tcW w:w="2268" w:type="dxa"/>
            <w:vAlign w:val="center"/>
          </w:tcPr>
          <w:p>
            <w:pPr>
              <w:pStyle w:val="12"/>
            </w:pPr>
            <w:r>
              <w:t>≥80百分比</w:t>
            </w:r>
          </w:p>
        </w:tc>
        <w:tc>
          <w:tcPr>
            <w:tcW w:w="1276" w:type="dxa"/>
            <w:vAlign w:val="center"/>
          </w:tcPr>
          <w:p>
            <w:pPr>
              <w:pStyle w:val="12"/>
            </w:pPr>
            <w:r>
              <w:t>落实方案开展旅游宣传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各处室满意度</w:t>
            </w:r>
          </w:p>
        </w:tc>
        <w:tc>
          <w:tcPr>
            <w:tcW w:w="5386" w:type="dxa"/>
            <w:vAlign w:val="center"/>
          </w:tcPr>
          <w:p>
            <w:pPr>
              <w:pStyle w:val="12"/>
            </w:pPr>
            <w:r>
              <w:t>各处室满意度</w:t>
            </w:r>
          </w:p>
        </w:tc>
        <w:tc>
          <w:tcPr>
            <w:tcW w:w="2268" w:type="dxa"/>
            <w:vAlign w:val="center"/>
          </w:tcPr>
          <w:p>
            <w:pPr>
              <w:pStyle w:val="12"/>
            </w:pPr>
            <w:r>
              <w:t>≥80百分比</w:t>
            </w:r>
          </w:p>
        </w:tc>
        <w:tc>
          <w:tcPr>
            <w:tcW w:w="1276" w:type="dxa"/>
            <w:vAlign w:val="center"/>
          </w:tcPr>
          <w:p>
            <w:pPr>
              <w:pStyle w:val="12"/>
            </w:pPr>
            <w:r>
              <w:t>认可三年行动方案内容</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353001玉田县文化广电和旅游局本级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1868000.00</w:t>
            </w:r>
          </w:p>
        </w:tc>
        <w:tc>
          <w:tcPr>
            <w:tcW w:w="964" w:type="dxa"/>
            <w:vAlign w:val="center"/>
          </w:tcPr>
          <w:p>
            <w:pPr>
              <w:pStyle w:val="15"/>
            </w:pPr>
            <w:r>
              <w:t>1868000.00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1868000.00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玉田县文化广电和旅游局本级小计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1868000.00</w:t>
            </w:r>
          </w:p>
        </w:tc>
        <w:tc>
          <w:tcPr>
            <w:tcW w:w="964" w:type="dxa"/>
            <w:vAlign w:val="center"/>
          </w:tcPr>
          <w:p>
            <w:pPr>
              <w:pStyle w:val="15"/>
            </w:pPr>
            <w:r>
              <w:t>1868000.00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1868000.00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冀财教【2023】134号2024年中央支持地方公共文化服务体系建设补助资金</w:t>
            </w:r>
          </w:p>
        </w:tc>
        <w:tc>
          <w:tcPr>
            <w:tcW w:w="964" w:type="dxa"/>
            <w:vAlign w:val="center"/>
          </w:tcPr>
          <w:p>
            <w:pPr>
              <w:pStyle w:val="11"/>
            </w:pPr>
            <w:r>
              <w:t>3000000.00</w:t>
            </w:r>
          </w:p>
        </w:tc>
        <w:tc>
          <w:tcPr>
            <w:tcW w:w="1134" w:type="dxa"/>
            <w:vAlign w:val="center"/>
          </w:tcPr>
          <w:p>
            <w:pPr>
              <w:pStyle w:val="12"/>
              <w:rPr>
                <w:rFonts w:hint="eastAsia" w:eastAsia="方正书宋_GBK"/>
                <w:lang w:val="en-US" w:eastAsia="zh-CN"/>
              </w:rPr>
            </w:pPr>
            <w:r>
              <w:t>健身</w:t>
            </w:r>
            <w:r>
              <w:rPr>
                <w:rFonts w:hint="eastAsia"/>
                <w:lang w:val="en-US" w:eastAsia="zh-CN"/>
              </w:rPr>
              <w:t>器材</w:t>
            </w:r>
          </w:p>
        </w:tc>
        <w:tc>
          <w:tcPr>
            <w:tcW w:w="1134" w:type="dxa"/>
            <w:vAlign w:val="center"/>
          </w:tcPr>
          <w:p>
            <w:pPr>
              <w:pStyle w:val="12"/>
            </w:pPr>
            <w:r>
              <w:t>A02462600</w:t>
            </w:r>
          </w:p>
        </w:tc>
        <w:tc>
          <w:tcPr>
            <w:tcW w:w="709" w:type="dxa"/>
            <w:vAlign w:val="center"/>
          </w:tcPr>
          <w:p>
            <w:pPr>
              <w:pStyle w:val="13"/>
            </w:pPr>
            <w:r>
              <w:t>套</w:t>
            </w:r>
          </w:p>
        </w:tc>
        <w:tc>
          <w:tcPr>
            <w:tcW w:w="850" w:type="dxa"/>
            <w:vAlign w:val="center"/>
          </w:tcPr>
          <w:p>
            <w:pPr>
              <w:pStyle w:val="11"/>
            </w:pPr>
            <w:r>
              <w:t>80</w:t>
            </w:r>
          </w:p>
        </w:tc>
        <w:tc>
          <w:tcPr>
            <w:tcW w:w="850" w:type="dxa"/>
            <w:vAlign w:val="center"/>
          </w:tcPr>
          <w:p>
            <w:pPr>
              <w:pStyle w:val="11"/>
            </w:pPr>
            <w:r>
              <w:t>12500.00</w:t>
            </w:r>
          </w:p>
        </w:tc>
        <w:tc>
          <w:tcPr>
            <w:tcW w:w="964" w:type="dxa"/>
            <w:vAlign w:val="center"/>
          </w:tcPr>
          <w:p>
            <w:pPr>
              <w:pStyle w:val="11"/>
            </w:pPr>
            <w:r>
              <w:t>1000000.00</w:t>
            </w:r>
          </w:p>
        </w:tc>
        <w:tc>
          <w:tcPr>
            <w:tcW w:w="964" w:type="dxa"/>
            <w:vAlign w:val="center"/>
          </w:tcPr>
          <w:p>
            <w:pPr>
              <w:pStyle w:val="11"/>
            </w:pPr>
            <w:r>
              <w:t>1000000.00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冀财教【2023】134号2024年中央支持地方公共文化服务体系建设补助资金</w:t>
            </w:r>
          </w:p>
        </w:tc>
        <w:tc>
          <w:tcPr>
            <w:tcW w:w="964" w:type="dxa"/>
            <w:vAlign w:val="center"/>
          </w:tcPr>
          <w:p>
            <w:pPr>
              <w:pStyle w:val="11"/>
            </w:pPr>
            <w:r>
              <w:t>3000000.00</w:t>
            </w:r>
          </w:p>
        </w:tc>
        <w:tc>
          <w:tcPr>
            <w:tcW w:w="1134" w:type="dxa"/>
            <w:vAlign w:val="center"/>
          </w:tcPr>
          <w:p>
            <w:pPr>
              <w:pStyle w:val="12"/>
            </w:pPr>
            <w:r>
              <w:t>群众文化活动服务</w:t>
            </w:r>
          </w:p>
        </w:tc>
        <w:tc>
          <w:tcPr>
            <w:tcW w:w="1134" w:type="dxa"/>
            <w:vAlign w:val="center"/>
          </w:tcPr>
          <w:p>
            <w:pPr>
              <w:pStyle w:val="12"/>
            </w:pPr>
            <w:r>
              <w:t>C06030700</w:t>
            </w:r>
          </w:p>
        </w:tc>
        <w:tc>
          <w:tcPr>
            <w:tcW w:w="709" w:type="dxa"/>
            <w:vAlign w:val="center"/>
          </w:tcPr>
          <w:p>
            <w:pPr>
              <w:pStyle w:val="13"/>
            </w:pPr>
            <w:r>
              <w:t>场</w:t>
            </w:r>
          </w:p>
        </w:tc>
        <w:tc>
          <w:tcPr>
            <w:tcW w:w="850" w:type="dxa"/>
            <w:vAlign w:val="center"/>
          </w:tcPr>
          <w:p>
            <w:pPr>
              <w:pStyle w:val="11"/>
            </w:pPr>
            <w:r>
              <w:t>140</w:t>
            </w:r>
          </w:p>
        </w:tc>
        <w:tc>
          <w:tcPr>
            <w:tcW w:w="850" w:type="dxa"/>
            <w:vAlign w:val="center"/>
          </w:tcPr>
          <w:p>
            <w:pPr>
              <w:pStyle w:val="11"/>
            </w:pPr>
            <w:r>
              <w:t>6200.00</w:t>
            </w:r>
          </w:p>
        </w:tc>
        <w:tc>
          <w:tcPr>
            <w:tcW w:w="964" w:type="dxa"/>
            <w:vAlign w:val="center"/>
          </w:tcPr>
          <w:p>
            <w:pPr>
              <w:pStyle w:val="11"/>
            </w:pPr>
            <w:r>
              <w:t>868000.00</w:t>
            </w:r>
          </w:p>
        </w:tc>
        <w:tc>
          <w:tcPr>
            <w:tcW w:w="964" w:type="dxa"/>
            <w:vAlign w:val="center"/>
          </w:tcPr>
          <w:p>
            <w:pPr>
              <w:pStyle w:val="11"/>
            </w:pPr>
            <w:r>
              <w:t>868000.00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868000.00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玉田县文化广电和旅游局本级上年末固定资产金额为33923</w:t>
      </w:r>
      <w:r>
        <w:rPr>
          <w:rFonts w:hint="eastAsia" w:eastAsia="方正仿宋_GBK" w:cs="Times New Roman"/>
          <w:b w:val="0"/>
          <w:color w:val="000000"/>
          <w:sz w:val="28"/>
          <w:lang w:val="en-US" w:eastAsia="zh-CN"/>
        </w:rPr>
        <w:t>00</w:t>
      </w:r>
      <w:r>
        <w:rPr>
          <w:rFonts w:ascii="Times New Roman" w:hAnsi="Times New Roman" w:eastAsia="方正仿宋_GBK" w:cs="Times New Roman"/>
          <w:b w:val="0"/>
          <w:color w:val="000000"/>
          <w:sz w:val="28"/>
        </w:rPr>
        <w:t>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353001玉田县文化广电和旅游局本级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eastAsia="方正书宋_GBK"/>
                <w:lang w:val="en-US" w:eastAsia="zh-CN"/>
              </w:rPr>
            </w:pPr>
            <w:r>
              <w:t>33923</w:t>
            </w:r>
            <w:r>
              <w:rPr>
                <w:rFonts w:hint="eastAsia"/>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4000</w:t>
            </w:r>
          </w:p>
        </w:tc>
        <w:tc>
          <w:tcPr>
            <w:tcW w:w="2835" w:type="dxa"/>
            <w:vAlign w:val="center"/>
          </w:tcPr>
          <w:p>
            <w:pPr>
              <w:pStyle w:val="11"/>
              <w:rPr>
                <w:rFonts w:hint="default" w:eastAsia="方正书宋_GBK"/>
                <w:lang w:val="en-US" w:eastAsia="zh-CN"/>
              </w:rPr>
            </w:pPr>
            <w:r>
              <w:t>31499</w:t>
            </w:r>
            <w:r>
              <w:rPr>
                <w:rFonts w:hint="eastAsia"/>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rPr>
                <w:rFonts w:hint="default" w:eastAsia="方正书宋_GBK"/>
                <w:lang w:val="en-US" w:eastAsia="zh-CN"/>
              </w:rPr>
            </w:pPr>
            <w:r>
              <w:t>2424</w:t>
            </w:r>
            <w:r>
              <w:rPr>
                <w:rFonts w:hint="eastAsia"/>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9890EB"/>
    <w:multiLevelType w:val="singleLevel"/>
    <w:tmpl w:val="C79890EB"/>
    <w:lvl w:ilvl="0" w:tentative="0">
      <w:start w:val="5"/>
      <w:numFmt w:val="chineseCounting"/>
      <w:suff w:val="nothing"/>
      <w:lvlText w:val="%1、"/>
      <w:lvlJc w:val="left"/>
      <w:rPr>
        <w:rFonts w:hint="eastAsia"/>
      </w:rPr>
    </w:lvl>
  </w:abstractNum>
  <w:abstractNum w:abstractNumId="1">
    <w:nsid w:val="EA00A6DF"/>
    <w:multiLevelType w:val="singleLevel"/>
    <w:tmpl w:val="EA00A6DF"/>
    <w:lvl w:ilvl="0" w:tentative="0">
      <w:start w:val="1"/>
      <w:numFmt w:val="decimal"/>
      <w:suff w:val="nothing"/>
      <w:lvlText w:val="%1、"/>
      <w:lvlJc w:val="left"/>
    </w:lvl>
  </w:abstractNum>
  <w:abstractNum w:abstractNumId="2">
    <w:nsid w:val="68B90C3F"/>
    <w:multiLevelType w:val="singleLevel"/>
    <w:tmpl w:val="68B90C3F"/>
    <w:lvl w:ilvl="0" w:tentative="0">
      <w:start w:val="5"/>
      <w:numFmt w:val="decimal"/>
      <w:suff w:val="nothing"/>
      <w:lvlText w:val="%1、"/>
      <w:lvlJc w:val="left"/>
      <w:pPr>
        <w:ind w:left="-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WJjNTgzZmY5MWQ2Zjc2NTFkZTk0MGI4ZmZjNTkifQ=="/>
  </w:docVars>
  <w:rsids>
    <w:rsidRoot w:val="00000000"/>
    <w:rsid w:val="03B46B82"/>
    <w:rsid w:val="07FC1127"/>
    <w:rsid w:val="0BA32399"/>
    <w:rsid w:val="0BA666AA"/>
    <w:rsid w:val="0F7E3477"/>
    <w:rsid w:val="0FE61BA2"/>
    <w:rsid w:val="1B7B12CE"/>
    <w:rsid w:val="219B637F"/>
    <w:rsid w:val="25D2561C"/>
    <w:rsid w:val="27C62E75"/>
    <w:rsid w:val="27E57152"/>
    <w:rsid w:val="281A0355"/>
    <w:rsid w:val="2DB453E7"/>
    <w:rsid w:val="2EB2611B"/>
    <w:rsid w:val="30401638"/>
    <w:rsid w:val="31A24927"/>
    <w:rsid w:val="346A0AC1"/>
    <w:rsid w:val="346F4C16"/>
    <w:rsid w:val="394435A1"/>
    <w:rsid w:val="397B655D"/>
    <w:rsid w:val="3A6B1304"/>
    <w:rsid w:val="3E357A1F"/>
    <w:rsid w:val="3F5C0382"/>
    <w:rsid w:val="42A9416B"/>
    <w:rsid w:val="42DE1EB3"/>
    <w:rsid w:val="46611854"/>
    <w:rsid w:val="47800E5B"/>
    <w:rsid w:val="48553B96"/>
    <w:rsid w:val="485B09F4"/>
    <w:rsid w:val="4EE53BFB"/>
    <w:rsid w:val="51C90135"/>
    <w:rsid w:val="51E909F0"/>
    <w:rsid w:val="55A90FF1"/>
    <w:rsid w:val="568B4FE0"/>
    <w:rsid w:val="58ED0274"/>
    <w:rsid w:val="59E50E45"/>
    <w:rsid w:val="5CBC120D"/>
    <w:rsid w:val="5D60523F"/>
    <w:rsid w:val="5EF744BD"/>
    <w:rsid w:val="62285198"/>
    <w:rsid w:val="66146E91"/>
    <w:rsid w:val="66CF713B"/>
    <w:rsid w:val="67B05DE6"/>
    <w:rsid w:val="6AB63AFB"/>
    <w:rsid w:val="6D173513"/>
    <w:rsid w:val="6FFC3227"/>
    <w:rsid w:val="713071B6"/>
    <w:rsid w:val="75934F90"/>
    <w:rsid w:val="782F143B"/>
    <w:rsid w:val="790D2AFA"/>
    <w:rsid w:val="79880773"/>
    <w:rsid w:val="7AC8587C"/>
    <w:rsid w:val="7C480832"/>
    <w:rsid w:val="BE7EB057"/>
    <w:rsid w:val="E2CFF270"/>
    <w:rsid w:val="FCCE60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70</Pages>
  <Words>25405</Words>
  <Characters>31388</Characters>
  <TotalTime>7</TotalTime>
  <ScaleCrop>false</ScaleCrop>
  <LinksUpToDate>false</LinksUpToDate>
  <CharactersWithSpaces>31663</CharactersWithSpaces>
  <Application>WPS Office_11.8.2.12065_F1E327BC-269C-435d-A152-05C5408002CA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2024-02-05T03:48:00Z</dcterms:created>
  <dc:creator>pc</dc:creator>
  <cp:lastModifiedBy>baixin</cp:lastModifiedBy>
  <dcterms:modified xsi:type="dcterms:W3CDTF">2024-09-06T19:01:22Z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26F8B1528AECCA5502E1DA66F6EB8F15</vt:lpwstr>
  </property>
</Properties>
</file>