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一、中国共产党玉田县委员会党校本级收支预算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一、中国共产党玉田县委员会党校本级收支预算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4803496.11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4803496.11</w:t>
            </w:r>
          </w:p>
        </w:tc>
        <w:tc>
          <w:tcPr>
            <w:tcW w:w="4535" w:type="dxa"/>
            <w:vAlign w:val="center"/>
          </w:tcPr>
          <w:p>
            <w:pPr>
              <w:pStyle w:val="14"/>
            </w:pPr>
            <w:r>
              <w:t>本年支出合计</w:t>
            </w:r>
          </w:p>
        </w:tc>
        <w:tc>
          <w:tcPr>
            <w:tcW w:w="2126" w:type="dxa"/>
            <w:vAlign w:val="center"/>
          </w:tcPr>
          <w:p>
            <w:pPr>
              <w:pStyle w:val="15"/>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4803496.11</w:t>
            </w:r>
          </w:p>
        </w:tc>
        <w:tc>
          <w:tcPr>
            <w:tcW w:w="4535" w:type="dxa"/>
            <w:vAlign w:val="center"/>
          </w:tcPr>
          <w:p>
            <w:pPr>
              <w:pStyle w:val="14"/>
            </w:pPr>
            <w:r>
              <w:t>支出总计</w:t>
            </w:r>
          </w:p>
        </w:tc>
        <w:tc>
          <w:tcPr>
            <w:tcW w:w="2126" w:type="dxa"/>
            <w:vAlign w:val="center"/>
          </w:tcPr>
          <w:p>
            <w:pPr>
              <w:pStyle w:val="15"/>
            </w:pPr>
            <w:r>
              <w:t>4803496.11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4803496.11</w:t>
            </w:r>
          </w:p>
        </w:tc>
        <w:tc>
          <w:tcPr>
            <w:tcW w:w="1134" w:type="dxa"/>
            <w:vAlign w:val="center"/>
          </w:tcPr>
          <w:p>
            <w:pPr>
              <w:pStyle w:val="15"/>
            </w:pPr>
            <w:r>
              <w:t>4803496.11</w:t>
            </w:r>
          </w:p>
        </w:tc>
        <w:tc>
          <w:tcPr>
            <w:tcW w:w="1134" w:type="dxa"/>
            <w:vAlign w:val="center"/>
          </w:tcPr>
          <w:p>
            <w:pPr>
              <w:pStyle w:val="15"/>
            </w:pPr>
            <w:r>
              <w:t>4803496.11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4803496.11</w:t>
            </w:r>
          </w:p>
        </w:tc>
        <w:tc>
          <w:tcPr>
            <w:tcW w:w="1134" w:type="dxa"/>
            <w:vAlign w:val="center"/>
          </w:tcPr>
          <w:p>
            <w:pPr>
              <w:pStyle w:val="11"/>
            </w:pPr>
            <w:r>
              <w:t>4803496.11</w:t>
            </w:r>
          </w:p>
        </w:tc>
        <w:tc>
          <w:tcPr>
            <w:tcW w:w="1134" w:type="dxa"/>
            <w:vAlign w:val="center"/>
          </w:tcPr>
          <w:p>
            <w:pPr>
              <w:pStyle w:val="11"/>
            </w:pPr>
            <w:r>
              <w:t>4803496.11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4803496.11</w:t>
            </w:r>
          </w:p>
        </w:tc>
        <w:tc>
          <w:tcPr>
            <w:tcW w:w="1134" w:type="dxa"/>
            <w:vAlign w:val="center"/>
          </w:tcPr>
          <w:p>
            <w:pPr>
              <w:pStyle w:val="11"/>
            </w:pPr>
            <w:r>
              <w:t>4803496.11</w:t>
            </w:r>
          </w:p>
        </w:tc>
        <w:tc>
          <w:tcPr>
            <w:tcW w:w="1134" w:type="dxa"/>
            <w:vAlign w:val="center"/>
          </w:tcPr>
          <w:p>
            <w:pPr>
              <w:pStyle w:val="11"/>
            </w:pPr>
            <w:r>
              <w:t>4803496.11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4803496.11</w:t>
            </w:r>
          </w:p>
        </w:tc>
        <w:tc>
          <w:tcPr>
            <w:tcW w:w="1134" w:type="dxa"/>
            <w:vAlign w:val="center"/>
          </w:tcPr>
          <w:p>
            <w:pPr>
              <w:pStyle w:val="11"/>
            </w:pPr>
            <w:r>
              <w:t>4803496.11</w:t>
            </w:r>
          </w:p>
        </w:tc>
        <w:tc>
          <w:tcPr>
            <w:tcW w:w="1134" w:type="dxa"/>
            <w:vAlign w:val="center"/>
          </w:tcPr>
          <w:p>
            <w:pPr>
              <w:pStyle w:val="11"/>
            </w:pPr>
            <w:r>
              <w:t>4803496.11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4803496.11</w:t>
            </w:r>
          </w:p>
        </w:tc>
        <w:tc>
          <w:tcPr>
            <w:tcW w:w="1361" w:type="dxa"/>
            <w:vAlign w:val="center"/>
          </w:tcPr>
          <w:p>
            <w:pPr>
              <w:pStyle w:val="15"/>
            </w:pPr>
            <w:r>
              <w:t>4303496.11</w:t>
            </w:r>
          </w:p>
        </w:tc>
        <w:tc>
          <w:tcPr>
            <w:tcW w:w="1361" w:type="dxa"/>
            <w:vAlign w:val="center"/>
          </w:tcPr>
          <w:p>
            <w:pPr>
              <w:pStyle w:val="15"/>
            </w:pPr>
            <w:r>
              <w:t>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4803496.11</w:t>
            </w:r>
          </w:p>
        </w:tc>
        <w:tc>
          <w:tcPr>
            <w:tcW w:w="1361" w:type="dxa"/>
            <w:vAlign w:val="center"/>
          </w:tcPr>
          <w:p>
            <w:pPr>
              <w:pStyle w:val="11"/>
            </w:pPr>
            <w:r>
              <w:t>4303496.11</w:t>
            </w: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4803496.11</w:t>
            </w:r>
          </w:p>
        </w:tc>
        <w:tc>
          <w:tcPr>
            <w:tcW w:w="1361" w:type="dxa"/>
            <w:vAlign w:val="center"/>
          </w:tcPr>
          <w:p>
            <w:pPr>
              <w:pStyle w:val="11"/>
            </w:pPr>
            <w:r>
              <w:t>4303496.11</w:t>
            </w: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4803496.11</w:t>
            </w:r>
          </w:p>
        </w:tc>
        <w:tc>
          <w:tcPr>
            <w:tcW w:w="1361" w:type="dxa"/>
            <w:vAlign w:val="center"/>
          </w:tcPr>
          <w:p>
            <w:pPr>
              <w:pStyle w:val="11"/>
            </w:pPr>
            <w:r>
              <w:t>4303496.11</w:t>
            </w: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4803496.11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4803496.11</w:t>
            </w:r>
          </w:p>
        </w:tc>
        <w:tc>
          <w:tcPr>
            <w:tcW w:w="1474" w:type="dxa"/>
            <w:vAlign w:val="center"/>
          </w:tcPr>
          <w:p>
            <w:pPr>
              <w:pStyle w:val="11"/>
            </w:pPr>
            <w:r>
              <w:t>4803496.11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4803496.11</w:t>
            </w:r>
          </w:p>
        </w:tc>
        <w:tc>
          <w:tcPr>
            <w:tcW w:w="3402" w:type="dxa"/>
            <w:vAlign w:val="center"/>
          </w:tcPr>
          <w:p>
            <w:pPr>
              <w:pStyle w:val="14"/>
            </w:pPr>
            <w:r>
              <w:t>本年支出合计</w:t>
            </w:r>
          </w:p>
        </w:tc>
        <w:tc>
          <w:tcPr>
            <w:tcW w:w="1474" w:type="dxa"/>
            <w:vAlign w:val="center"/>
          </w:tcPr>
          <w:p>
            <w:pPr>
              <w:pStyle w:val="15"/>
            </w:pPr>
            <w:r>
              <w:t>4803496.11</w:t>
            </w:r>
          </w:p>
        </w:tc>
        <w:tc>
          <w:tcPr>
            <w:tcW w:w="1474" w:type="dxa"/>
            <w:vAlign w:val="center"/>
          </w:tcPr>
          <w:p>
            <w:pPr>
              <w:pStyle w:val="15"/>
            </w:pPr>
            <w:r>
              <w:t>4803496.11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4803496.11</w:t>
            </w:r>
          </w:p>
        </w:tc>
        <w:tc>
          <w:tcPr>
            <w:tcW w:w="3402" w:type="dxa"/>
            <w:vAlign w:val="center"/>
          </w:tcPr>
          <w:p>
            <w:pPr>
              <w:pStyle w:val="14"/>
            </w:pPr>
            <w:r>
              <w:t>支出总计</w:t>
            </w:r>
          </w:p>
        </w:tc>
        <w:tc>
          <w:tcPr>
            <w:tcW w:w="1474" w:type="dxa"/>
            <w:vAlign w:val="center"/>
          </w:tcPr>
          <w:p>
            <w:pPr>
              <w:pStyle w:val="15"/>
            </w:pPr>
            <w:r>
              <w:t>4803496.11</w:t>
            </w:r>
          </w:p>
        </w:tc>
        <w:tc>
          <w:tcPr>
            <w:tcW w:w="1474" w:type="dxa"/>
            <w:vAlign w:val="center"/>
          </w:tcPr>
          <w:p>
            <w:pPr>
              <w:pStyle w:val="15"/>
            </w:pPr>
            <w:r>
              <w:t>4803496.11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4803496.11</w:t>
            </w:r>
          </w:p>
        </w:tc>
        <w:tc>
          <w:tcPr>
            <w:tcW w:w="2551" w:type="dxa"/>
            <w:vAlign w:val="center"/>
          </w:tcPr>
          <w:p>
            <w:pPr>
              <w:pStyle w:val="15"/>
            </w:pPr>
            <w:r>
              <w:t>4303496.11</w:t>
            </w:r>
          </w:p>
        </w:tc>
        <w:tc>
          <w:tcPr>
            <w:tcW w:w="2551"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4803496.11</w:t>
            </w:r>
          </w:p>
        </w:tc>
        <w:tc>
          <w:tcPr>
            <w:tcW w:w="2551" w:type="dxa"/>
            <w:vAlign w:val="center"/>
          </w:tcPr>
          <w:p>
            <w:pPr>
              <w:pStyle w:val="11"/>
            </w:pPr>
            <w:r>
              <w:t>4303496.11</w:t>
            </w:r>
          </w:p>
        </w:tc>
        <w:tc>
          <w:tcPr>
            <w:tcW w:w="2551" w:type="dxa"/>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4803496.11</w:t>
            </w:r>
          </w:p>
        </w:tc>
        <w:tc>
          <w:tcPr>
            <w:tcW w:w="2551" w:type="dxa"/>
            <w:vAlign w:val="center"/>
          </w:tcPr>
          <w:p>
            <w:pPr>
              <w:pStyle w:val="11"/>
            </w:pPr>
            <w:r>
              <w:t>4303496.11</w:t>
            </w:r>
          </w:p>
        </w:tc>
        <w:tc>
          <w:tcPr>
            <w:tcW w:w="2551" w:type="dxa"/>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4803496.11</w:t>
            </w:r>
          </w:p>
        </w:tc>
        <w:tc>
          <w:tcPr>
            <w:tcW w:w="2551" w:type="dxa"/>
            <w:vAlign w:val="center"/>
          </w:tcPr>
          <w:p>
            <w:pPr>
              <w:pStyle w:val="11"/>
            </w:pPr>
            <w:r>
              <w:t>4303496.11</w:t>
            </w:r>
          </w:p>
        </w:tc>
        <w:tc>
          <w:tcPr>
            <w:tcW w:w="2551" w:type="dxa"/>
            <w:vAlign w:val="center"/>
          </w:tcPr>
          <w:p>
            <w:pPr>
              <w:pStyle w:val="11"/>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4303496.11</w:t>
            </w:r>
          </w:p>
        </w:tc>
        <w:tc>
          <w:tcPr>
            <w:tcW w:w="2551" w:type="dxa"/>
            <w:vAlign w:val="center"/>
          </w:tcPr>
          <w:p>
            <w:pPr>
              <w:pStyle w:val="15"/>
            </w:pPr>
            <w:r>
              <w:t>3967420.11</w:t>
            </w:r>
          </w:p>
        </w:tc>
        <w:tc>
          <w:tcPr>
            <w:tcW w:w="2551" w:type="dxa"/>
            <w:vAlign w:val="center"/>
          </w:tcPr>
          <w:p>
            <w:pPr>
              <w:pStyle w:val="15"/>
            </w:pPr>
            <w:r>
              <w:t>336076.00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3694891.59</w:t>
            </w:r>
          </w:p>
        </w:tc>
        <w:tc>
          <w:tcPr>
            <w:tcW w:w="2551" w:type="dxa"/>
            <w:vAlign w:val="center"/>
          </w:tcPr>
          <w:p>
            <w:pPr>
              <w:pStyle w:val="11"/>
            </w:pPr>
            <w:r>
              <w:t>3694891.59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1373412.83</w:t>
            </w:r>
          </w:p>
        </w:tc>
        <w:tc>
          <w:tcPr>
            <w:tcW w:w="2551" w:type="dxa"/>
            <w:vAlign w:val="center"/>
          </w:tcPr>
          <w:p>
            <w:pPr>
              <w:pStyle w:val="11"/>
            </w:pPr>
            <w:r>
              <w:t>1373412.83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490160.40</w:t>
            </w:r>
          </w:p>
        </w:tc>
        <w:tc>
          <w:tcPr>
            <w:tcW w:w="2551" w:type="dxa"/>
            <w:vAlign w:val="center"/>
          </w:tcPr>
          <w:p>
            <w:pPr>
              <w:pStyle w:val="11"/>
            </w:pPr>
            <w:r>
              <w:t>490160.40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191887.00</w:t>
            </w:r>
          </w:p>
        </w:tc>
        <w:tc>
          <w:tcPr>
            <w:tcW w:w="2551" w:type="dxa"/>
            <w:vAlign w:val="center"/>
          </w:tcPr>
          <w:p>
            <w:pPr>
              <w:pStyle w:val="11"/>
            </w:pPr>
            <w:r>
              <w:t>191887.00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450376.00</w:t>
            </w:r>
          </w:p>
        </w:tc>
        <w:tc>
          <w:tcPr>
            <w:tcW w:w="2551" w:type="dxa"/>
            <w:vAlign w:val="center"/>
          </w:tcPr>
          <w:p>
            <w:pPr>
              <w:pStyle w:val="11"/>
            </w:pPr>
            <w:r>
              <w:t>450376.00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379457.12</w:t>
            </w:r>
          </w:p>
        </w:tc>
        <w:tc>
          <w:tcPr>
            <w:tcW w:w="2551" w:type="dxa"/>
            <w:vAlign w:val="center"/>
          </w:tcPr>
          <w:p>
            <w:pPr>
              <w:pStyle w:val="11"/>
            </w:pPr>
            <w:r>
              <w:t>379457.12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245891.66</w:t>
            </w:r>
          </w:p>
        </w:tc>
        <w:tc>
          <w:tcPr>
            <w:tcW w:w="2551" w:type="dxa"/>
            <w:vAlign w:val="center"/>
          </w:tcPr>
          <w:p>
            <w:pPr>
              <w:pStyle w:val="11"/>
            </w:pPr>
            <w:r>
              <w:t>245891.66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168475.12</w:t>
            </w:r>
          </w:p>
        </w:tc>
        <w:tc>
          <w:tcPr>
            <w:tcW w:w="2551" w:type="dxa"/>
            <w:vAlign w:val="center"/>
          </w:tcPr>
          <w:p>
            <w:pPr>
              <w:pStyle w:val="11"/>
            </w:pPr>
            <w:r>
              <w:t>168475.12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42118.78</w:t>
            </w:r>
          </w:p>
        </w:tc>
        <w:tc>
          <w:tcPr>
            <w:tcW w:w="2551" w:type="dxa"/>
            <w:vAlign w:val="center"/>
          </w:tcPr>
          <w:p>
            <w:pPr>
              <w:pStyle w:val="11"/>
            </w:pPr>
            <w:r>
              <w:t>42118.78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293068.68</w:t>
            </w:r>
          </w:p>
        </w:tc>
        <w:tc>
          <w:tcPr>
            <w:tcW w:w="2551" w:type="dxa"/>
            <w:vAlign w:val="center"/>
          </w:tcPr>
          <w:p>
            <w:pPr>
              <w:pStyle w:val="11"/>
            </w:pPr>
            <w:r>
              <w:t>293068.68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60044.00</w:t>
            </w:r>
          </w:p>
        </w:tc>
        <w:tc>
          <w:tcPr>
            <w:tcW w:w="2551" w:type="dxa"/>
            <w:vAlign w:val="center"/>
          </w:tcPr>
          <w:p>
            <w:pPr>
              <w:pStyle w:val="11"/>
            </w:pPr>
            <w:r>
              <w:t>60044.00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336076.00</w:t>
            </w:r>
          </w:p>
        </w:tc>
        <w:tc>
          <w:tcPr>
            <w:tcW w:w="2551" w:type="dxa"/>
            <w:vAlign w:val="center"/>
          </w:tcPr>
          <w:p>
            <w:pPr>
              <w:pStyle w:val="11"/>
            </w:pPr>
          </w:p>
        </w:tc>
        <w:tc>
          <w:tcPr>
            <w:tcW w:w="2551" w:type="dxa"/>
            <w:vAlign w:val="center"/>
          </w:tcPr>
          <w:p>
            <w:pPr>
              <w:pStyle w:val="11"/>
            </w:pPr>
            <w:r>
              <w:t>336076.00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22000.00</w:t>
            </w:r>
          </w:p>
        </w:tc>
        <w:tc>
          <w:tcPr>
            <w:tcW w:w="2551" w:type="dxa"/>
            <w:vAlign w:val="center"/>
          </w:tcPr>
          <w:p>
            <w:pPr>
              <w:pStyle w:val="11"/>
            </w:pPr>
          </w:p>
        </w:tc>
        <w:tc>
          <w:tcPr>
            <w:tcW w:w="2551" w:type="dxa"/>
            <w:vAlign w:val="center"/>
          </w:tcPr>
          <w:p>
            <w:pPr>
              <w:pStyle w:val="11"/>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4800.00</w:t>
            </w:r>
          </w:p>
        </w:tc>
        <w:tc>
          <w:tcPr>
            <w:tcW w:w="2551" w:type="dxa"/>
            <w:vAlign w:val="center"/>
          </w:tcPr>
          <w:p>
            <w:pPr>
              <w:pStyle w:val="11"/>
            </w:pPr>
          </w:p>
        </w:tc>
        <w:tc>
          <w:tcPr>
            <w:tcW w:w="2551" w:type="dxa"/>
            <w:vAlign w:val="center"/>
          </w:tcPr>
          <w:p>
            <w:pPr>
              <w:pStyle w:val="11"/>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14976.00</w:t>
            </w:r>
          </w:p>
        </w:tc>
        <w:tc>
          <w:tcPr>
            <w:tcW w:w="2551" w:type="dxa"/>
            <w:vAlign w:val="center"/>
          </w:tcPr>
          <w:p>
            <w:pPr>
              <w:pStyle w:val="11"/>
            </w:pPr>
          </w:p>
        </w:tc>
        <w:tc>
          <w:tcPr>
            <w:tcW w:w="2551" w:type="dxa"/>
            <w:vAlign w:val="center"/>
          </w:tcPr>
          <w:p>
            <w:pPr>
              <w:pStyle w:val="11"/>
            </w:pPr>
            <w:r>
              <w:t>14976.00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19200.00</w:t>
            </w:r>
          </w:p>
        </w:tc>
        <w:tc>
          <w:tcPr>
            <w:tcW w:w="2551" w:type="dxa"/>
            <w:vAlign w:val="center"/>
          </w:tcPr>
          <w:p>
            <w:pPr>
              <w:pStyle w:val="11"/>
            </w:pPr>
          </w:p>
        </w:tc>
        <w:tc>
          <w:tcPr>
            <w:tcW w:w="2551" w:type="dxa"/>
            <w:vAlign w:val="center"/>
          </w:tcPr>
          <w:p>
            <w:pPr>
              <w:pStyle w:val="11"/>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20400.00</w:t>
            </w:r>
          </w:p>
        </w:tc>
        <w:tc>
          <w:tcPr>
            <w:tcW w:w="2551" w:type="dxa"/>
            <w:vAlign w:val="center"/>
          </w:tcPr>
          <w:p>
            <w:pPr>
              <w:pStyle w:val="11"/>
            </w:pPr>
          </w:p>
        </w:tc>
        <w:tc>
          <w:tcPr>
            <w:tcW w:w="2551" w:type="dxa"/>
            <w:vAlign w:val="center"/>
          </w:tcPr>
          <w:p>
            <w:pPr>
              <w:pStyle w:val="11"/>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11200.00</w:t>
            </w:r>
          </w:p>
        </w:tc>
        <w:tc>
          <w:tcPr>
            <w:tcW w:w="2551" w:type="dxa"/>
            <w:vAlign w:val="center"/>
          </w:tcPr>
          <w:p>
            <w:pPr>
              <w:pStyle w:val="11"/>
            </w:pPr>
          </w:p>
        </w:tc>
        <w:tc>
          <w:tcPr>
            <w:tcW w:w="2551" w:type="dxa"/>
            <w:vAlign w:val="center"/>
          </w:tcPr>
          <w:p>
            <w:pPr>
              <w:pStyle w:val="11"/>
            </w:pPr>
            <w:r>
              <w:t>11200.00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2500.00</w:t>
            </w:r>
          </w:p>
        </w:tc>
        <w:tc>
          <w:tcPr>
            <w:tcW w:w="2551" w:type="dxa"/>
            <w:vAlign w:val="center"/>
          </w:tcPr>
          <w:p>
            <w:pPr>
              <w:pStyle w:val="11"/>
            </w:pPr>
          </w:p>
        </w:tc>
        <w:tc>
          <w:tcPr>
            <w:tcW w:w="2551" w:type="dxa"/>
            <w:vAlign w:val="center"/>
          </w:tcPr>
          <w:p>
            <w:pPr>
              <w:pStyle w:val="11"/>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14400.00</w:t>
            </w:r>
          </w:p>
        </w:tc>
        <w:tc>
          <w:tcPr>
            <w:tcW w:w="2551" w:type="dxa"/>
            <w:vAlign w:val="center"/>
          </w:tcPr>
          <w:p>
            <w:pPr>
              <w:pStyle w:val="11"/>
            </w:pPr>
          </w:p>
        </w:tc>
        <w:tc>
          <w:tcPr>
            <w:tcW w:w="2551" w:type="dxa"/>
            <w:vAlign w:val="center"/>
          </w:tcPr>
          <w:p>
            <w:pPr>
              <w:pStyle w:val="11"/>
            </w:pPr>
            <w:r>
              <w:t>14400.00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19200.00</w:t>
            </w:r>
          </w:p>
        </w:tc>
        <w:tc>
          <w:tcPr>
            <w:tcW w:w="2551" w:type="dxa"/>
            <w:vAlign w:val="center"/>
          </w:tcPr>
          <w:p>
            <w:pPr>
              <w:pStyle w:val="11"/>
            </w:pPr>
          </w:p>
        </w:tc>
        <w:tc>
          <w:tcPr>
            <w:tcW w:w="2551" w:type="dxa"/>
            <w:vAlign w:val="center"/>
          </w:tcPr>
          <w:p>
            <w:pPr>
              <w:pStyle w:val="11"/>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94800.00</w:t>
            </w:r>
          </w:p>
        </w:tc>
        <w:tc>
          <w:tcPr>
            <w:tcW w:w="2551" w:type="dxa"/>
            <w:vAlign w:val="center"/>
          </w:tcPr>
          <w:p>
            <w:pPr>
              <w:pStyle w:val="11"/>
            </w:pPr>
          </w:p>
        </w:tc>
        <w:tc>
          <w:tcPr>
            <w:tcW w:w="2551" w:type="dxa"/>
            <w:vAlign w:val="center"/>
          </w:tcPr>
          <w:p>
            <w:pPr>
              <w:pStyle w:val="11"/>
            </w:pPr>
            <w:r>
              <w:t>94800.00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43600.00</w:t>
            </w:r>
          </w:p>
        </w:tc>
        <w:tc>
          <w:tcPr>
            <w:tcW w:w="2551" w:type="dxa"/>
            <w:vAlign w:val="center"/>
          </w:tcPr>
          <w:p>
            <w:pPr>
              <w:pStyle w:val="11"/>
            </w:pPr>
          </w:p>
        </w:tc>
        <w:tc>
          <w:tcPr>
            <w:tcW w:w="2551" w:type="dxa"/>
            <w:vAlign w:val="center"/>
          </w:tcPr>
          <w:p>
            <w:pPr>
              <w:pStyle w:val="11"/>
            </w:pPr>
            <w:r>
              <w:t>43600.00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272528.52</w:t>
            </w:r>
          </w:p>
        </w:tc>
        <w:tc>
          <w:tcPr>
            <w:tcW w:w="2551" w:type="dxa"/>
            <w:vAlign w:val="center"/>
          </w:tcPr>
          <w:p>
            <w:pPr>
              <w:pStyle w:val="11"/>
            </w:pPr>
            <w:r>
              <w:t>272528.52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262808.52</w:t>
            </w:r>
          </w:p>
        </w:tc>
        <w:tc>
          <w:tcPr>
            <w:tcW w:w="2551" w:type="dxa"/>
            <w:vAlign w:val="center"/>
          </w:tcPr>
          <w:p>
            <w:pPr>
              <w:pStyle w:val="11"/>
            </w:pPr>
            <w:r>
              <w:t>262808.52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9600.00</w:t>
            </w:r>
          </w:p>
        </w:tc>
        <w:tc>
          <w:tcPr>
            <w:tcW w:w="2551" w:type="dxa"/>
            <w:vAlign w:val="center"/>
          </w:tcPr>
          <w:p>
            <w:pPr>
              <w:pStyle w:val="11"/>
            </w:pPr>
            <w:r>
              <w:t>9600.00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25500.00</w:t>
            </w:r>
          </w:p>
        </w:tc>
        <w:tc>
          <w:tcPr>
            <w:tcW w:w="2381" w:type="dxa"/>
            <w:vAlign w:val="center"/>
          </w:tcPr>
          <w:p>
            <w:pPr>
              <w:pStyle w:val="15"/>
            </w:pPr>
            <w:r>
              <w:t>25500.00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25500.00</w:t>
            </w:r>
          </w:p>
        </w:tc>
        <w:tc>
          <w:tcPr>
            <w:tcW w:w="2381" w:type="dxa"/>
            <w:vAlign w:val="center"/>
          </w:tcPr>
          <w:p>
            <w:pPr>
              <w:pStyle w:val="11"/>
            </w:pPr>
            <w:r>
              <w:t>25500.00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2500.00</w:t>
            </w:r>
          </w:p>
        </w:tc>
        <w:tc>
          <w:tcPr>
            <w:tcW w:w="2381" w:type="dxa"/>
            <w:vAlign w:val="center"/>
          </w:tcPr>
          <w:p>
            <w:pPr>
              <w:pStyle w:val="11"/>
            </w:pPr>
            <w:r>
              <w:t>2500.00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中国共产党玉田县委员会党校本级2024年单位预算信息公开情况说明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按照《中华人民共和国预算法》、《地方预决算公开操作规程》和《关于进一步推进预算公开工作的实施意见》规定，现将中国共产党玉田县委员会党校本级2024年单位预算公开如下：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中共田县委党校(玉田行政学院)职能置内设机构和人员编制规定</w:t>
      </w:r>
    </w:p>
    <w:p>
      <w:pPr>
        <w:pStyle w:val="17"/>
      </w:pPr>
      <w:r>
        <w:t>第一条根据《中共唐山市委办公厅唐山人民政府办公厅关于印发〈玉田县机构改革方案〉的通知)(唐办字【2018】34号)，制定本规定。</w:t>
      </w:r>
    </w:p>
    <w:p>
      <w:pPr>
        <w:pStyle w:val="17"/>
      </w:pPr>
      <w:r>
        <w:t>第二条中共玉田县委校(玉田行政学院)(简称县委党校〈玉田行政学院〉)为县委直属事业单位,机构规格正科级。县委党校(玉田行政学院)实行一个机构两块牌子,加挂玉田社会主义学院牌子。</w:t>
      </w:r>
    </w:p>
    <w:p>
      <w:pPr>
        <w:pStyle w:val="17"/>
      </w:pPr>
      <w:r>
        <w:t>第三条县委党校(玉田行政学院)的主要责是:</w:t>
      </w:r>
    </w:p>
    <w:p>
      <w:pPr>
        <w:pStyle w:val="17"/>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17"/>
      </w:pPr>
      <w:r>
        <w:t>(二)对学员进行马列</w:t>
      </w:r>
      <w:bookmarkStart w:id="1" w:name="_GoBack"/>
      <w:bookmarkEnd w:id="1"/>
      <w:r>
        <w:t>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17"/>
      </w:pPr>
      <w:r>
        <w:t>(三)开展重大理论问题和现实问题研究，承担县委决策咨询服务，发挥新型智库作用。</w:t>
      </w:r>
    </w:p>
    <w:p>
      <w:pPr>
        <w:pStyle w:val="17"/>
      </w:pPr>
      <w:r>
        <w:t>(四)受县委委托，举办各类专题研讨班，结合玉田实际，研讨中央提出的重大理论、战略和方针政策问题，省委、市委、县委重要决策部署。</w:t>
      </w:r>
    </w:p>
    <w:p>
      <w:pPr>
        <w:pStyle w:val="17"/>
      </w:pPr>
      <w:r>
        <w:t>(五)对全县各级党校(行政学院)进行业务指导，承担基层党校(行政学院)领导干部和教研骨干的培训。</w:t>
      </w:r>
    </w:p>
    <w:p>
      <w:pPr>
        <w:pStyle w:val="17"/>
      </w:pPr>
      <w:r>
        <w:t>(六)完成县委、县政府交办的其他任务。</w:t>
      </w:r>
    </w:p>
    <w:p>
      <w:pPr>
        <w:pStyle w:val="17"/>
      </w:pPr>
      <w:r>
        <w:t>第四条县委党校(玉田行政学院)设下列内设机构:</w:t>
      </w:r>
    </w:p>
    <w:p>
      <w:pPr>
        <w:pStyle w:val="17"/>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17"/>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17"/>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17"/>
      </w:pPr>
      <w:r>
        <w:t>负责县内各地、各单位相关人员来校(院)教育培训的组织协调、管理工作,负责县外相关机构委托干部职工教育培训的组织、协调管理及来玉田考察,交流相关工作。</w:t>
      </w:r>
    </w:p>
    <w:p>
      <w:pPr>
        <w:pStyle w:val="17"/>
      </w:pPr>
      <w:r>
        <w:t>(三)教研室。编制全校(院)科研规划、管理、协调科研活动。管理科研档案,提供科研信息咨询。负责智库管理和决策答询具体工作。组织全党校(院)系统科研协作，对科研工作进行指导。</w:t>
      </w:r>
    </w:p>
    <w:p>
      <w:pPr>
        <w:pStyle w:val="17"/>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17"/>
      </w:pPr>
      <w:r>
        <w:t>负责马克思主义经济理论,中国特色社会主义政治经济学、宏观经济学、发展经济学、财政金融、城乡经济、区域经济、经济管理等教学和科研工作。开展决策咨询与研究。</w:t>
      </w:r>
    </w:p>
    <w:p>
      <w:pPr>
        <w:pStyle w:val="17"/>
      </w:pPr>
      <w:r>
        <w:t>负责公共行政,公共政策、公共经济、人力资源、公务员技能、电子政务、突发事件中必要的应对机制等教学科研工作。开展决咨询导研究。</w:t>
      </w:r>
    </w:p>
    <w:p>
      <w:pPr>
        <w:pStyle w:val="17"/>
      </w:pPr>
      <w:r>
        <w:t>负责马克思主义政治论,中国特色社会主义政治建设,</w:t>
      </w:r>
      <w:r>
        <w:rPr>
          <w:rFonts w:hint="eastAsia"/>
          <w:lang w:eastAsia="zh-CN"/>
        </w:rPr>
        <w:t>中国特色社会主义</w:t>
      </w:r>
      <w:r>
        <w:t>发展道路、马克思主义法学理论、中国特色社会主义法治建设、宪法、行政法、经济法、人权法等教学和科册工作。开展决策咨询与研究。</w:t>
      </w:r>
    </w:p>
    <w:p>
      <w:pPr>
        <w:pStyle w:val="17"/>
      </w:pPr>
      <w:r>
        <w:t>负责社会治理,社会政策、社会发展、社会制度比较、马克思主义生态文明观、中国特色社会主义生态文明建设、中外生态文明理论等教学和科研工作。开展决策咨询与研究。</w:t>
      </w:r>
    </w:p>
    <w:p>
      <w:pPr>
        <w:pStyle w:val="17"/>
      </w:pPr>
      <w:r>
        <w:t>负责马克思主义文化理论。中国特色社会主义文化建设,语言文学,中国历史、世界历史等教学科研工作。开展决咨询研究。</w:t>
      </w:r>
    </w:p>
    <w:p>
      <w:pPr>
        <w:pStyle w:val="17"/>
      </w:pPr>
      <w:r>
        <w:t>负责中共党史、中国现代政党史、马克思主义党的建设理论实践、党的领导与领导科学、党的学说史、党风廉</w:t>
      </w:r>
      <w:r>
        <w:rPr>
          <w:rFonts w:hint="eastAsia"/>
          <w:lang w:val="en-US" w:eastAsia="zh-CN"/>
        </w:rPr>
        <w:t>政</w:t>
      </w:r>
      <w:r>
        <w:t>建设,党内法规建设、思想政治教育、世界政党等教学科研工作。开展决容询研究。</w:t>
      </w:r>
    </w:p>
    <w:p>
      <w:pPr>
        <w:pStyle w:val="17"/>
      </w:pPr>
      <w:r>
        <w:t>负责统一战线、民族宗教理论和政策、参政党建设、党外与能力提升等教学科研工作。开展决策咨询研究。</w:t>
      </w:r>
    </w:p>
    <w:p>
      <w:pPr>
        <w:pStyle w:val="17"/>
      </w:pPr>
      <w:r>
        <w:t>（四)信息技术科。负责校(院)影视音像、多媒体和计算机网络建和管理。负责全校(院)网络内容监管。承担教学、科研和办公现代化信息技术保障工作。</w:t>
      </w:r>
    </w:p>
    <w:p>
      <w:pPr>
        <w:pStyle w:val="17"/>
      </w:pPr>
      <w:r>
        <w:t>负责图书文献的整理和开发，提供信息服务。管理全校（院）数字图书馆文献信息资源和网络系统。</w:t>
      </w:r>
    </w:p>
    <w:p>
      <w:pPr>
        <w:pStyle w:val="17"/>
      </w:pPr>
      <w:r>
        <w:t>(五)后勤处。负责校(院)园,基建、政府采购、国有资产的管理,负责全校(院)后勤保障和后勤服务管理工作</w:t>
      </w:r>
    </w:p>
    <w:p>
      <w:pPr>
        <w:pStyle w:val="17"/>
      </w:pPr>
      <w:r>
        <w:t>第五条县委党校(玉田行政学院)事业编25名。正股级领导职数5名，副股级领导职数5名。</w:t>
      </w:r>
    </w:p>
    <w:p>
      <w:pPr>
        <w:pStyle w:val="17"/>
      </w:pPr>
      <w:r>
        <w:t>科级领导职数设置另行明确。</w:t>
      </w:r>
    </w:p>
    <w:p>
      <w:pPr>
        <w:pStyle w:val="17"/>
      </w:pPr>
      <w:r>
        <w:t>第六条本定具体解释工作由中共五田县机构编制委具会办公室承,其整由中共玉田县委机构编制委员会办公室按规程办理。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反映本单位当年全部收入。2024年预算收入4803496.11元，其中：一般公共预算收入4803496.11元，基金预算收入0.00元，国有资本经营预算收入0.00元，财政专户核拨收入0.00元，单位资金收入0.00元，上年结转结余0.00元。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共产党玉田县委员会党校本级年度单位预算中支出预算的总体情况。2024年支出预算4803496.11元，其中基本支出4303496.11元，包括人员经费3967420.11元和日常公用经费336076.00元；项目支出500000.00元，主要为新增项目新建党校机关运行经费</w:t>
      </w:r>
    </w:p>
    <w:p>
      <w:pPr>
        <w:pStyle w:val="18"/>
      </w:pPr>
      <w:r>
        <w:t>3、比上年增减情况</w:t>
      </w:r>
    </w:p>
    <w:p>
      <w:pPr>
        <w:pStyle w:val="18"/>
      </w:pPr>
      <w:r>
        <w:t>2024年预算收支安排4803496.11元，较2023年预算增加481231.29元，其中：基本支出减少18768.71元，主要为两名在职人员退休项目支出增加500000.00元，主要为新建党校机关运行经费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2024年，我单位机关运行经费共计安排336076.00元，主要用于日常维修、办公用房水电费、办公用房取暖费、办公用房物业管理费等日常运行支出。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25500.00元，其中因公出国（境）费0.00元；公务用车购置及运维费23000.00元（其中：公务用车购置费为0.00元，公务用车运维费23000.00元)；公务接待费2500.00元。与2023年相比增加0.00万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13022924P00JXC4169386</w:t>
            </w:r>
          </w:p>
        </w:tc>
        <w:tc>
          <w:tcPr>
            <w:tcW w:w="2835" w:type="dxa"/>
            <w:vAlign w:val="center"/>
          </w:tcPr>
          <w:p>
            <w:pPr>
              <w:pStyle w:val="10"/>
            </w:pPr>
            <w:r>
              <w:t>项目名称</w:t>
            </w:r>
          </w:p>
        </w:tc>
        <w:tc>
          <w:tcPr>
            <w:tcW w:w="6094" w:type="dxa"/>
            <w:gridSpan w:val="3"/>
            <w:vAlign w:val="center"/>
          </w:tcPr>
          <w:p>
            <w:pPr>
              <w:pStyle w:val="12"/>
            </w:pPr>
            <w:r>
              <w:t>机关运行经费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用于新党校机关正常运行经费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培训班天数/期</w:t>
            </w:r>
          </w:p>
          <w:p>
            <w:pPr>
              <w:pStyle w:val="12"/>
            </w:pPr>
          </w:p>
          <w:p>
            <w:pPr>
              <w:pStyle w:val="12"/>
            </w:pPr>
          </w:p>
        </w:tc>
        <w:tc>
          <w:tcPr>
            <w:tcW w:w="5386" w:type="dxa"/>
            <w:vAlign w:val="center"/>
          </w:tcPr>
          <w:p>
            <w:pPr>
              <w:pStyle w:val="12"/>
            </w:pPr>
            <w:r>
              <w:t>培训班天数/期</w:t>
            </w:r>
          </w:p>
          <w:p>
            <w:pPr>
              <w:pStyle w:val="12"/>
            </w:pPr>
          </w:p>
          <w:p>
            <w:pPr>
              <w:pStyle w:val="12"/>
            </w:pPr>
          </w:p>
        </w:tc>
        <w:tc>
          <w:tcPr>
            <w:tcW w:w="2268" w:type="dxa"/>
            <w:vAlign w:val="center"/>
          </w:tcPr>
          <w:p>
            <w:pPr>
              <w:pStyle w:val="12"/>
            </w:pPr>
            <w:r>
              <w:t>≥20</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w:t>
            </w:r>
          </w:p>
        </w:tc>
        <w:tc>
          <w:tcPr>
            <w:tcW w:w="2268" w:type="dxa"/>
            <w:vAlign w:val="center"/>
          </w:tcPr>
          <w:p>
            <w:pPr>
              <w:pStyle w:val="12"/>
            </w:pPr>
            <w:r>
              <w:t>≥100</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5386" w:type="dxa"/>
            <w:vAlign w:val="center"/>
          </w:tcPr>
          <w:p>
            <w:pPr>
              <w:pStyle w:val="12"/>
            </w:pPr>
            <w:r>
              <w:t>培训按期完成率</w:t>
            </w:r>
          </w:p>
        </w:tc>
        <w:tc>
          <w:tcPr>
            <w:tcW w:w="2268" w:type="dxa"/>
            <w:vAlign w:val="center"/>
          </w:tcPr>
          <w:p>
            <w:pPr>
              <w:pStyle w:val="12"/>
            </w:pPr>
            <w:r>
              <w:t>≥100</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党务工作者业务培训班</w:t>
            </w:r>
          </w:p>
          <w:p>
            <w:pPr>
              <w:pStyle w:val="12"/>
            </w:pPr>
          </w:p>
          <w:p>
            <w:pPr>
              <w:pStyle w:val="12"/>
            </w:pPr>
          </w:p>
        </w:tc>
        <w:tc>
          <w:tcPr>
            <w:tcW w:w="5386" w:type="dxa"/>
            <w:vAlign w:val="center"/>
          </w:tcPr>
          <w:p>
            <w:pPr>
              <w:pStyle w:val="12"/>
            </w:pPr>
            <w:r>
              <w:t>党务工作者业务培训班</w:t>
            </w:r>
          </w:p>
          <w:p>
            <w:pPr>
              <w:pStyle w:val="12"/>
            </w:pPr>
          </w:p>
          <w:p>
            <w:pPr>
              <w:pStyle w:val="12"/>
            </w:pPr>
          </w:p>
        </w:tc>
        <w:tc>
          <w:tcPr>
            <w:tcW w:w="2268" w:type="dxa"/>
            <w:vAlign w:val="center"/>
          </w:tcPr>
          <w:p>
            <w:pPr>
              <w:pStyle w:val="12"/>
            </w:pPr>
            <w:r>
              <w:t>按期完成</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降低成本</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培训合规率</w:t>
            </w:r>
          </w:p>
        </w:tc>
        <w:tc>
          <w:tcPr>
            <w:tcW w:w="5386" w:type="dxa"/>
            <w:vAlign w:val="center"/>
          </w:tcPr>
          <w:p>
            <w:pPr>
              <w:pStyle w:val="12"/>
            </w:pPr>
            <w:r>
              <w:t>培训合规率</w:t>
            </w:r>
          </w:p>
        </w:tc>
        <w:tc>
          <w:tcPr>
            <w:tcW w:w="2268" w:type="dxa"/>
            <w:vAlign w:val="center"/>
          </w:tcPr>
          <w:p>
            <w:pPr>
              <w:pStyle w:val="12"/>
            </w:pPr>
            <w:r>
              <w:t>≥100</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宣传绿色生产</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通过组织培训学习活动，广大党员</w:t>
            </w:r>
          </w:p>
        </w:tc>
        <w:tc>
          <w:tcPr>
            <w:tcW w:w="5386" w:type="dxa"/>
            <w:vAlign w:val="center"/>
          </w:tcPr>
          <w:p>
            <w:pPr>
              <w:pStyle w:val="12"/>
            </w:pPr>
            <w:r>
              <w:t>通过组织培训学习活动，广大党员积极参政议政、建言献策的比例</w:t>
            </w:r>
          </w:p>
        </w:tc>
        <w:tc>
          <w:tcPr>
            <w:tcW w:w="2268" w:type="dxa"/>
            <w:vAlign w:val="center"/>
          </w:tcPr>
          <w:p>
            <w:pPr>
              <w:pStyle w:val="12"/>
            </w:pPr>
            <w:r>
              <w:t>提高学员积极性</w:t>
            </w:r>
          </w:p>
        </w:tc>
        <w:tc>
          <w:tcPr>
            <w:tcW w:w="1276" w:type="dxa"/>
            <w:vAlign w:val="center"/>
          </w:tcPr>
          <w:p>
            <w:pPr>
              <w:pStyle w:val="12"/>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w:t>
            </w:r>
          </w:p>
        </w:tc>
        <w:tc>
          <w:tcPr>
            <w:tcW w:w="1276" w:type="dxa"/>
            <w:vAlign w:val="center"/>
          </w:tcPr>
          <w:p>
            <w:pPr>
              <w:pStyle w:val="12"/>
            </w:pPr>
            <w:r>
              <w:t>单位实际需要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公车运行维护</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中国共产党玉田县委员会党校本级上年末固定资产金额为1803281.00元（详见下表）。本年度拟购置固定资产总额为0.00元，已按要求列入政府采购预算，详见政府采购预算表。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281001中国共产党玉田县委员会党校本级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1803281.00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4200</w:t>
            </w:r>
          </w:p>
        </w:tc>
        <w:tc>
          <w:tcPr>
            <w:tcW w:w="2835" w:type="dxa"/>
            <w:vAlign w:val="center"/>
          </w:tcPr>
          <w:p>
            <w:pPr>
              <w:pStyle w:val="11"/>
            </w:pPr>
            <w:r>
              <w:t>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78</w:t>
            </w:r>
          </w:p>
        </w:tc>
        <w:tc>
          <w:tcPr>
            <w:tcW w:w="2835" w:type="dxa"/>
            <w:vAlign w:val="center"/>
          </w:tcPr>
          <w:p>
            <w:pPr>
              <w:pStyle w:val="11"/>
            </w:pPr>
            <w:r>
              <w:t>275281.00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23B61845"/>
    <w:rsid w:val="23E50652"/>
    <w:rsid w:val="262F4BAF"/>
    <w:rsid w:val="40D42062"/>
    <w:rsid w:val="FEEE2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6971</Words>
  <Characters>8609</Characters>
  <TotalTime>0</TotalTime>
  <ScaleCrop>false</ScaleCrop>
  <LinksUpToDate>false</LinksUpToDate>
  <CharactersWithSpaces>8741</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2024-02-04T17:28:00Z</dcterms:created>
  <dc:creator>92368</dc:creator>
  <cp:lastModifiedBy>baixin</cp:lastModifiedBy>
  <dcterms:modified xsi:type="dcterms:W3CDTF">2024-09-24T17:59:56Z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AE62BF4778BCD4799C8DF266E62A126B</vt:lpwstr>
  </property>
</Properties>
</file>