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bookmarkStart w:id="19" w:name="_GoBack"/>
      <w:bookmarkEnd w:id="19"/>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一、中国人民政治协商会议玉田县委员会本级收支预算</w:t>
      </w:r>
      <w:r>
        <w:tab/>
      </w:r>
      <w:r>
        <w:fldChar w:fldCharType="begin"/>
      </w:r>
      <w:r>
        <w:instrText xml:space="preserve">PAGEREF _Toc_4_4_0000000019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131中国人民政治协商会议玉田县委员会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5481927.00</w:t>
            </w:r>
          </w:p>
        </w:tc>
        <w:tc>
          <w:tcPr>
            <w:tcW w:w="4535" w:type="dxa"/>
            <w:vAlign w:val="center"/>
          </w:tcPr>
          <w:p>
            <w:pPr>
              <w:pStyle w:val="14"/>
            </w:pPr>
            <w:r>
              <w:t>一、一般公共服务支出</w:t>
            </w:r>
          </w:p>
        </w:tc>
        <w:tc>
          <w:tcPr>
            <w:tcW w:w="2126" w:type="dxa"/>
            <w:vAlign w:val="center"/>
          </w:tcPr>
          <w:p>
            <w:pPr>
              <w:pStyle w:val="13"/>
            </w:pPr>
            <w:r>
              <w:t>5481927.00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5481927.00</w:t>
            </w:r>
          </w:p>
        </w:tc>
        <w:tc>
          <w:tcPr>
            <w:tcW w:w="4535" w:type="dxa"/>
            <w:vAlign w:val="center"/>
          </w:tcPr>
          <w:p>
            <w:pPr>
              <w:pStyle w:val="16"/>
            </w:pPr>
            <w:r>
              <w:t>本年支出合计</w:t>
            </w:r>
          </w:p>
        </w:tc>
        <w:tc>
          <w:tcPr>
            <w:tcW w:w="2126" w:type="dxa"/>
            <w:vAlign w:val="center"/>
          </w:tcPr>
          <w:p>
            <w:pPr>
              <w:pStyle w:val="17"/>
            </w:pPr>
            <w:r>
              <w:t>5481927.00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5481927.00</w:t>
            </w:r>
          </w:p>
        </w:tc>
        <w:tc>
          <w:tcPr>
            <w:tcW w:w="4535" w:type="dxa"/>
            <w:vAlign w:val="center"/>
          </w:tcPr>
          <w:p>
            <w:pPr>
              <w:pStyle w:val="16"/>
            </w:pPr>
            <w:r>
              <w:t>支出总计</w:t>
            </w:r>
          </w:p>
        </w:tc>
        <w:tc>
          <w:tcPr>
            <w:tcW w:w="2126" w:type="dxa"/>
            <w:vAlign w:val="center"/>
          </w:tcPr>
          <w:p>
            <w:pPr>
              <w:pStyle w:val="17"/>
            </w:pPr>
            <w:r>
              <w:t>5481927.00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131中国人民政治协商会议玉田县委员会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5481927.00</w:t>
            </w:r>
          </w:p>
        </w:tc>
        <w:tc>
          <w:tcPr>
            <w:tcW w:w="1134" w:type="dxa"/>
            <w:vAlign w:val="center"/>
          </w:tcPr>
          <w:p>
            <w:pPr>
              <w:pStyle w:val="17"/>
            </w:pPr>
            <w:r>
              <w:t>5481927.00</w:t>
            </w:r>
          </w:p>
        </w:tc>
        <w:tc>
          <w:tcPr>
            <w:tcW w:w="1134" w:type="dxa"/>
            <w:vAlign w:val="center"/>
          </w:tcPr>
          <w:p>
            <w:pPr>
              <w:pStyle w:val="17"/>
            </w:pPr>
            <w:r>
              <w:t>5481927.00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5481927.00</w:t>
            </w:r>
          </w:p>
        </w:tc>
        <w:tc>
          <w:tcPr>
            <w:tcW w:w="1134" w:type="dxa"/>
            <w:vAlign w:val="center"/>
          </w:tcPr>
          <w:p>
            <w:pPr>
              <w:pStyle w:val="13"/>
            </w:pPr>
            <w:r>
              <w:t>5481927.00</w:t>
            </w:r>
          </w:p>
        </w:tc>
        <w:tc>
          <w:tcPr>
            <w:tcW w:w="1134" w:type="dxa"/>
            <w:vAlign w:val="center"/>
          </w:tcPr>
          <w:p>
            <w:pPr>
              <w:pStyle w:val="13"/>
            </w:pPr>
            <w:r>
              <w:t>5481927.00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20102</w:t>
            </w:r>
          </w:p>
        </w:tc>
        <w:tc>
          <w:tcPr>
            <w:tcW w:w="1559" w:type="dxa"/>
            <w:vAlign w:val="center"/>
          </w:tcPr>
          <w:p>
            <w:pPr>
              <w:pStyle w:val="14"/>
            </w:pPr>
            <w:r>
              <w:t>政协事务</w:t>
            </w:r>
          </w:p>
        </w:tc>
        <w:tc>
          <w:tcPr>
            <w:tcW w:w="1134" w:type="dxa"/>
            <w:vAlign w:val="center"/>
          </w:tcPr>
          <w:p>
            <w:pPr>
              <w:pStyle w:val="13"/>
            </w:pPr>
            <w:r>
              <w:t>5481927.00</w:t>
            </w:r>
          </w:p>
        </w:tc>
        <w:tc>
          <w:tcPr>
            <w:tcW w:w="1134" w:type="dxa"/>
            <w:vAlign w:val="center"/>
          </w:tcPr>
          <w:p>
            <w:pPr>
              <w:pStyle w:val="13"/>
            </w:pPr>
            <w:r>
              <w:t>5481927.00</w:t>
            </w:r>
          </w:p>
        </w:tc>
        <w:tc>
          <w:tcPr>
            <w:tcW w:w="1134" w:type="dxa"/>
            <w:vAlign w:val="center"/>
          </w:tcPr>
          <w:p>
            <w:pPr>
              <w:pStyle w:val="13"/>
            </w:pPr>
            <w:r>
              <w:t>5481927.00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2010201</w:t>
            </w:r>
          </w:p>
        </w:tc>
        <w:tc>
          <w:tcPr>
            <w:tcW w:w="1559" w:type="dxa"/>
            <w:vAlign w:val="center"/>
          </w:tcPr>
          <w:p>
            <w:pPr>
              <w:pStyle w:val="14"/>
            </w:pPr>
            <w:r>
              <w:t>行政运行</w:t>
            </w:r>
          </w:p>
        </w:tc>
        <w:tc>
          <w:tcPr>
            <w:tcW w:w="1134" w:type="dxa"/>
            <w:vAlign w:val="center"/>
          </w:tcPr>
          <w:p>
            <w:pPr>
              <w:pStyle w:val="13"/>
            </w:pPr>
            <w:r>
              <w:t>4791327.00</w:t>
            </w:r>
          </w:p>
        </w:tc>
        <w:tc>
          <w:tcPr>
            <w:tcW w:w="1134" w:type="dxa"/>
            <w:vAlign w:val="center"/>
          </w:tcPr>
          <w:p>
            <w:pPr>
              <w:pStyle w:val="13"/>
            </w:pPr>
            <w:r>
              <w:t>4791327.00</w:t>
            </w:r>
          </w:p>
        </w:tc>
        <w:tc>
          <w:tcPr>
            <w:tcW w:w="1134" w:type="dxa"/>
            <w:vAlign w:val="center"/>
          </w:tcPr>
          <w:p>
            <w:pPr>
              <w:pStyle w:val="13"/>
            </w:pPr>
            <w:r>
              <w:t>4791327.00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2010204</w:t>
            </w:r>
          </w:p>
        </w:tc>
        <w:tc>
          <w:tcPr>
            <w:tcW w:w="1559" w:type="dxa"/>
            <w:vAlign w:val="center"/>
          </w:tcPr>
          <w:p>
            <w:pPr>
              <w:pStyle w:val="14"/>
            </w:pPr>
            <w:r>
              <w:t>政协会议</w:t>
            </w:r>
          </w:p>
        </w:tc>
        <w:tc>
          <w:tcPr>
            <w:tcW w:w="1134" w:type="dxa"/>
            <w:vAlign w:val="center"/>
          </w:tcPr>
          <w:p>
            <w:pPr>
              <w:pStyle w:val="13"/>
            </w:pPr>
            <w:r>
              <w:t>360000.00</w:t>
            </w:r>
          </w:p>
        </w:tc>
        <w:tc>
          <w:tcPr>
            <w:tcW w:w="1134" w:type="dxa"/>
            <w:vAlign w:val="center"/>
          </w:tcPr>
          <w:p>
            <w:pPr>
              <w:pStyle w:val="13"/>
            </w:pPr>
            <w:r>
              <w:t>360000.00</w:t>
            </w:r>
          </w:p>
        </w:tc>
        <w:tc>
          <w:tcPr>
            <w:tcW w:w="1134" w:type="dxa"/>
            <w:vAlign w:val="center"/>
          </w:tcPr>
          <w:p>
            <w:pPr>
              <w:pStyle w:val="13"/>
            </w:pPr>
            <w:r>
              <w:t>360000.00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2010205</w:t>
            </w:r>
          </w:p>
        </w:tc>
        <w:tc>
          <w:tcPr>
            <w:tcW w:w="1559" w:type="dxa"/>
            <w:vAlign w:val="center"/>
          </w:tcPr>
          <w:p>
            <w:pPr>
              <w:pStyle w:val="14"/>
            </w:pPr>
            <w:r>
              <w:t>委员视察</w:t>
            </w:r>
          </w:p>
        </w:tc>
        <w:tc>
          <w:tcPr>
            <w:tcW w:w="1134" w:type="dxa"/>
            <w:vAlign w:val="center"/>
          </w:tcPr>
          <w:p>
            <w:pPr>
              <w:pStyle w:val="13"/>
            </w:pPr>
            <w:r>
              <w:t>99600.00</w:t>
            </w:r>
          </w:p>
        </w:tc>
        <w:tc>
          <w:tcPr>
            <w:tcW w:w="1134" w:type="dxa"/>
            <w:vAlign w:val="center"/>
          </w:tcPr>
          <w:p>
            <w:pPr>
              <w:pStyle w:val="13"/>
            </w:pPr>
            <w:r>
              <w:t>99600.00</w:t>
            </w:r>
          </w:p>
        </w:tc>
        <w:tc>
          <w:tcPr>
            <w:tcW w:w="1134" w:type="dxa"/>
            <w:vAlign w:val="center"/>
          </w:tcPr>
          <w:p>
            <w:pPr>
              <w:pStyle w:val="13"/>
            </w:pPr>
            <w:r>
              <w:t>99600.00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2010299</w:t>
            </w:r>
          </w:p>
        </w:tc>
        <w:tc>
          <w:tcPr>
            <w:tcW w:w="1559" w:type="dxa"/>
            <w:vAlign w:val="center"/>
          </w:tcPr>
          <w:p>
            <w:pPr>
              <w:pStyle w:val="14"/>
            </w:pPr>
            <w:r>
              <w:t>其他政协事务支出</w:t>
            </w:r>
          </w:p>
        </w:tc>
        <w:tc>
          <w:tcPr>
            <w:tcW w:w="1134" w:type="dxa"/>
            <w:vAlign w:val="center"/>
          </w:tcPr>
          <w:p>
            <w:pPr>
              <w:pStyle w:val="13"/>
            </w:pPr>
            <w:r>
              <w:t>231000.00</w:t>
            </w:r>
          </w:p>
        </w:tc>
        <w:tc>
          <w:tcPr>
            <w:tcW w:w="1134" w:type="dxa"/>
            <w:vAlign w:val="center"/>
          </w:tcPr>
          <w:p>
            <w:pPr>
              <w:pStyle w:val="13"/>
            </w:pPr>
            <w:r>
              <w:t>231000.00</w:t>
            </w:r>
          </w:p>
        </w:tc>
        <w:tc>
          <w:tcPr>
            <w:tcW w:w="1134" w:type="dxa"/>
            <w:vAlign w:val="center"/>
          </w:tcPr>
          <w:p>
            <w:pPr>
              <w:pStyle w:val="13"/>
            </w:pPr>
            <w:r>
              <w:t>231000.00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131中国人民政治协商会议玉田县委员会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5481927.00</w:t>
            </w:r>
          </w:p>
        </w:tc>
        <w:tc>
          <w:tcPr>
            <w:tcW w:w="1361" w:type="dxa"/>
            <w:vAlign w:val="center"/>
          </w:tcPr>
          <w:p>
            <w:pPr>
              <w:pStyle w:val="17"/>
            </w:pPr>
            <w:r>
              <w:t>4661327.00</w:t>
            </w:r>
          </w:p>
        </w:tc>
        <w:tc>
          <w:tcPr>
            <w:tcW w:w="1361" w:type="dxa"/>
            <w:vAlign w:val="center"/>
          </w:tcPr>
          <w:p>
            <w:pPr>
              <w:pStyle w:val="17"/>
            </w:pPr>
            <w:r>
              <w:t>820600.00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5481927.00</w:t>
            </w:r>
          </w:p>
        </w:tc>
        <w:tc>
          <w:tcPr>
            <w:tcW w:w="1361" w:type="dxa"/>
            <w:vAlign w:val="center"/>
          </w:tcPr>
          <w:p>
            <w:pPr>
              <w:pStyle w:val="13"/>
            </w:pPr>
            <w:r>
              <w:t>4661327.00</w:t>
            </w:r>
          </w:p>
        </w:tc>
        <w:tc>
          <w:tcPr>
            <w:tcW w:w="1361" w:type="dxa"/>
            <w:vAlign w:val="center"/>
          </w:tcPr>
          <w:p>
            <w:pPr>
              <w:pStyle w:val="13"/>
            </w:pPr>
            <w:r>
              <w:t>820600.00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20102</w:t>
            </w:r>
          </w:p>
        </w:tc>
        <w:tc>
          <w:tcPr>
            <w:tcW w:w="4535" w:type="dxa"/>
            <w:vAlign w:val="center"/>
          </w:tcPr>
          <w:p>
            <w:pPr>
              <w:pStyle w:val="14"/>
            </w:pPr>
            <w:r>
              <w:t>政协事务</w:t>
            </w:r>
          </w:p>
        </w:tc>
        <w:tc>
          <w:tcPr>
            <w:tcW w:w="1361" w:type="dxa"/>
            <w:vAlign w:val="center"/>
          </w:tcPr>
          <w:p>
            <w:pPr>
              <w:pStyle w:val="13"/>
            </w:pPr>
            <w:r>
              <w:t>5481927.00</w:t>
            </w:r>
          </w:p>
        </w:tc>
        <w:tc>
          <w:tcPr>
            <w:tcW w:w="1361" w:type="dxa"/>
            <w:vAlign w:val="center"/>
          </w:tcPr>
          <w:p>
            <w:pPr>
              <w:pStyle w:val="13"/>
            </w:pPr>
            <w:r>
              <w:t>4661327.00</w:t>
            </w:r>
          </w:p>
        </w:tc>
        <w:tc>
          <w:tcPr>
            <w:tcW w:w="1361" w:type="dxa"/>
            <w:vAlign w:val="center"/>
          </w:tcPr>
          <w:p>
            <w:pPr>
              <w:pStyle w:val="13"/>
            </w:pPr>
            <w:r>
              <w:t>820600.00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2010201</w:t>
            </w:r>
          </w:p>
        </w:tc>
        <w:tc>
          <w:tcPr>
            <w:tcW w:w="4535" w:type="dxa"/>
            <w:vAlign w:val="center"/>
          </w:tcPr>
          <w:p>
            <w:pPr>
              <w:pStyle w:val="14"/>
            </w:pPr>
            <w:r>
              <w:t>行政运行</w:t>
            </w:r>
          </w:p>
        </w:tc>
        <w:tc>
          <w:tcPr>
            <w:tcW w:w="1361" w:type="dxa"/>
            <w:vAlign w:val="center"/>
          </w:tcPr>
          <w:p>
            <w:pPr>
              <w:pStyle w:val="13"/>
            </w:pPr>
            <w:r>
              <w:t>4791327.00</w:t>
            </w:r>
          </w:p>
        </w:tc>
        <w:tc>
          <w:tcPr>
            <w:tcW w:w="1361" w:type="dxa"/>
            <w:vAlign w:val="center"/>
          </w:tcPr>
          <w:p>
            <w:pPr>
              <w:pStyle w:val="13"/>
            </w:pPr>
            <w:r>
              <w:t>4661327.00</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2010204</w:t>
            </w:r>
          </w:p>
        </w:tc>
        <w:tc>
          <w:tcPr>
            <w:tcW w:w="4535" w:type="dxa"/>
            <w:vAlign w:val="center"/>
          </w:tcPr>
          <w:p>
            <w:pPr>
              <w:pStyle w:val="14"/>
            </w:pPr>
            <w:r>
              <w:t>政协会议</w:t>
            </w:r>
          </w:p>
        </w:tc>
        <w:tc>
          <w:tcPr>
            <w:tcW w:w="1361" w:type="dxa"/>
            <w:vAlign w:val="center"/>
          </w:tcPr>
          <w:p>
            <w:pPr>
              <w:pStyle w:val="13"/>
            </w:pPr>
            <w:r>
              <w:t>360000.00</w:t>
            </w:r>
          </w:p>
        </w:tc>
        <w:tc>
          <w:tcPr>
            <w:tcW w:w="1361" w:type="dxa"/>
            <w:vAlign w:val="center"/>
          </w:tcPr>
          <w:p>
            <w:pPr>
              <w:pStyle w:val="13"/>
            </w:pPr>
          </w:p>
        </w:tc>
        <w:tc>
          <w:tcPr>
            <w:tcW w:w="1361" w:type="dxa"/>
            <w:vAlign w:val="center"/>
          </w:tcPr>
          <w:p>
            <w:pPr>
              <w:pStyle w:val="13"/>
            </w:pPr>
            <w:r>
              <w:t>360000.00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2010205</w:t>
            </w:r>
          </w:p>
        </w:tc>
        <w:tc>
          <w:tcPr>
            <w:tcW w:w="4535" w:type="dxa"/>
            <w:vAlign w:val="center"/>
          </w:tcPr>
          <w:p>
            <w:pPr>
              <w:pStyle w:val="14"/>
            </w:pPr>
            <w:r>
              <w:t>委员视察</w:t>
            </w:r>
          </w:p>
        </w:tc>
        <w:tc>
          <w:tcPr>
            <w:tcW w:w="1361" w:type="dxa"/>
            <w:vAlign w:val="center"/>
          </w:tcPr>
          <w:p>
            <w:pPr>
              <w:pStyle w:val="13"/>
            </w:pPr>
            <w:r>
              <w:t>99600.00</w:t>
            </w:r>
          </w:p>
        </w:tc>
        <w:tc>
          <w:tcPr>
            <w:tcW w:w="1361" w:type="dxa"/>
            <w:vAlign w:val="center"/>
          </w:tcPr>
          <w:p>
            <w:pPr>
              <w:pStyle w:val="13"/>
            </w:pPr>
          </w:p>
        </w:tc>
        <w:tc>
          <w:tcPr>
            <w:tcW w:w="1361" w:type="dxa"/>
            <w:vAlign w:val="center"/>
          </w:tcPr>
          <w:p>
            <w:pPr>
              <w:pStyle w:val="13"/>
            </w:pPr>
            <w:r>
              <w:t>99600.00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2010299</w:t>
            </w:r>
          </w:p>
        </w:tc>
        <w:tc>
          <w:tcPr>
            <w:tcW w:w="4535" w:type="dxa"/>
            <w:vAlign w:val="center"/>
          </w:tcPr>
          <w:p>
            <w:pPr>
              <w:pStyle w:val="14"/>
            </w:pPr>
            <w:r>
              <w:t>其他政协事务支出</w:t>
            </w:r>
          </w:p>
        </w:tc>
        <w:tc>
          <w:tcPr>
            <w:tcW w:w="1361" w:type="dxa"/>
            <w:vAlign w:val="center"/>
          </w:tcPr>
          <w:p>
            <w:pPr>
              <w:pStyle w:val="13"/>
            </w:pPr>
            <w:r>
              <w:t>231000.00</w:t>
            </w:r>
          </w:p>
        </w:tc>
        <w:tc>
          <w:tcPr>
            <w:tcW w:w="1361" w:type="dxa"/>
            <w:vAlign w:val="center"/>
          </w:tcPr>
          <w:p>
            <w:pPr>
              <w:pStyle w:val="13"/>
            </w:pPr>
          </w:p>
        </w:tc>
        <w:tc>
          <w:tcPr>
            <w:tcW w:w="1361" w:type="dxa"/>
            <w:vAlign w:val="center"/>
          </w:tcPr>
          <w:p>
            <w:pPr>
              <w:pStyle w:val="13"/>
            </w:pPr>
            <w:r>
              <w:t>231000.00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131中国人民政治协商会议玉田县委员会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5481927.00</w:t>
            </w:r>
          </w:p>
        </w:tc>
        <w:tc>
          <w:tcPr>
            <w:tcW w:w="3402" w:type="dxa"/>
            <w:vAlign w:val="center"/>
          </w:tcPr>
          <w:p>
            <w:pPr>
              <w:pStyle w:val="14"/>
            </w:pPr>
            <w:r>
              <w:t>一、一般公共服务支出</w:t>
            </w:r>
          </w:p>
        </w:tc>
        <w:tc>
          <w:tcPr>
            <w:tcW w:w="1474" w:type="dxa"/>
            <w:vAlign w:val="center"/>
          </w:tcPr>
          <w:p>
            <w:pPr>
              <w:pStyle w:val="13"/>
            </w:pPr>
            <w:r>
              <w:t>5481927.00</w:t>
            </w:r>
          </w:p>
        </w:tc>
        <w:tc>
          <w:tcPr>
            <w:tcW w:w="1474" w:type="dxa"/>
            <w:vAlign w:val="center"/>
          </w:tcPr>
          <w:p>
            <w:pPr>
              <w:pStyle w:val="13"/>
            </w:pPr>
            <w:r>
              <w:t>5481927.00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5481927.00</w:t>
            </w:r>
          </w:p>
        </w:tc>
        <w:tc>
          <w:tcPr>
            <w:tcW w:w="3402" w:type="dxa"/>
            <w:vAlign w:val="center"/>
          </w:tcPr>
          <w:p>
            <w:pPr>
              <w:pStyle w:val="16"/>
            </w:pPr>
            <w:r>
              <w:t>本年支出合计</w:t>
            </w:r>
          </w:p>
        </w:tc>
        <w:tc>
          <w:tcPr>
            <w:tcW w:w="1474" w:type="dxa"/>
            <w:vAlign w:val="center"/>
          </w:tcPr>
          <w:p>
            <w:pPr>
              <w:pStyle w:val="17"/>
            </w:pPr>
            <w:r>
              <w:t>5481927.00</w:t>
            </w:r>
          </w:p>
        </w:tc>
        <w:tc>
          <w:tcPr>
            <w:tcW w:w="1474" w:type="dxa"/>
            <w:vAlign w:val="center"/>
          </w:tcPr>
          <w:p>
            <w:pPr>
              <w:pStyle w:val="17"/>
            </w:pPr>
            <w:r>
              <w:t>5481927.00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5481927.00</w:t>
            </w:r>
          </w:p>
        </w:tc>
        <w:tc>
          <w:tcPr>
            <w:tcW w:w="3402" w:type="dxa"/>
            <w:vAlign w:val="center"/>
          </w:tcPr>
          <w:p>
            <w:pPr>
              <w:pStyle w:val="16"/>
            </w:pPr>
            <w:r>
              <w:t>支出总计</w:t>
            </w:r>
          </w:p>
        </w:tc>
        <w:tc>
          <w:tcPr>
            <w:tcW w:w="1474" w:type="dxa"/>
            <w:vAlign w:val="center"/>
          </w:tcPr>
          <w:p>
            <w:pPr>
              <w:pStyle w:val="17"/>
            </w:pPr>
            <w:r>
              <w:t>5481927.00</w:t>
            </w:r>
          </w:p>
        </w:tc>
        <w:tc>
          <w:tcPr>
            <w:tcW w:w="1474" w:type="dxa"/>
            <w:vAlign w:val="center"/>
          </w:tcPr>
          <w:p>
            <w:pPr>
              <w:pStyle w:val="17"/>
            </w:pPr>
            <w:r>
              <w:t>5481927.00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131中国人民政治协商会议玉田县委员会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5481927.00</w:t>
            </w:r>
          </w:p>
        </w:tc>
        <w:tc>
          <w:tcPr>
            <w:tcW w:w="2551" w:type="dxa"/>
            <w:vAlign w:val="center"/>
          </w:tcPr>
          <w:p>
            <w:pPr>
              <w:pStyle w:val="17"/>
            </w:pPr>
            <w:r>
              <w:t>4661327.00</w:t>
            </w:r>
          </w:p>
        </w:tc>
        <w:tc>
          <w:tcPr>
            <w:tcW w:w="2551" w:type="dxa"/>
            <w:vAlign w:val="center"/>
          </w:tcPr>
          <w:p>
            <w:pPr>
              <w:pStyle w:val="17"/>
            </w:pPr>
            <w:r>
              <w:t>820600.00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5481927.00</w:t>
            </w:r>
          </w:p>
        </w:tc>
        <w:tc>
          <w:tcPr>
            <w:tcW w:w="2551" w:type="dxa"/>
            <w:vAlign w:val="center"/>
          </w:tcPr>
          <w:p>
            <w:pPr>
              <w:pStyle w:val="13"/>
            </w:pPr>
            <w:r>
              <w:t>4661327.00</w:t>
            </w:r>
          </w:p>
        </w:tc>
        <w:tc>
          <w:tcPr>
            <w:tcW w:w="2551" w:type="dxa"/>
            <w:vAlign w:val="center"/>
          </w:tcPr>
          <w:p>
            <w:pPr>
              <w:pStyle w:val="13"/>
            </w:pPr>
            <w:r>
              <w:t>820600.00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20102</w:t>
            </w:r>
          </w:p>
        </w:tc>
        <w:tc>
          <w:tcPr>
            <w:tcW w:w="4535" w:type="dxa"/>
            <w:vAlign w:val="center"/>
          </w:tcPr>
          <w:p>
            <w:pPr>
              <w:pStyle w:val="14"/>
            </w:pPr>
            <w:r>
              <w:t>政协事务</w:t>
            </w:r>
          </w:p>
        </w:tc>
        <w:tc>
          <w:tcPr>
            <w:tcW w:w="2551" w:type="dxa"/>
            <w:vAlign w:val="center"/>
          </w:tcPr>
          <w:p>
            <w:pPr>
              <w:pStyle w:val="13"/>
            </w:pPr>
            <w:r>
              <w:t>5481927.00</w:t>
            </w:r>
          </w:p>
        </w:tc>
        <w:tc>
          <w:tcPr>
            <w:tcW w:w="2551" w:type="dxa"/>
            <w:vAlign w:val="center"/>
          </w:tcPr>
          <w:p>
            <w:pPr>
              <w:pStyle w:val="13"/>
            </w:pPr>
            <w:r>
              <w:t>4661327.00</w:t>
            </w:r>
          </w:p>
        </w:tc>
        <w:tc>
          <w:tcPr>
            <w:tcW w:w="2551" w:type="dxa"/>
            <w:vAlign w:val="center"/>
          </w:tcPr>
          <w:p>
            <w:pPr>
              <w:pStyle w:val="13"/>
            </w:pPr>
            <w:r>
              <w:t>820600.00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2010201</w:t>
            </w:r>
          </w:p>
        </w:tc>
        <w:tc>
          <w:tcPr>
            <w:tcW w:w="4535" w:type="dxa"/>
            <w:vAlign w:val="center"/>
          </w:tcPr>
          <w:p>
            <w:pPr>
              <w:pStyle w:val="14"/>
            </w:pPr>
            <w:r>
              <w:t>行政运行</w:t>
            </w:r>
          </w:p>
        </w:tc>
        <w:tc>
          <w:tcPr>
            <w:tcW w:w="2551" w:type="dxa"/>
            <w:vAlign w:val="center"/>
          </w:tcPr>
          <w:p>
            <w:pPr>
              <w:pStyle w:val="13"/>
            </w:pPr>
            <w:r>
              <w:t>4791327.00</w:t>
            </w:r>
          </w:p>
        </w:tc>
        <w:tc>
          <w:tcPr>
            <w:tcW w:w="2551" w:type="dxa"/>
            <w:vAlign w:val="center"/>
          </w:tcPr>
          <w:p>
            <w:pPr>
              <w:pStyle w:val="13"/>
            </w:pPr>
            <w:r>
              <w:t>4661327.00</w:t>
            </w: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2010204</w:t>
            </w:r>
          </w:p>
        </w:tc>
        <w:tc>
          <w:tcPr>
            <w:tcW w:w="4535" w:type="dxa"/>
            <w:vAlign w:val="center"/>
          </w:tcPr>
          <w:p>
            <w:pPr>
              <w:pStyle w:val="14"/>
            </w:pPr>
            <w:r>
              <w:t>政协会议</w:t>
            </w:r>
          </w:p>
        </w:tc>
        <w:tc>
          <w:tcPr>
            <w:tcW w:w="2551" w:type="dxa"/>
            <w:vAlign w:val="center"/>
          </w:tcPr>
          <w:p>
            <w:pPr>
              <w:pStyle w:val="13"/>
            </w:pPr>
            <w:r>
              <w:t>360000.00</w:t>
            </w:r>
          </w:p>
        </w:tc>
        <w:tc>
          <w:tcPr>
            <w:tcW w:w="2551" w:type="dxa"/>
            <w:vAlign w:val="center"/>
          </w:tcPr>
          <w:p>
            <w:pPr>
              <w:pStyle w:val="13"/>
            </w:pPr>
          </w:p>
        </w:tc>
        <w:tc>
          <w:tcPr>
            <w:tcW w:w="2551" w:type="dxa"/>
            <w:vAlign w:val="center"/>
          </w:tcPr>
          <w:p>
            <w:pPr>
              <w:pStyle w:val="13"/>
            </w:pPr>
            <w:r>
              <w:t>360000.00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2010205</w:t>
            </w:r>
          </w:p>
        </w:tc>
        <w:tc>
          <w:tcPr>
            <w:tcW w:w="4535" w:type="dxa"/>
            <w:vAlign w:val="center"/>
          </w:tcPr>
          <w:p>
            <w:pPr>
              <w:pStyle w:val="14"/>
            </w:pPr>
            <w:r>
              <w:t>委员视察</w:t>
            </w:r>
          </w:p>
        </w:tc>
        <w:tc>
          <w:tcPr>
            <w:tcW w:w="2551" w:type="dxa"/>
            <w:vAlign w:val="center"/>
          </w:tcPr>
          <w:p>
            <w:pPr>
              <w:pStyle w:val="13"/>
            </w:pPr>
            <w:r>
              <w:t>99600.00</w:t>
            </w:r>
          </w:p>
        </w:tc>
        <w:tc>
          <w:tcPr>
            <w:tcW w:w="2551" w:type="dxa"/>
            <w:vAlign w:val="center"/>
          </w:tcPr>
          <w:p>
            <w:pPr>
              <w:pStyle w:val="13"/>
            </w:pPr>
          </w:p>
        </w:tc>
        <w:tc>
          <w:tcPr>
            <w:tcW w:w="2551" w:type="dxa"/>
            <w:vAlign w:val="center"/>
          </w:tcPr>
          <w:p>
            <w:pPr>
              <w:pStyle w:val="13"/>
            </w:pPr>
            <w:r>
              <w:t>99600.00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2010299</w:t>
            </w:r>
          </w:p>
        </w:tc>
        <w:tc>
          <w:tcPr>
            <w:tcW w:w="4535" w:type="dxa"/>
            <w:vAlign w:val="center"/>
          </w:tcPr>
          <w:p>
            <w:pPr>
              <w:pStyle w:val="14"/>
            </w:pPr>
            <w:r>
              <w:t>其他政协事务支出</w:t>
            </w:r>
          </w:p>
        </w:tc>
        <w:tc>
          <w:tcPr>
            <w:tcW w:w="2551" w:type="dxa"/>
            <w:vAlign w:val="center"/>
          </w:tcPr>
          <w:p>
            <w:pPr>
              <w:pStyle w:val="13"/>
            </w:pPr>
            <w:r>
              <w:t>231000.00</w:t>
            </w:r>
          </w:p>
        </w:tc>
        <w:tc>
          <w:tcPr>
            <w:tcW w:w="2551" w:type="dxa"/>
            <w:vAlign w:val="center"/>
          </w:tcPr>
          <w:p>
            <w:pPr>
              <w:pStyle w:val="13"/>
            </w:pPr>
          </w:p>
        </w:tc>
        <w:tc>
          <w:tcPr>
            <w:tcW w:w="2551" w:type="dxa"/>
            <w:vAlign w:val="center"/>
          </w:tcPr>
          <w:p>
            <w:pPr>
              <w:pStyle w:val="13"/>
            </w:pPr>
            <w:r>
              <w:t>231000.00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131中国人民政治协商会议玉田县委员会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4661327.00</w:t>
            </w:r>
          </w:p>
        </w:tc>
        <w:tc>
          <w:tcPr>
            <w:tcW w:w="2551" w:type="dxa"/>
            <w:vAlign w:val="center"/>
          </w:tcPr>
          <w:p>
            <w:pPr>
              <w:pStyle w:val="17"/>
            </w:pPr>
            <w:r>
              <w:t>3917405.00</w:t>
            </w:r>
          </w:p>
        </w:tc>
        <w:tc>
          <w:tcPr>
            <w:tcW w:w="2551" w:type="dxa"/>
            <w:vAlign w:val="center"/>
          </w:tcPr>
          <w:p>
            <w:pPr>
              <w:pStyle w:val="17"/>
            </w:pPr>
            <w:r>
              <w:t>743922.00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3453830.00</w:t>
            </w:r>
          </w:p>
        </w:tc>
        <w:tc>
          <w:tcPr>
            <w:tcW w:w="2551" w:type="dxa"/>
            <w:vAlign w:val="center"/>
          </w:tcPr>
          <w:p>
            <w:pPr>
              <w:pStyle w:val="13"/>
            </w:pPr>
            <w:r>
              <w:t>3453830.00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1253315.58</w:t>
            </w:r>
          </w:p>
        </w:tc>
        <w:tc>
          <w:tcPr>
            <w:tcW w:w="2551" w:type="dxa"/>
            <w:vAlign w:val="center"/>
          </w:tcPr>
          <w:p>
            <w:pPr>
              <w:pStyle w:val="13"/>
            </w:pPr>
            <w:r>
              <w:t>1253315.58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740100.00</w:t>
            </w:r>
          </w:p>
        </w:tc>
        <w:tc>
          <w:tcPr>
            <w:tcW w:w="2551" w:type="dxa"/>
            <w:vAlign w:val="center"/>
          </w:tcPr>
          <w:p>
            <w:pPr>
              <w:pStyle w:val="13"/>
            </w:pPr>
            <w:r>
              <w:t>740100.00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336699.00</w:t>
            </w:r>
          </w:p>
        </w:tc>
        <w:tc>
          <w:tcPr>
            <w:tcW w:w="2551" w:type="dxa"/>
            <w:vAlign w:val="center"/>
          </w:tcPr>
          <w:p>
            <w:pPr>
              <w:pStyle w:val="13"/>
            </w:pPr>
            <w:r>
              <w:t>336699.00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342202.56</w:t>
            </w:r>
          </w:p>
        </w:tc>
        <w:tc>
          <w:tcPr>
            <w:tcW w:w="2551" w:type="dxa"/>
            <w:vAlign w:val="center"/>
          </w:tcPr>
          <w:p>
            <w:pPr>
              <w:pStyle w:val="13"/>
            </w:pPr>
            <w:r>
              <w:t>342202.56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142814.42</w:t>
            </w:r>
          </w:p>
        </w:tc>
        <w:tc>
          <w:tcPr>
            <w:tcW w:w="2551" w:type="dxa"/>
            <w:vAlign w:val="center"/>
          </w:tcPr>
          <w:p>
            <w:pPr>
              <w:pStyle w:val="13"/>
            </w:pPr>
            <w:r>
              <w:t>142814.42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157588.32</w:t>
            </w:r>
          </w:p>
        </w:tc>
        <w:tc>
          <w:tcPr>
            <w:tcW w:w="2551" w:type="dxa"/>
            <w:vAlign w:val="center"/>
          </w:tcPr>
          <w:p>
            <w:pPr>
              <w:pStyle w:val="13"/>
            </w:pPr>
            <w:r>
              <w:t>157588.32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216335.52</w:t>
            </w:r>
          </w:p>
        </w:tc>
        <w:tc>
          <w:tcPr>
            <w:tcW w:w="2551" w:type="dxa"/>
            <w:vAlign w:val="center"/>
          </w:tcPr>
          <w:p>
            <w:pPr>
              <w:pStyle w:val="13"/>
            </w:pPr>
            <w:r>
              <w:t>216335.52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264774.60</w:t>
            </w:r>
          </w:p>
        </w:tc>
        <w:tc>
          <w:tcPr>
            <w:tcW w:w="2551" w:type="dxa"/>
            <w:vAlign w:val="center"/>
          </w:tcPr>
          <w:p>
            <w:pPr>
              <w:pStyle w:val="13"/>
            </w:pPr>
            <w:r>
              <w:t>264774.60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743922.00</w:t>
            </w:r>
          </w:p>
        </w:tc>
        <w:tc>
          <w:tcPr>
            <w:tcW w:w="2551" w:type="dxa"/>
            <w:vAlign w:val="center"/>
          </w:tcPr>
          <w:p>
            <w:pPr>
              <w:pStyle w:val="13"/>
            </w:pPr>
          </w:p>
        </w:tc>
        <w:tc>
          <w:tcPr>
            <w:tcW w:w="2551" w:type="dxa"/>
            <w:vAlign w:val="center"/>
          </w:tcPr>
          <w:p>
            <w:pPr>
              <w:pStyle w:val="13"/>
            </w:pPr>
            <w:r>
              <w:t>743922.00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11500.00</w:t>
            </w:r>
          </w:p>
        </w:tc>
        <w:tc>
          <w:tcPr>
            <w:tcW w:w="2551" w:type="dxa"/>
            <w:vAlign w:val="center"/>
          </w:tcPr>
          <w:p>
            <w:pPr>
              <w:pStyle w:val="13"/>
            </w:pPr>
          </w:p>
        </w:tc>
        <w:tc>
          <w:tcPr>
            <w:tcW w:w="2551" w:type="dxa"/>
            <w:vAlign w:val="center"/>
          </w:tcPr>
          <w:p>
            <w:pPr>
              <w:pStyle w:val="13"/>
            </w:pPr>
            <w:r>
              <w:t>11500.00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50692.00</w:t>
            </w:r>
          </w:p>
        </w:tc>
        <w:tc>
          <w:tcPr>
            <w:tcW w:w="2551" w:type="dxa"/>
            <w:vAlign w:val="center"/>
          </w:tcPr>
          <w:p>
            <w:pPr>
              <w:pStyle w:val="13"/>
            </w:pPr>
          </w:p>
        </w:tc>
        <w:tc>
          <w:tcPr>
            <w:tcW w:w="2551" w:type="dxa"/>
            <w:vAlign w:val="center"/>
          </w:tcPr>
          <w:p>
            <w:pPr>
              <w:pStyle w:val="13"/>
            </w:pPr>
            <w:r>
              <w:t>50692.00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11500.00</w:t>
            </w:r>
          </w:p>
        </w:tc>
        <w:tc>
          <w:tcPr>
            <w:tcW w:w="2551" w:type="dxa"/>
            <w:vAlign w:val="center"/>
          </w:tcPr>
          <w:p>
            <w:pPr>
              <w:pStyle w:val="13"/>
            </w:pPr>
          </w:p>
        </w:tc>
        <w:tc>
          <w:tcPr>
            <w:tcW w:w="2551" w:type="dxa"/>
            <w:vAlign w:val="center"/>
          </w:tcPr>
          <w:p>
            <w:pPr>
              <w:pStyle w:val="13"/>
            </w:pPr>
            <w:r>
              <w:t>11500.00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20400.00</w:t>
            </w:r>
          </w:p>
        </w:tc>
        <w:tc>
          <w:tcPr>
            <w:tcW w:w="2551" w:type="dxa"/>
            <w:vAlign w:val="center"/>
          </w:tcPr>
          <w:p>
            <w:pPr>
              <w:pStyle w:val="13"/>
            </w:pPr>
          </w:p>
        </w:tc>
        <w:tc>
          <w:tcPr>
            <w:tcW w:w="2551" w:type="dxa"/>
            <w:vAlign w:val="center"/>
          </w:tcPr>
          <w:p>
            <w:pPr>
              <w:pStyle w:val="13"/>
            </w:pPr>
            <w:r>
              <w:t>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18400.00</w:t>
            </w:r>
          </w:p>
        </w:tc>
        <w:tc>
          <w:tcPr>
            <w:tcW w:w="2551" w:type="dxa"/>
            <w:vAlign w:val="center"/>
          </w:tcPr>
          <w:p>
            <w:pPr>
              <w:pStyle w:val="13"/>
            </w:pPr>
          </w:p>
        </w:tc>
        <w:tc>
          <w:tcPr>
            <w:tcW w:w="2551" w:type="dxa"/>
            <w:vAlign w:val="center"/>
          </w:tcPr>
          <w:p>
            <w:pPr>
              <w:pStyle w:val="13"/>
            </w:pPr>
            <w:r>
              <w:t>18400.00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180000.00</w:t>
            </w:r>
          </w:p>
        </w:tc>
        <w:tc>
          <w:tcPr>
            <w:tcW w:w="2551" w:type="dxa"/>
            <w:vAlign w:val="center"/>
          </w:tcPr>
          <w:p>
            <w:pPr>
              <w:pStyle w:val="13"/>
            </w:pPr>
          </w:p>
        </w:tc>
        <w:tc>
          <w:tcPr>
            <w:tcW w:w="2551" w:type="dxa"/>
            <w:vAlign w:val="center"/>
          </w:tcPr>
          <w:p>
            <w:pPr>
              <w:pStyle w:val="13"/>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184080.00</w:t>
            </w:r>
          </w:p>
        </w:tc>
        <w:tc>
          <w:tcPr>
            <w:tcW w:w="2551" w:type="dxa"/>
            <w:vAlign w:val="center"/>
          </w:tcPr>
          <w:p>
            <w:pPr>
              <w:pStyle w:val="13"/>
            </w:pPr>
          </w:p>
        </w:tc>
        <w:tc>
          <w:tcPr>
            <w:tcW w:w="2551" w:type="dxa"/>
            <w:vAlign w:val="center"/>
          </w:tcPr>
          <w:p>
            <w:pPr>
              <w:pStyle w:val="13"/>
            </w:pPr>
            <w:r>
              <w:t>184080.00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43350.00</w:t>
            </w:r>
          </w:p>
        </w:tc>
        <w:tc>
          <w:tcPr>
            <w:tcW w:w="2551" w:type="dxa"/>
            <w:vAlign w:val="center"/>
          </w:tcPr>
          <w:p>
            <w:pPr>
              <w:pStyle w:val="13"/>
            </w:pPr>
          </w:p>
        </w:tc>
        <w:tc>
          <w:tcPr>
            <w:tcW w:w="2551" w:type="dxa"/>
            <w:vAlign w:val="center"/>
          </w:tcPr>
          <w:p>
            <w:pPr>
              <w:pStyle w:val="13"/>
            </w:pPr>
            <w:r>
              <w:t>43350.00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463575.00</w:t>
            </w:r>
          </w:p>
        </w:tc>
        <w:tc>
          <w:tcPr>
            <w:tcW w:w="2551" w:type="dxa"/>
            <w:vAlign w:val="center"/>
          </w:tcPr>
          <w:p>
            <w:pPr>
              <w:pStyle w:val="13"/>
            </w:pPr>
            <w:r>
              <w:t>463575.00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137976.00</w:t>
            </w:r>
          </w:p>
        </w:tc>
        <w:tc>
          <w:tcPr>
            <w:tcW w:w="2551" w:type="dxa"/>
            <w:vAlign w:val="center"/>
          </w:tcPr>
          <w:p>
            <w:pPr>
              <w:pStyle w:val="13"/>
            </w:pPr>
            <w:r>
              <w:t>137976.00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120.00</w:t>
            </w:r>
          </w:p>
        </w:tc>
        <w:tc>
          <w:tcPr>
            <w:tcW w:w="2551" w:type="dxa"/>
            <w:vAlign w:val="center"/>
          </w:tcPr>
          <w:p>
            <w:pPr>
              <w:pStyle w:val="13"/>
            </w:pPr>
            <w:r>
              <w:t>120.00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325479.00</w:t>
            </w:r>
          </w:p>
        </w:tc>
        <w:tc>
          <w:tcPr>
            <w:tcW w:w="2551" w:type="dxa"/>
            <w:vAlign w:val="center"/>
          </w:tcPr>
          <w:p>
            <w:pPr>
              <w:pStyle w:val="13"/>
            </w:pPr>
            <w:r>
              <w:t>325479.00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131中国人民政治协商会议玉田县委员会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131中国人民政治协商会议玉田县委员会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131中国人民政治协商会议玉田县委员会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280000.00</w:t>
            </w:r>
          </w:p>
        </w:tc>
        <w:tc>
          <w:tcPr>
            <w:tcW w:w="2381" w:type="dxa"/>
            <w:vAlign w:val="center"/>
          </w:tcPr>
          <w:p>
            <w:pPr>
              <w:pStyle w:val="17"/>
              <w:rPr>
                <w:rFonts w:hint="default" w:eastAsia="方正书宋_GBK"/>
                <w:lang w:val="en-US" w:eastAsia="zh-CN"/>
              </w:rPr>
            </w:pPr>
            <w:r>
              <w:rPr>
                <w:rFonts w:hint="eastAsia"/>
                <w:lang w:val="en-US" w:eastAsia="zh-CN"/>
              </w:rPr>
              <w:t>280000.00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180000.00</w:t>
            </w:r>
          </w:p>
        </w:tc>
        <w:tc>
          <w:tcPr>
            <w:tcW w:w="2381" w:type="dxa"/>
            <w:vAlign w:val="center"/>
          </w:tcPr>
          <w:p>
            <w:pPr>
              <w:pStyle w:val="13"/>
            </w:pPr>
            <w:r>
              <w:t>180000.00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200000.00</w:t>
            </w:r>
          </w:p>
        </w:tc>
        <w:tc>
          <w:tcPr>
            <w:tcW w:w="2381" w:type="dxa"/>
            <w:vAlign w:val="center"/>
          </w:tcPr>
          <w:p>
            <w:pPr>
              <w:pStyle w:val="13"/>
            </w:pPr>
            <w:r>
              <w:t>200000.00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中国人民政治协商会议玉田县委员会2023年部门预算信息公开情况说明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中国人民政治协商会议玉田县委员会2023年部门预算信息公开情况说明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按照《预算法》、《地方预决算公开操作规程》和《关于进一步推进预算公开工作的实施意见》规定，现将中国人民政治协商会议玉田县委员会2023年部门预算公开如下：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中共玉田县委机构编制委员会</w:t>
      </w:r>
    </w:p>
    <w:p>
      <w:pPr>
        <w:pStyle w:val="19"/>
      </w:pPr>
      <w:r>
        <w:t>关于规范政协玉田县委员会机构设置的通知</w:t>
      </w:r>
    </w:p>
    <w:p>
      <w:pPr>
        <w:pStyle w:val="19"/>
      </w:pPr>
      <w:r>
        <w:t>县政协：</w:t>
      </w:r>
    </w:p>
    <w:p>
      <w:pPr>
        <w:pStyle w:val="19"/>
      </w:pPr>
      <w:r>
        <w:t>根据《中共唐山市委机构编制委员会关于规范县级政协机构设置的通知》（唐机编宇（2020）12号）要求，结合县政协请示，经县委编委领导研究同意，将县政协内设机构由“两办三科”（即办公室、经济建设委员会办公室、提案科、祖统民族科、社会法制科），调整为“一办四委”，即办公室、经济建设和提案委员会、农业人口资源环境委员会、社会法制和民族宗教委员会、教科卫体和文化文史委员会，机构规格均为正科级。现就有关事项通知如下：</w:t>
      </w:r>
    </w:p>
    <w:p>
      <w:pPr>
        <w:pStyle w:val="19"/>
      </w:pPr>
      <w:r>
        <w:t>一、内设机构</w:t>
      </w:r>
    </w:p>
    <w:p>
      <w:pPr>
        <w:pStyle w:val="19"/>
      </w:pPr>
      <w:r>
        <w:t>（一）办公室：负责机关公文处理、值班安排、会议组织、文字综合、对外宣传、后勤保障、车辆管理、信访稳定、人事财务、老干部、工青妇、党建、档案、保密等日常工作。研究谋划政协重大活动，组织筹备全体会议、常委会议、主席办公会议和其它重要会议。负责与县内有关部门、县外政协、群团组织和有关方面的工作联系，并做好公务接待工作。负费收集、筛选各类工作信息，搜集、宣传优秀委事迹，区时向县委、县政府及上级政协反馈。</w:t>
      </w:r>
    </w:p>
    <w:p>
      <w:pPr>
        <w:pStyle w:val="19"/>
      </w:pPr>
      <w:r>
        <w:t>(三)经济建设和提案委员会：负责宣传贯彻经济建设方面的方针政策和法律法规，帮助委员更加全面地了解形势，掌握政策，提高参政议政的能力和水平。负责就我县涉及经济建设的重大决策、发展战略及其他重要问题进行协商议政和民主监督，有重点地开展调研活动，撰写调研报告。组织视察、考察、座谈、评议等活动，提出提案、意见和建议，反映社情民意。负责提案的征集、整理、交办和督办工作，起草有关提案方面文字材料。负责组织提案办理情况的调研、视察；负责优秀提案、提案者及提案承办先进单位的评选工作；加强与市政协、其他县区对口单位和专业人才的交流联系联谊，协调相关工作。负责制定本专委会工作计划、工作总结的撰写，负责对本专委会委员进行考核。</w:t>
      </w:r>
    </w:p>
    <w:p>
      <w:pPr>
        <w:pStyle w:val="19"/>
      </w:pPr>
      <w:r>
        <w:t>(三）农业人口资源环境委员会：负责宣传贯彻农业人口资源环境方面的方针政策和法律法规，帮助委员更加全面地了解形势，掌握政策，提高参政议政的能力和水平。负责就我县涉及农业人口资源环境的重大决策、发展战略及其他重要问题进行协商议政和民主监督，有重点地开展调研活动，撰写调研报告。组织视察、考察、座谈、评议等活动，提出提案、意见和建议，反映社情民意。加强与市政协其他县区对口单位和专业人才的交流联系，协调相关工作。负责制定本专委会工作计划，工作总结的撰写，负责对本专委会委员进行考校。</w:t>
      </w:r>
    </w:p>
    <w:p>
      <w:pPr>
        <w:pStyle w:val="19"/>
      </w:pPr>
      <w:r>
        <w:t>(四）社会法制和民族宗教委员会：负责宣传贯彻国家和地方的法律法规，以及民族宗教、</w:t>
      </w:r>
      <w:r>
        <w:rPr>
          <w:rFonts w:hint="eastAsia"/>
          <w:lang w:eastAsia="zh-CN"/>
        </w:rPr>
        <w:t>港澳台</w:t>
      </w:r>
      <w:r>
        <w:t>侨方面的方针政策，帮助委员更加全面地了解形势，掌握政策，提高参政议政的能力和水平。负责就我县法治社会建设、法律法规执行、民族宗教等方面的重大决策、发展战略及其他重要问题进行协商和民主监督，有重点地开展调研活动，撰写调研报告。组织视察、考察、座谈、评议等活动，提出意见、建议和提案，反映社情民意。货责联系民族宗教、</w:t>
      </w:r>
      <w:r>
        <w:rPr>
          <w:rFonts w:hint="eastAsia"/>
          <w:lang w:eastAsia="zh-CN"/>
        </w:rPr>
        <w:t>港澳台</w:t>
      </w:r>
      <w:r>
        <w:t>侨等有关界别的委员及代表人士，综合反映其意见、建议；负责有关的交流联谊工作；加强与市政协、其他县区对口单位和专业人才的交流联系，协调相关工作。负责制定本专委会工作计划、工作总结的撰写，负责对本专委会委员进行考核。</w:t>
      </w:r>
    </w:p>
    <w:p>
      <w:pPr>
        <w:pStyle w:val="19"/>
      </w:pPr>
      <w:r>
        <w:t>(五）教科卫体和文化文史委员会：负责宣传贯彻教育、科技、卫生、体育、文化方面的方针政策和法律法规，帮助委员更加全面地了解形势，掌握政策，提高参政议政的能力和水平。负责就我县教育、科技、卫生、体育、文化的重大决策、发展战略及其他重要问题进行协商和民主监督，有重点地开展调研活动，撲写调研报告。组织视察、座谈、评议等活动，提出意见、建议和提案，反映社情民意。组织挖掘、征集、编辑文史资料，出版文史书籍。加强与市政协、其他县区对口单位和专业人才的交流联系，协调相关工作。负责制定本专委会工作计划、工作总结的撰写，负责对本专委会委员进行考核。</w:t>
      </w:r>
    </w:p>
    <w:p>
      <w:pPr>
        <w:pStyle w:val="19"/>
      </w:pPr>
      <w:r>
        <w:t>二、人员编制</w:t>
      </w:r>
    </w:p>
    <w:p>
      <w:pPr>
        <w:pStyle w:val="19"/>
      </w:pPr>
      <w:r>
        <w:t>玉田县政协核定行政编制21名，其中主席1名、副主席3名。科级职数共9名，分别为：秘书长1名（正科级)；办公室主任1名（正科级）、副主任1名（副科级），经济建设和提案委员会主任1名（正科级）副主任1名（副科级），农业人口资源环境委员会主任1名（正科级）、副主任1名（副科级），社会法制和民族宗教委员会主任1名(正科级），教科卫体和文化文史委员会主任1名（正科级）</w:t>
      </w:r>
    </w:p>
    <w:p>
      <w:pPr>
        <w:pStyle w:val="19"/>
      </w:pPr>
    </w:p>
    <w:p>
      <w:pPr>
        <w:pStyle w:val="19"/>
      </w:pPr>
      <w:r>
        <w:t>中共玉田县委机构编制委员会</w:t>
      </w:r>
    </w:p>
    <w:p>
      <w:pPr>
        <w:pStyle w:val="19"/>
      </w:pPr>
      <w:r>
        <w:t>2020年12月16日</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中国人民政治协商会议玉田县委员会本级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按照预算管理有关规定，目前我省部门预算的编制实行综合预算管理，即全部收入和支出都反映在预算中。中国人民政治协商会议玉田县委员会机关及所属事业单位的收支包含在部门预算中。</w:t>
      </w:r>
    </w:p>
    <w:p>
      <w:pPr>
        <w:pStyle w:val="20"/>
      </w:pPr>
      <w:r>
        <w:t>（一）收入说明</w:t>
      </w:r>
    </w:p>
    <w:p>
      <w:pPr>
        <w:pStyle w:val="20"/>
      </w:pPr>
      <w:r>
        <w:t>2023年部门预算收入769.35万元，其中一般公共预算收入为769.35万元，无政府性基金预算收入。</w:t>
      </w:r>
    </w:p>
    <w:p>
      <w:pPr>
        <w:pStyle w:val="20"/>
      </w:pPr>
      <w:r>
        <w:t>（二）支出说明</w:t>
      </w:r>
    </w:p>
    <w:p>
      <w:pPr>
        <w:pStyle w:val="20"/>
      </w:pPr>
      <w:r>
        <w:t>2023年部门预算支出769.35万元，其中人员经费612.9万元、日常公用经费74.39万元、专项项目支出82.06万元。</w:t>
      </w:r>
    </w:p>
    <w:p>
      <w:pPr>
        <w:pStyle w:val="20"/>
      </w:pPr>
      <w:r>
        <w:t>（三）比上年增减情况</w:t>
      </w:r>
    </w:p>
    <w:p>
      <w:pPr>
        <w:pStyle w:val="20"/>
      </w:pPr>
      <w:r>
        <w:t>2023年部门收支总预算较上年增加276.52万元。其中：人员经费支出较上年增加301.59万元，日常公用经费支出较上年减少10.99万元。项目支出较上年减少14.08万元。</w:t>
      </w:r>
    </w:p>
    <w:p>
      <w:pPr>
        <w:pStyle w:val="20"/>
      </w:pPr>
      <w:r>
        <w:t>2023年预算收支增加的原因是人员经费增加。</w:t>
      </w:r>
    </w:p>
    <w:p>
      <w:pPr>
        <w:pStyle w:val="20"/>
      </w:pPr>
      <w:r>
        <w:t>财政拨款“三公”经费预算情况及增减变化原因。</w:t>
      </w:r>
    </w:p>
    <w:p>
      <w:pPr>
        <w:pStyle w:val="20"/>
      </w:pPr>
      <w:r>
        <w:t>2</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机关运行经费安排情况:</w:t>
      </w:r>
    </w:p>
    <w:p>
      <w:pPr>
        <w:pStyle w:val="21"/>
      </w:pPr>
      <w:r>
        <w:t>本年度机关运行经费共计安排743922元，具体情况如下:</w:t>
      </w:r>
    </w:p>
    <w:p>
      <w:pPr>
        <w:pStyle w:val="21"/>
      </w:pPr>
      <w:r>
        <w:t>1.办公费：11500元；</w:t>
      </w:r>
    </w:p>
    <w:p>
      <w:pPr>
        <w:pStyle w:val="21"/>
      </w:pPr>
      <w:r>
        <w:t>2.公务移动通讯费用补贴：31000元；</w:t>
      </w:r>
    </w:p>
    <w:p>
      <w:pPr>
        <w:pStyle w:val="21"/>
      </w:pPr>
      <w:r>
        <w:t>3.其他邮电费：19692元</w:t>
      </w:r>
    </w:p>
    <w:p>
      <w:pPr>
        <w:pStyle w:val="21"/>
      </w:pPr>
      <w:r>
        <w:t>4.差旅费：11500元；</w:t>
      </w:r>
    </w:p>
    <w:p>
      <w:pPr>
        <w:pStyle w:val="21"/>
      </w:pPr>
      <w:r>
        <w:t>5.公务用车运行维护费：180000元；</w:t>
      </w:r>
    </w:p>
    <w:p>
      <w:pPr>
        <w:pStyle w:val="21"/>
      </w:pPr>
      <w:r>
        <w:t>6.培训费：1000元；</w:t>
      </w:r>
    </w:p>
    <w:p>
      <w:pPr>
        <w:pStyle w:val="21"/>
      </w:pPr>
      <w:r>
        <w:t>7.公务接待费：200000元；</w:t>
      </w:r>
    </w:p>
    <w:p>
      <w:pPr>
        <w:pStyle w:val="21"/>
      </w:pPr>
      <w:r>
        <w:t>8.租赁费：20400元；</w:t>
      </w:r>
    </w:p>
    <w:p>
      <w:pPr>
        <w:pStyle w:val="21"/>
      </w:pPr>
      <w:r>
        <w:t>9退休干部公用经费（含党建）：12400元；</w:t>
      </w:r>
    </w:p>
    <w:p>
      <w:pPr>
        <w:pStyle w:val="21"/>
      </w:pPr>
      <w:r>
        <w:t>10.退休干部特需费：6200元；</w:t>
      </w:r>
    </w:p>
    <w:p>
      <w:pPr>
        <w:pStyle w:val="21"/>
      </w:pPr>
      <w:r>
        <w:t>11.退休人员福利费：24750元；</w:t>
      </w:r>
    </w:p>
    <w:p>
      <w:pPr>
        <w:pStyle w:val="21"/>
      </w:pPr>
      <w:r>
        <w:t>12.公务交通补贴：184080元；</w:t>
      </w:r>
    </w:p>
    <w:p>
      <w:pPr>
        <w:pStyle w:val="21"/>
      </w:pPr>
      <w:r>
        <w:t>13.工会经费：18400元；</w:t>
      </w:r>
    </w:p>
    <w:p>
      <w:pPr>
        <w:pStyle w:val="21"/>
      </w:pPr>
      <w:r>
        <w:t>14.福利费：23000元。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2023年，部门财政拨款“三公”经费预算安排38万元。与上年一致。具体情况如下：</w:t>
      </w:r>
    </w:p>
    <w:p>
      <w:pPr>
        <w:pStyle w:val="22"/>
      </w:pPr>
      <w:r>
        <w:t>（一）公务用车购置及运行费。共计安排18万元，与上年一致。</w:t>
      </w:r>
    </w:p>
    <w:p>
      <w:pPr>
        <w:pStyle w:val="22"/>
      </w:pPr>
      <w:r>
        <w:t>1、公务用车购置安排0万元。与上年预算持平，原因为无公务用车购置计划。</w:t>
      </w:r>
    </w:p>
    <w:p>
      <w:pPr>
        <w:pStyle w:val="22"/>
      </w:pPr>
      <w:r>
        <w:t>2、公务用车运行维护费安排18万元。与上年预算持平。</w:t>
      </w:r>
    </w:p>
    <w:p>
      <w:pPr>
        <w:pStyle w:val="22"/>
      </w:pPr>
      <w:r>
        <w:t>（二）公务接待费。安排20万元，与上年一致。</w:t>
      </w:r>
    </w:p>
    <w:p>
      <w:pPr>
        <w:pStyle w:val="22"/>
      </w:pPr>
      <w:r>
        <w:t>（三）因公出国（境）费。安排0万元，无增减变动，原因为无因公出国（境）计划。</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围绕县委的工作部署，今年县政协及其常委会工作的总体思路是：在中央和省市县委的正确领导下，以习近平新时代中国特色社会主义思想为指导，以提质增效为导向，以规范管理为手段，牢牢把握政协性质定位，不断强化使命担当，发挥专门协商机构作用，狠抓协商议政、调研视察、委员提案、文史资料、队伍建设五项重点工作，着力在凝聚共识和建言资政上双向发力，为助推“科创商贸名城、京东魅力玉田”建设和助力玉田县“十四五”规划发展起好步、开好局贡献政协的智慧和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1.人员经费绩效目标</w:t>
      </w:r>
    </w:p>
    <w:p>
      <w:pPr>
        <w:pStyle w:val="24"/>
      </w:pPr>
      <w:r>
        <w:t>人员经费年初预算安排6129015.44元，此项主要目标为保障单位在职及退休人员工资正常发放，保险正常缴纳，福利待遇正常享受。资金累计支出进度3月底、6月底、10月底、12月底分别达到30%、50%、80%、100%。项目共设产出指标、效果指标、满意度指标三个一级指标，下设9个二、三级指标。具体为：1、效果指标－社会效益指标－保障正常运行能力，指标值为&gt;＝90%。2、满意度指标－服务对象满意度－为&gt;＝90%。3、产出指标—时效指标—发放覆盖率（发放人数占总人数的百分比），指标值为全覆盖。以上指标依据相关政策文件规定。</w:t>
      </w:r>
    </w:p>
    <w:p>
      <w:pPr>
        <w:pStyle w:val="24"/>
      </w:pPr>
      <w:r>
        <w:t>2、日常公用经费绩效目标</w:t>
      </w:r>
    </w:p>
    <w:p>
      <w:pPr>
        <w:pStyle w:val="24"/>
      </w:pPr>
      <w:r>
        <w:t>日常公用经费年初预算安排743922元，此项主要目标为保障机关各项工作正常运转。资金累计支出进度3月底、6月底、10月底、12月底分别达到30%、50%、80%、100%。项目共设产出指标、效果指标、满意度指标三个一级指标，下设9个二、三级指标。具体为：1、效果指标－社会效益指标－保障正常运行能力，指标值为&gt;＝90%。2、满意度指标－服务对象满意度－为&gt;＝90%。3、产出指标—时效指标—保障机关工作正常运行，指标值为&gt;＝90%。以上指标依据相关政策文件规定。</w:t>
      </w:r>
    </w:p>
    <w:p>
      <w:pPr>
        <w:pStyle w:val="24"/>
      </w:pPr>
      <w:r>
        <w:t>3.项目绩效目标</w:t>
      </w:r>
    </w:p>
    <w:p>
      <w:pPr>
        <w:pStyle w:val="24"/>
      </w:pPr>
      <w:r>
        <w:t>一、县政协会议费:项目年初预算安排36万元，项目主要目标为2023年中国人民政治协商会议玉田县第十届委员会第五次会议圆满完成。资金累计支出进度3月底、6月底、10月底、12月底分别达到30%、50%、80%、100%。项目共设产出指标、效果指标、满意度指标三个一级指标，下设9个二、三级指标。具体为：1、效果指标－社会效益指标－意见建议采纳率（被采纳意见建设数量占总数量90%），指标值为&gt;＝90%。2、满意度指标－服务对象满意度－政协工作参与者满意度情况（政协工作参与者满意人数占参与人数的比例90%），指标值为&gt;＝90%。3、产出指标—时效指标—会议召开预期进行，会议精神传达率100%。以上指标依据为省市政协对会议要求和政协会议召开相关文件规定。</w:t>
      </w:r>
    </w:p>
    <w:p>
      <w:pPr>
        <w:pStyle w:val="24"/>
      </w:pPr>
      <w:r>
        <w:t>二、政协委员订刊费:项目年初预算安排70000元，项目主要目标为2023年委员订阅报刊如期完成。资金累计支出进度3月底、6月底、10月底、12月底分别达到30%、60%、80%、100%。项目共设产出指标、效果指标、满意度指标三个一级指标，下设9个二、三级指标。具体为：1、效果指标－社会效益指标－为每位委员订阅报刊，使委员掌握国家大正方针政策（订阅数量数量达100%），指标值为&gt;＝100%。2、满意度指标－服务对象满意度－政协委员满意度情况（订阅报刊委员满意度人数占政协委员总人数100%），指标值为&gt;＝100%。3、产出指标—时效指标—按时邮寄，圆满完成，收到效果。以上指标依据为省市政协对政协委员征订报刊的有关规定。</w:t>
      </w:r>
    </w:p>
    <w:p>
      <w:pPr>
        <w:pStyle w:val="24"/>
      </w:pPr>
      <w:r>
        <w:t>三、委员活动经费：项目年初预算安排9.96万元，项目主要目标为2023年县政协委员保质保量完成调查研究、委员培训，保证政协常委会如期完成。资金累计支出进度3月底、6月底、10月底、12月底分别达到20%、60%、80%、100%。项目共设产出指标、效果指标、满意度指标三个一级指标，下设9个二、三级指标。具体为：1、效果指标－社会效益指标－确保培训政治导向正确。指标值为&gt;＝90%。2、满意度指标－服务对象满意度－参与调研政协委员满意度情况（调研工作参与者满意人数占参与人数的比例90%），指标值为&gt;＝90%。3、产出指标—质量指标—委员培训活动效果显著培训人数达100%。以上指标依据为省市政协有关文件规定。</w:t>
      </w:r>
    </w:p>
    <w:p>
      <w:pPr>
        <w:pStyle w:val="24"/>
      </w:pPr>
    </w:p>
    <w:p>
      <w:pPr>
        <w:pStyle w:val="24"/>
      </w:pPr>
      <w:r>
        <w:t>四、常务委员会委员培训费：项目年初预算安排8万元，项目主要目标为完成2023年政协常委培训。资金累计支出进度3月底、6月底、10月底、12月底分别达到20%、60%、80%、100%。项目共设产出指标、效果指标、满意度指标三个一级指标，下设9个二、三级指标。具体为：1、效果指标－社会效益指标－确保培训政治导向正确。指标值为&gt;＝90%。2、满意度指标－服务对象满意度－参与调研政协委员满意度情况（调研工作参与者满意人数占参与人数的比例90%），指标值为&gt;＝90%。3、产出指标—质量指标—委员培训活动效果显著培训人数达100%。以上指标依据为省市政协有关文件规定。</w:t>
      </w:r>
    </w:p>
    <w:p>
      <w:pPr>
        <w:pStyle w:val="24"/>
      </w:pPr>
      <w:r>
        <w:t>五、文史资料编辑费：项目年初预算安排151000元，项目主要目标为2023年玉田县文史资料编辑圆满完成。资金累计支出进度3月底、6月底、10月底、12月底分别达到20%、60%、80%、100%。项目共设产出指标、效果指标、满意度指标三个一级指标，下设9个二、三级指标。具体为：1、效果指标－社会效益指标－留存玉田文史资料，确保玉田文史资料的留存保护工作确。指标值为&gt;＝90%。2、满意度指标－服务对象满意度－县委县政府、乃至玉田县人民满意度达100%，指标值为&gt;＝90%。3、产出指标—时效指标—保质保量，按时完成玉田文史工作的编辑留存。以上指标依据为市政协文史委员会编辑县文史资料关文件规定。</w:t>
      </w:r>
    </w:p>
    <w:p>
      <w:pPr>
        <w:pStyle w:val="24"/>
      </w:pPr>
      <w:r>
        <w:t>六、政协专项工作经费：项目年初预算安排60000元，项目主要目标为2023年政协专委会调研视察圆满完成。资金累计支出进度3月底、6月底、10月底、12月底分别达到20%、60%、80%、100%。项目共设产出指标、效果指标、满意度指标三个一级指标，下设9个二、三级指标。具体为：1、效果指标－社会效益指标－为玉田经济发展做贡献。指标值为&gt;＝90%。2、满意度指标－服务对象满意度－参与调研满意人数县占总人数90%，参与满意度90%。指标值为&gt;＝90%。3、产出指标—时效指标—按计划完成，调研课题符玉田大政方针政策。以上指标依据为玉田县政协关文件规定。</w:t>
      </w:r>
    </w:p>
    <w:p>
      <w:pPr>
        <w:pStyle w:val="24"/>
      </w:pPr>
      <w:r>
        <w:t>六、县政协委员培训费：项目年初预算安排180250元，项目主要目标为2021年政协委员培训圆满完成。资金累计支出进度3月底、6月底、10月底、12月底分别达到20%、60%、80%、100%。项目共设产出指标、效果指标、满意度指标三个一级指标，下设9个二、三级指标。具体为：1、效果指标－社会效益指标－为玉田经济发展做贡献。指标值为&gt;＝90%。2、满意度指标－服务对象满意度－参与调研满意人数县占总人数90%，参与满意度90%。指标值为&gt;＝90%。3、产出指标—时效指标—按计划完成，培训如期进行。以上指标依据为玉田县政协关文件规定。</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（一）完善制度建设。完善预算绩管理制度、资金管理办法、工作保障制度，为全年预算绩效目标的实现奠定制度基础</w:t>
      </w:r>
    </w:p>
    <w:p>
      <w:pPr>
        <w:pStyle w:val="25"/>
      </w:pPr>
      <w:r>
        <w:t>（二）加强支出管理。通过优化支出结构、编细编实预算、加快履行政府采购手续、尽快启动项目、及时支付资金、6月底前细化代编预算、按规定及时下达资金等多种措施，确保支出进度达标。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1、常务委员会委员培训费绩效目标表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1.全年常委培训工作圆满完成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参训委员及机关干部覆盖率</w:t>
            </w:r>
          </w:p>
        </w:tc>
        <w:tc>
          <w:tcPr>
            <w:tcW w:w="2835" w:type="dxa"/>
            <w:vAlign w:val="center"/>
          </w:tcPr>
          <w:p>
            <w:pPr>
              <w:pStyle w:val="14"/>
            </w:pPr>
            <w:r>
              <w:t>参训委员及机关干部覆盖率</w:t>
            </w:r>
          </w:p>
        </w:tc>
        <w:tc>
          <w:tcPr>
            <w:tcW w:w="2551" w:type="dxa"/>
            <w:vAlign w:val="center"/>
          </w:tcPr>
          <w:p>
            <w:pPr>
              <w:pStyle w:val="14"/>
            </w:pPr>
            <w:r>
              <w:t>≥90覆盖率百分比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常委培训开展质量</w:t>
            </w:r>
          </w:p>
        </w:tc>
        <w:tc>
          <w:tcPr>
            <w:tcW w:w="2835" w:type="dxa"/>
            <w:vAlign w:val="center"/>
          </w:tcPr>
          <w:p>
            <w:pPr>
              <w:pStyle w:val="14"/>
            </w:pPr>
            <w:r>
              <w:t>常委培训开展质量</w:t>
            </w:r>
          </w:p>
        </w:tc>
        <w:tc>
          <w:tcPr>
            <w:tcW w:w="2551" w:type="dxa"/>
            <w:vAlign w:val="center"/>
          </w:tcPr>
          <w:p>
            <w:pPr>
              <w:pStyle w:val="14"/>
            </w:pPr>
            <w:r>
              <w:t>培训开展质量良好</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各项费用支出及时性</w:t>
            </w:r>
          </w:p>
        </w:tc>
        <w:tc>
          <w:tcPr>
            <w:tcW w:w="2835" w:type="dxa"/>
            <w:vAlign w:val="center"/>
          </w:tcPr>
          <w:p>
            <w:pPr>
              <w:pStyle w:val="14"/>
            </w:pPr>
            <w:r>
              <w:t>各项费用支出及时性</w:t>
            </w:r>
          </w:p>
        </w:tc>
        <w:tc>
          <w:tcPr>
            <w:tcW w:w="2551" w:type="dxa"/>
            <w:vAlign w:val="center"/>
          </w:tcPr>
          <w:p>
            <w:pPr>
              <w:pStyle w:val="14"/>
            </w:pPr>
            <w:r>
              <w:t>费用支出及时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各项费用支出成本控制</w:t>
            </w:r>
          </w:p>
        </w:tc>
        <w:tc>
          <w:tcPr>
            <w:tcW w:w="2835" w:type="dxa"/>
            <w:vAlign w:val="center"/>
          </w:tcPr>
          <w:p>
            <w:pPr>
              <w:pStyle w:val="14"/>
            </w:pPr>
            <w:r>
              <w:t>各项费用支出成本控制</w:t>
            </w:r>
          </w:p>
        </w:tc>
        <w:tc>
          <w:tcPr>
            <w:tcW w:w="2551" w:type="dxa"/>
            <w:vAlign w:val="center"/>
          </w:tcPr>
          <w:p>
            <w:pPr>
              <w:pStyle w:val="14"/>
            </w:pPr>
            <w:r>
              <w:t>≤24.64万元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提升委员履职能力</w:t>
            </w:r>
          </w:p>
        </w:tc>
        <w:tc>
          <w:tcPr>
            <w:tcW w:w="2835" w:type="dxa"/>
            <w:vAlign w:val="center"/>
          </w:tcPr>
          <w:p>
            <w:pPr>
              <w:pStyle w:val="14"/>
            </w:pPr>
            <w:r>
              <w:t>提升委员履职能力</w:t>
            </w:r>
          </w:p>
        </w:tc>
        <w:tc>
          <w:tcPr>
            <w:tcW w:w="2551" w:type="dxa"/>
            <w:vAlign w:val="center"/>
          </w:tcPr>
          <w:p>
            <w:pPr>
              <w:pStyle w:val="14"/>
            </w:pPr>
            <w:r>
              <w:t>提升委员履职能力</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对委员各项工作产生可持续影响</w:t>
            </w:r>
          </w:p>
        </w:tc>
        <w:tc>
          <w:tcPr>
            <w:tcW w:w="2835" w:type="dxa"/>
            <w:vAlign w:val="center"/>
          </w:tcPr>
          <w:p>
            <w:pPr>
              <w:pStyle w:val="14"/>
            </w:pPr>
            <w:r>
              <w:t>对委员各项工作产生可持续影响</w:t>
            </w:r>
          </w:p>
        </w:tc>
        <w:tc>
          <w:tcPr>
            <w:tcW w:w="2551" w:type="dxa"/>
            <w:vAlign w:val="center"/>
          </w:tcPr>
          <w:p>
            <w:pPr>
              <w:pStyle w:val="14"/>
            </w:pPr>
            <w:r>
              <w:t>对委员各项工作产生可持续影响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常委能力提升，推动经济发展</w:t>
            </w:r>
          </w:p>
        </w:tc>
        <w:tc>
          <w:tcPr>
            <w:tcW w:w="2835" w:type="dxa"/>
            <w:vAlign w:val="center"/>
          </w:tcPr>
          <w:p>
            <w:pPr>
              <w:pStyle w:val="14"/>
            </w:pPr>
            <w:r>
              <w:t>常委能力提升，推动经济发展</w:t>
            </w:r>
          </w:p>
        </w:tc>
        <w:tc>
          <w:tcPr>
            <w:tcW w:w="2551" w:type="dxa"/>
            <w:vAlign w:val="center"/>
          </w:tcPr>
          <w:p>
            <w:pPr>
              <w:pStyle w:val="14"/>
            </w:pPr>
            <w:r>
              <w:t>推动经济发展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常委能力提升，推动生态改善</w:t>
            </w:r>
          </w:p>
        </w:tc>
        <w:tc>
          <w:tcPr>
            <w:tcW w:w="2835" w:type="dxa"/>
            <w:vAlign w:val="center"/>
          </w:tcPr>
          <w:p>
            <w:pPr>
              <w:pStyle w:val="14"/>
            </w:pPr>
            <w:r>
              <w:t>常委能力提升，推动生态改善</w:t>
            </w:r>
          </w:p>
        </w:tc>
        <w:tc>
          <w:tcPr>
            <w:tcW w:w="2551" w:type="dxa"/>
            <w:vAlign w:val="center"/>
          </w:tcPr>
          <w:p>
            <w:pPr>
              <w:pStyle w:val="14"/>
            </w:pPr>
            <w:r>
              <w:t>推动生态改善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常委和机关干部满意</w:t>
            </w:r>
          </w:p>
        </w:tc>
        <w:tc>
          <w:tcPr>
            <w:tcW w:w="2835" w:type="dxa"/>
            <w:vAlign w:val="center"/>
          </w:tcPr>
          <w:p>
            <w:pPr>
              <w:pStyle w:val="14"/>
            </w:pPr>
            <w:r>
              <w:t>常委和机关干部满意度</w:t>
            </w:r>
          </w:p>
        </w:tc>
        <w:tc>
          <w:tcPr>
            <w:tcW w:w="2551" w:type="dxa"/>
            <w:vAlign w:val="center"/>
          </w:tcPr>
          <w:p>
            <w:pPr>
              <w:pStyle w:val="14"/>
            </w:pPr>
            <w:r>
              <w:t>≥90满意度百分比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2、委员订刊经费绩效目标表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1.给全体委员订刊工作圆满完成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订阅刊物委员覆盖率</w:t>
            </w:r>
          </w:p>
        </w:tc>
        <w:tc>
          <w:tcPr>
            <w:tcW w:w="2835" w:type="dxa"/>
            <w:vAlign w:val="center"/>
          </w:tcPr>
          <w:p>
            <w:pPr>
              <w:pStyle w:val="14"/>
            </w:pPr>
            <w:r>
              <w:t>订阅刊物委员覆盖率</w:t>
            </w:r>
          </w:p>
        </w:tc>
        <w:tc>
          <w:tcPr>
            <w:tcW w:w="2551" w:type="dxa"/>
            <w:vAlign w:val="center"/>
          </w:tcPr>
          <w:p>
            <w:pPr>
              <w:pStyle w:val="14"/>
            </w:pPr>
            <w:r>
              <w:t>≥90委员覆盖百分比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订阅刊物提质量</w:t>
            </w:r>
          </w:p>
        </w:tc>
        <w:tc>
          <w:tcPr>
            <w:tcW w:w="2835" w:type="dxa"/>
            <w:vAlign w:val="center"/>
          </w:tcPr>
          <w:p>
            <w:pPr>
              <w:pStyle w:val="14"/>
            </w:pPr>
            <w:r>
              <w:t>订阅刊物提质量</w:t>
            </w:r>
          </w:p>
        </w:tc>
        <w:tc>
          <w:tcPr>
            <w:tcW w:w="2551" w:type="dxa"/>
            <w:vAlign w:val="center"/>
          </w:tcPr>
          <w:p>
            <w:pPr>
              <w:pStyle w:val="14"/>
            </w:pPr>
            <w:r>
              <w:t>订刊质量良好</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订阅是否及时</w:t>
            </w:r>
          </w:p>
        </w:tc>
        <w:tc>
          <w:tcPr>
            <w:tcW w:w="2835" w:type="dxa"/>
            <w:vAlign w:val="center"/>
          </w:tcPr>
          <w:p>
            <w:pPr>
              <w:pStyle w:val="14"/>
            </w:pPr>
            <w:r>
              <w:t>订阅是否及时</w:t>
            </w:r>
          </w:p>
        </w:tc>
        <w:tc>
          <w:tcPr>
            <w:tcW w:w="2551" w:type="dxa"/>
            <w:vAlign w:val="center"/>
          </w:tcPr>
          <w:p>
            <w:pPr>
              <w:pStyle w:val="14"/>
            </w:pPr>
            <w:r>
              <w:t>订刊及时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订刊成本控制情况</w:t>
            </w:r>
          </w:p>
        </w:tc>
        <w:tc>
          <w:tcPr>
            <w:tcW w:w="2835" w:type="dxa"/>
            <w:vAlign w:val="center"/>
          </w:tcPr>
          <w:p>
            <w:pPr>
              <w:pStyle w:val="14"/>
            </w:pPr>
            <w:r>
              <w:t>订刊成本控制情况</w:t>
            </w:r>
          </w:p>
        </w:tc>
        <w:tc>
          <w:tcPr>
            <w:tcW w:w="2551" w:type="dxa"/>
            <w:vAlign w:val="center"/>
          </w:tcPr>
          <w:p>
            <w:pPr>
              <w:pStyle w:val="14"/>
            </w:pPr>
            <w:r>
              <w:t>≤10万元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提升委员能力，造福全县发展情况</w:t>
            </w:r>
          </w:p>
        </w:tc>
        <w:tc>
          <w:tcPr>
            <w:tcW w:w="2835" w:type="dxa"/>
            <w:vAlign w:val="center"/>
          </w:tcPr>
          <w:p>
            <w:pPr>
              <w:pStyle w:val="14"/>
            </w:pPr>
            <w:r>
              <w:t>提升委员能力，造福全县发展情况</w:t>
            </w:r>
          </w:p>
        </w:tc>
        <w:tc>
          <w:tcPr>
            <w:tcW w:w="2551" w:type="dxa"/>
            <w:vAlign w:val="center"/>
          </w:tcPr>
          <w:p>
            <w:pPr>
              <w:pStyle w:val="14"/>
            </w:pPr>
            <w:r>
              <w:t>提升委员能力，造福全县发展情况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刊物提升委员知识履职能力</w:t>
            </w:r>
          </w:p>
        </w:tc>
        <w:tc>
          <w:tcPr>
            <w:tcW w:w="2835" w:type="dxa"/>
            <w:vAlign w:val="center"/>
          </w:tcPr>
          <w:p>
            <w:pPr>
              <w:pStyle w:val="14"/>
            </w:pPr>
            <w:r>
              <w:t>刊物提升委员知识履职能力</w:t>
            </w:r>
          </w:p>
        </w:tc>
        <w:tc>
          <w:tcPr>
            <w:tcW w:w="2551" w:type="dxa"/>
            <w:vAlign w:val="center"/>
          </w:tcPr>
          <w:p>
            <w:pPr>
              <w:pStyle w:val="14"/>
            </w:pPr>
            <w:r>
              <w:t>刊物提升委员知识履职能力</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提升委员能力，推动县域经济发展</w:t>
            </w:r>
          </w:p>
        </w:tc>
        <w:tc>
          <w:tcPr>
            <w:tcW w:w="2835" w:type="dxa"/>
            <w:vAlign w:val="center"/>
          </w:tcPr>
          <w:p>
            <w:pPr>
              <w:pStyle w:val="14"/>
            </w:pPr>
            <w:r>
              <w:t>提升委员能力，推动县域经济发展</w:t>
            </w:r>
          </w:p>
        </w:tc>
        <w:tc>
          <w:tcPr>
            <w:tcW w:w="2551" w:type="dxa"/>
            <w:vAlign w:val="center"/>
          </w:tcPr>
          <w:p>
            <w:pPr>
              <w:pStyle w:val="14"/>
            </w:pPr>
            <w:r>
              <w:t>推动县域经济发展情况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提升委员能力，推动县域生态改善</w:t>
            </w:r>
          </w:p>
        </w:tc>
        <w:tc>
          <w:tcPr>
            <w:tcW w:w="2835" w:type="dxa"/>
            <w:vAlign w:val="center"/>
          </w:tcPr>
          <w:p>
            <w:pPr>
              <w:pStyle w:val="14"/>
            </w:pPr>
            <w:r>
              <w:t>提升委员能力，推动县域生态改善</w:t>
            </w:r>
          </w:p>
        </w:tc>
        <w:tc>
          <w:tcPr>
            <w:tcW w:w="2551" w:type="dxa"/>
            <w:vAlign w:val="center"/>
          </w:tcPr>
          <w:p>
            <w:pPr>
              <w:pStyle w:val="14"/>
            </w:pPr>
            <w:r>
              <w:t>提升委员能力，推动县域生态改善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全体委员满意度</w:t>
            </w:r>
          </w:p>
        </w:tc>
        <w:tc>
          <w:tcPr>
            <w:tcW w:w="2835" w:type="dxa"/>
            <w:vAlign w:val="center"/>
          </w:tcPr>
          <w:p>
            <w:pPr>
              <w:pStyle w:val="14"/>
            </w:pPr>
            <w:r>
              <w:t>全体委员满意度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3、文史资料编辑费绩效目标表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1.全年文史资料编辑工作圆满完成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编辑印刷文史书籍数量</w:t>
            </w:r>
          </w:p>
        </w:tc>
        <w:tc>
          <w:tcPr>
            <w:tcW w:w="2835" w:type="dxa"/>
            <w:vAlign w:val="center"/>
          </w:tcPr>
          <w:p>
            <w:pPr>
              <w:pStyle w:val="14"/>
            </w:pPr>
            <w:r>
              <w:t>编辑印刷文史书籍数量</w:t>
            </w:r>
          </w:p>
        </w:tc>
        <w:tc>
          <w:tcPr>
            <w:tcW w:w="2551" w:type="dxa"/>
            <w:vAlign w:val="center"/>
          </w:tcPr>
          <w:p>
            <w:pPr>
              <w:pStyle w:val="14"/>
            </w:pPr>
            <w:r>
              <w:t>500本</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编辑印刷文史书籍质量</w:t>
            </w:r>
          </w:p>
        </w:tc>
        <w:tc>
          <w:tcPr>
            <w:tcW w:w="2835" w:type="dxa"/>
            <w:vAlign w:val="center"/>
          </w:tcPr>
          <w:p>
            <w:pPr>
              <w:pStyle w:val="14"/>
            </w:pPr>
            <w:r>
              <w:t>编辑印刷文史书籍质量</w:t>
            </w:r>
          </w:p>
        </w:tc>
        <w:tc>
          <w:tcPr>
            <w:tcW w:w="2551" w:type="dxa"/>
            <w:vAlign w:val="center"/>
          </w:tcPr>
          <w:p>
            <w:pPr>
              <w:pStyle w:val="14"/>
            </w:pPr>
            <w:r>
              <w:t>编印文史书籍质量良好</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各项费用支出时效性</w:t>
            </w:r>
          </w:p>
        </w:tc>
        <w:tc>
          <w:tcPr>
            <w:tcW w:w="2835" w:type="dxa"/>
            <w:vAlign w:val="center"/>
          </w:tcPr>
          <w:p>
            <w:pPr>
              <w:pStyle w:val="14"/>
            </w:pPr>
            <w:r>
              <w:t>各项费用支出时效性</w:t>
            </w:r>
          </w:p>
        </w:tc>
        <w:tc>
          <w:tcPr>
            <w:tcW w:w="2551" w:type="dxa"/>
            <w:vAlign w:val="center"/>
          </w:tcPr>
          <w:p>
            <w:pPr>
              <w:pStyle w:val="14"/>
            </w:pPr>
            <w:r>
              <w:t>如期进行支出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各项费用支出成本控制情况</w:t>
            </w:r>
          </w:p>
        </w:tc>
        <w:tc>
          <w:tcPr>
            <w:tcW w:w="2835" w:type="dxa"/>
            <w:vAlign w:val="center"/>
          </w:tcPr>
          <w:p>
            <w:pPr>
              <w:pStyle w:val="14"/>
            </w:pPr>
            <w:r>
              <w:t>各项费用支出成本控制情况</w:t>
            </w:r>
          </w:p>
        </w:tc>
        <w:tc>
          <w:tcPr>
            <w:tcW w:w="2551" w:type="dxa"/>
            <w:vAlign w:val="center"/>
          </w:tcPr>
          <w:p>
            <w:pPr>
              <w:pStyle w:val="14"/>
            </w:pPr>
            <w:r>
              <w:t>≤15.1万元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文史书籍产生社会效益良好</w:t>
            </w:r>
          </w:p>
        </w:tc>
        <w:tc>
          <w:tcPr>
            <w:tcW w:w="2835" w:type="dxa"/>
            <w:vAlign w:val="center"/>
          </w:tcPr>
          <w:p>
            <w:pPr>
              <w:pStyle w:val="14"/>
            </w:pPr>
            <w:r>
              <w:t>文史书籍产生社会效益良好</w:t>
            </w:r>
          </w:p>
        </w:tc>
        <w:tc>
          <w:tcPr>
            <w:tcW w:w="2551" w:type="dxa"/>
            <w:vAlign w:val="center"/>
          </w:tcPr>
          <w:p>
            <w:pPr>
              <w:pStyle w:val="14"/>
            </w:pPr>
            <w:r>
              <w:t>产生良好社会效益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文史书籍产生可持续影响</w:t>
            </w:r>
          </w:p>
        </w:tc>
        <w:tc>
          <w:tcPr>
            <w:tcW w:w="2835" w:type="dxa"/>
            <w:vAlign w:val="center"/>
          </w:tcPr>
          <w:p>
            <w:pPr>
              <w:pStyle w:val="14"/>
            </w:pPr>
            <w:r>
              <w:t>对全县人民文化生活产生可持续影响</w:t>
            </w:r>
          </w:p>
        </w:tc>
        <w:tc>
          <w:tcPr>
            <w:tcW w:w="2551" w:type="dxa"/>
            <w:vAlign w:val="center"/>
          </w:tcPr>
          <w:p>
            <w:pPr>
              <w:pStyle w:val="14"/>
            </w:pPr>
            <w:r>
              <w:t>对全县人民文化生活产生可持续影响情况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推动县域经济发展</w:t>
            </w:r>
          </w:p>
        </w:tc>
        <w:tc>
          <w:tcPr>
            <w:tcW w:w="2835" w:type="dxa"/>
            <w:vAlign w:val="center"/>
          </w:tcPr>
          <w:p>
            <w:pPr>
              <w:pStyle w:val="14"/>
            </w:pPr>
            <w:r>
              <w:t>文史书籍编印推动县域经济发展</w:t>
            </w:r>
          </w:p>
        </w:tc>
        <w:tc>
          <w:tcPr>
            <w:tcW w:w="2551" w:type="dxa"/>
            <w:vAlign w:val="center"/>
          </w:tcPr>
          <w:p>
            <w:pPr>
              <w:pStyle w:val="14"/>
            </w:pPr>
            <w:r>
              <w:t>文史书籍编印推动县域经济发展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推动县域生态环境改善</w:t>
            </w:r>
          </w:p>
        </w:tc>
        <w:tc>
          <w:tcPr>
            <w:tcW w:w="2835" w:type="dxa"/>
            <w:vAlign w:val="center"/>
          </w:tcPr>
          <w:p>
            <w:pPr>
              <w:pStyle w:val="14"/>
            </w:pPr>
            <w:r>
              <w:t>提升人民文化素质推动县域生态环境改善</w:t>
            </w:r>
          </w:p>
        </w:tc>
        <w:tc>
          <w:tcPr>
            <w:tcW w:w="2551" w:type="dxa"/>
            <w:vAlign w:val="center"/>
          </w:tcPr>
          <w:p>
            <w:pPr>
              <w:pStyle w:val="14"/>
            </w:pPr>
            <w:r>
              <w:t>提升人民文化素质推动县域生态环境改善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委员及相关受众满意</w:t>
            </w:r>
          </w:p>
        </w:tc>
        <w:tc>
          <w:tcPr>
            <w:tcW w:w="2835" w:type="dxa"/>
            <w:vAlign w:val="center"/>
          </w:tcPr>
          <w:p>
            <w:pPr>
              <w:pStyle w:val="14"/>
            </w:pPr>
            <w:r>
              <w:t>委员及相关受众满意</w:t>
            </w:r>
          </w:p>
        </w:tc>
        <w:tc>
          <w:tcPr>
            <w:tcW w:w="2551" w:type="dxa"/>
            <w:vAlign w:val="center"/>
          </w:tcPr>
          <w:p>
            <w:pPr>
              <w:pStyle w:val="14"/>
            </w:pPr>
            <w:r>
              <w:t>≥90满意度百分比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4、县政协会议费绩效目标表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1.县政协十一届三次会议圆满召开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参会委员数量</w:t>
            </w:r>
          </w:p>
        </w:tc>
        <w:tc>
          <w:tcPr>
            <w:tcW w:w="2835" w:type="dxa"/>
            <w:vAlign w:val="center"/>
          </w:tcPr>
          <w:p>
            <w:pPr>
              <w:pStyle w:val="14"/>
            </w:pPr>
            <w:r>
              <w:t>实际参会委员数量</w:t>
            </w:r>
          </w:p>
        </w:tc>
        <w:tc>
          <w:tcPr>
            <w:tcW w:w="2551" w:type="dxa"/>
            <w:vAlign w:val="center"/>
          </w:tcPr>
          <w:p>
            <w:pPr>
              <w:pStyle w:val="14"/>
            </w:pPr>
            <w:r>
              <w:t>240人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会议完成质量</w:t>
            </w:r>
          </w:p>
        </w:tc>
        <w:tc>
          <w:tcPr>
            <w:tcW w:w="2835" w:type="dxa"/>
            <w:vAlign w:val="center"/>
          </w:tcPr>
          <w:p>
            <w:pPr>
              <w:pStyle w:val="14"/>
            </w:pPr>
            <w:r>
              <w:t>各项议程活动顺利完成</w:t>
            </w:r>
          </w:p>
        </w:tc>
        <w:tc>
          <w:tcPr>
            <w:tcW w:w="2551" w:type="dxa"/>
            <w:vAlign w:val="center"/>
          </w:tcPr>
          <w:p>
            <w:pPr>
              <w:pStyle w:val="14"/>
            </w:pPr>
            <w:r>
              <w:t>≥90会议完成率百分比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县政协十一届三次会议召开及时率</w:t>
            </w:r>
          </w:p>
        </w:tc>
        <w:tc>
          <w:tcPr>
            <w:tcW w:w="2835" w:type="dxa"/>
            <w:vAlign w:val="center"/>
          </w:tcPr>
          <w:p>
            <w:pPr>
              <w:pStyle w:val="14"/>
            </w:pPr>
            <w:r>
              <w:t>县政协十一届三次会议召开及时率</w:t>
            </w:r>
          </w:p>
        </w:tc>
        <w:tc>
          <w:tcPr>
            <w:tcW w:w="2551" w:type="dxa"/>
            <w:vAlign w:val="center"/>
          </w:tcPr>
          <w:p>
            <w:pPr>
              <w:pStyle w:val="14"/>
            </w:pPr>
            <w:r>
              <w:t>会议如期召开</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会议成本控制情况</w:t>
            </w:r>
          </w:p>
        </w:tc>
        <w:tc>
          <w:tcPr>
            <w:tcW w:w="2835" w:type="dxa"/>
            <w:vAlign w:val="center"/>
          </w:tcPr>
          <w:p>
            <w:pPr>
              <w:pStyle w:val="14"/>
            </w:pPr>
            <w:r>
              <w:t>会议成本控制情况</w:t>
            </w:r>
          </w:p>
        </w:tc>
        <w:tc>
          <w:tcPr>
            <w:tcW w:w="2551" w:type="dxa"/>
            <w:vAlign w:val="center"/>
          </w:tcPr>
          <w:p>
            <w:pPr>
              <w:pStyle w:val="14"/>
            </w:pPr>
            <w:r>
              <w:t>≤40万元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会议产生的良好社会效益</w:t>
            </w:r>
          </w:p>
        </w:tc>
        <w:tc>
          <w:tcPr>
            <w:tcW w:w="2835" w:type="dxa"/>
            <w:vAlign w:val="center"/>
          </w:tcPr>
          <w:p>
            <w:pPr>
              <w:pStyle w:val="14"/>
            </w:pPr>
            <w:r>
              <w:t>会议产生的良好社会效益</w:t>
            </w:r>
          </w:p>
        </w:tc>
        <w:tc>
          <w:tcPr>
            <w:tcW w:w="2551" w:type="dxa"/>
            <w:vAlign w:val="center"/>
          </w:tcPr>
          <w:p>
            <w:pPr>
              <w:pStyle w:val="14"/>
            </w:pPr>
            <w:r>
              <w:t>良好社会影响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推动县域经济质量发展</w:t>
            </w:r>
          </w:p>
        </w:tc>
        <w:tc>
          <w:tcPr>
            <w:tcW w:w="2835" w:type="dxa"/>
            <w:vAlign w:val="center"/>
          </w:tcPr>
          <w:p>
            <w:pPr>
              <w:pStyle w:val="14"/>
            </w:pPr>
            <w:r>
              <w:t>推动县域经济质量发展</w:t>
            </w:r>
          </w:p>
        </w:tc>
        <w:tc>
          <w:tcPr>
            <w:tcW w:w="2551" w:type="dxa"/>
            <w:vAlign w:val="center"/>
          </w:tcPr>
          <w:p>
            <w:pPr>
              <w:pStyle w:val="14"/>
            </w:pPr>
            <w:r>
              <w:t>县域经济高质量发展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推动县域生态环保工作</w:t>
            </w:r>
          </w:p>
        </w:tc>
        <w:tc>
          <w:tcPr>
            <w:tcW w:w="2835" w:type="dxa"/>
            <w:vAlign w:val="center"/>
          </w:tcPr>
          <w:p>
            <w:pPr>
              <w:pStyle w:val="14"/>
            </w:pPr>
            <w:r>
              <w:t>会议推动县域生态环保工作发展情况</w:t>
            </w:r>
          </w:p>
        </w:tc>
        <w:tc>
          <w:tcPr>
            <w:tcW w:w="2551" w:type="dxa"/>
            <w:vAlign w:val="center"/>
          </w:tcPr>
          <w:p>
            <w:pPr>
              <w:pStyle w:val="14"/>
            </w:pPr>
            <w:r>
              <w:t>推动生态环保工作发展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会议在全县产生可持续影响</w:t>
            </w:r>
          </w:p>
        </w:tc>
        <w:tc>
          <w:tcPr>
            <w:tcW w:w="2835" w:type="dxa"/>
            <w:vAlign w:val="center"/>
          </w:tcPr>
          <w:p>
            <w:pPr>
              <w:pStyle w:val="14"/>
            </w:pPr>
            <w:r>
              <w:t>会议在全县产生可持续影响</w:t>
            </w:r>
          </w:p>
        </w:tc>
        <w:tc>
          <w:tcPr>
            <w:tcW w:w="2551" w:type="dxa"/>
            <w:vAlign w:val="center"/>
          </w:tcPr>
          <w:p>
            <w:pPr>
              <w:pStyle w:val="14"/>
            </w:pPr>
            <w:r>
              <w:t>产生可持续影响情况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全体参会委员满意度高</w:t>
            </w:r>
          </w:p>
        </w:tc>
        <w:tc>
          <w:tcPr>
            <w:tcW w:w="2835" w:type="dxa"/>
            <w:vAlign w:val="center"/>
          </w:tcPr>
          <w:p>
            <w:pPr>
              <w:pStyle w:val="14"/>
            </w:pPr>
            <w:r>
              <w:t>全体参会委员满意度高</w:t>
            </w:r>
          </w:p>
        </w:tc>
        <w:tc>
          <w:tcPr>
            <w:tcW w:w="2551" w:type="dxa"/>
            <w:vAlign w:val="center"/>
          </w:tcPr>
          <w:p>
            <w:pPr>
              <w:pStyle w:val="14"/>
            </w:pPr>
            <w:r>
              <w:t>≥90委员满意率百分比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5、政协委员活动经费绩效目标表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1.全年委员活动圆满开展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委员活动开展数量</w:t>
            </w:r>
          </w:p>
        </w:tc>
        <w:tc>
          <w:tcPr>
            <w:tcW w:w="2835" w:type="dxa"/>
            <w:vAlign w:val="center"/>
          </w:tcPr>
          <w:p>
            <w:pPr>
              <w:pStyle w:val="14"/>
            </w:pPr>
            <w:r>
              <w:t>委员活动开展数量</w:t>
            </w:r>
          </w:p>
        </w:tc>
        <w:tc>
          <w:tcPr>
            <w:tcW w:w="2551" w:type="dxa"/>
            <w:vAlign w:val="center"/>
          </w:tcPr>
          <w:p>
            <w:pPr>
              <w:pStyle w:val="14"/>
            </w:pPr>
            <w:r>
              <w:t>≥50次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委员活动开展质量</w:t>
            </w:r>
          </w:p>
        </w:tc>
        <w:tc>
          <w:tcPr>
            <w:tcW w:w="2835" w:type="dxa"/>
            <w:vAlign w:val="center"/>
          </w:tcPr>
          <w:p>
            <w:pPr>
              <w:pStyle w:val="14"/>
            </w:pPr>
            <w:r>
              <w:t>委员活动开展质量</w:t>
            </w:r>
          </w:p>
        </w:tc>
        <w:tc>
          <w:tcPr>
            <w:tcW w:w="2551" w:type="dxa"/>
            <w:vAlign w:val="center"/>
          </w:tcPr>
          <w:p>
            <w:pPr>
              <w:pStyle w:val="14"/>
            </w:pPr>
            <w:r>
              <w:t>活动开展质量良好</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活动开展后相关费用支付时效性</w:t>
            </w:r>
          </w:p>
        </w:tc>
        <w:tc>
          <w:tcPr>
            <w:tcW w:w="2835" w:type="dxa"/>
            <w:vAlign w:val="center"/>
          </w:tcPr>
          <w:p>
            <w:pPr>
              <w:pStyle w:val="14"/>
            </w:pPr>
            <w:r>
              <w:t>活动开展后相关费用支付时效性</w:t>
            </w:r>
          </w:p>
        </w:tc>
        <w:tc>
          <w:tcPr>
            <w:tcW w:w="2551" w:type="dxa"/>
            <w:vAlign w:val="center"/>
          </w:tcPr>
          <w:p>
            <w:pPr>
              <w:pStyle w:val="14"/>
            </w:pPr>
            <w:r>
              <w:t>如期开展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各项费用成本控制良好</w:t>
            </w:r>
          </w:p>
        </w:tc>
        <w:tc>
          <w:tcPr>
            <w:tcW w:w="2835" w:type="dxa"/>
            <w:vAlign w:val="center"/>
          </w:tcPr>
          <w:p>
            <w:pPr>
              <w:pStyle w:val="14"/>
            </w:pPr>
            <w:r>
              <w:t>各项费用成本控制良好</w:t>
            </w:r>
          </w:p>
        </w:tc>
        <w:tc>
          <w:tcPr>
            <w:tcW w:w="2551" w:type="dxa"/>
            <w:vAlign w:val="center"/>
          </w:tcPr>
          <w:p>
            <w:pPr>
              <w:pStyle w:val="14"/>
            </w:pPr>
            <w:r>
              <w:t>≤9.96万元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政协委员活动产生良好社会效益</w:t>
            </w:r>
          </w:p>
        </w:tc>
        <w:tc>
          <w:tcPr>
            <w:tcW w:w="2835" w:type="dxa"/>
            <w:vAlign w:val="center"/>
          </w:tcPr>
          <w:p>
            <w:pPr>
              <w:pStyle w:val="14"/>
            </w:pPr>
            <w:r>
              <w:t>政协委员活动产生良好社会效益</w:t>
            </w:r>
          </w:p>
        </w:tc>
        <w:tc>
          <w:tcPr>
            <w:tcW w:w="2551" w:type="dxa"/>
            <w:vAlign w:val="center"/>
          </w:tcPr>
          <w:p>
            <w:pPr>
              <w:pStyle w:val="14"/>
            </w:pPr>
            <w:r>
              <w:t>产生良好社会效益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委员活动产生良好可持续影响</w:t>
            </w:r>
          </w:p>
        </w:tc>
        <w:tc>
          <w:tcPr>
            <w:tcW w:w="2835" w:type="dxa"/>
            <w:vAlign w:val="center"/>
          </w:tcPr>
          <w:p>
            <w:pPr>
              <w:pStyle w:val="14"/>
            </w:pPr>
            <w:r>
              <w:t>委员活动产生良好可持续影响</w:t>
            </w:r>
          </w:p>
        </w:tc>
        <w:tc>
          <w:tcPr>
            <w:tcW w:w="2551" w:type="dxa"/>
            <w:vAlign w:val="center"/>
          </w:tcPr>
          <w:p>
            <w:pPr>
              <w:pStyle w:val="14"/>
            </w:pPr>
            <w:r>
              <w:t>产生良好可持续影响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委员活动推动县域经济发展</w:t>
            </w:r>
          </w:p>
        </w:tc>
        <w:tc>
          <w:tcPr>
            <w:tcW w:w="2835" w:type="dxa"/>
            <w:vAlign w:val="center"/>
          </w:tcPr>
          <w:p>
            <w:pPr>
              <w:pStyle w:val="14"/>
            </w:pPr>
            <w:r>
              <w:t>委员活动推动县域经济发展</w:t>
            </w:r>
          </w:p>
        </w:tc>
        <w:tc>
          <w:tcPr>
            <w:tcW w:w="2551" w:type="dxa"/>
            <w:vAlign w:val="center"/>
          </w:tcPr>
          <w:p>
            <w:pPr>
              <w:pStyle w:val="14"/>
            </w:pPr>
            <w:r>
              <w:t>推动县域经济发展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委员活动推动县域生态环境改善</w:t>
            </w:r>
          </w:p>
        </w:tc>
        <w:tc>
          <w:tcPr>
            <w:tcW w:w="2835" w:type="dxa"/>
            <w:vAlign w:val="center"/>
          </w:tcPr>
          <w:p>
            <w:pPr>
              <w:pStyle w:val="14"/>
            </w:pPr>
            <w:r>
              <w:t>委员活动推动县域生态环境改善</w:t>
            </w:r>
          </w:p>
        </w:tc>
        <w:tc>
          <w:tcPr>
            <w:tcW w:w="2551" w:type="dxa"/>
            <w:vAlign w:val="center"/>
          </w:tcPr>
          <w:p>
            <w:pPr>
              <w:pStyle w:val="14"/>
            </w:pPr>
            <w:r>
              <w:t>推动县域生态环境改善情况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全体委员及领导满意度</w:t>
            </w:r>
          </w:p>
        </w:tc>
        <w:tc>
          <w:tcPr>
            <w:tcW w:w="2835" w:type="dxa"/>
            <w:vAlign w:val="center"/>
          </w:tcPr>
          <w:p>
            <w:pPr>
              <w:pStyle w:val="14"/>
            </w:pPr>
            <w:r>
              <w:t>全体委员及领导满意度</w:t>
            </w:r>
          </w:p>
        </w:tc>
        <w:tc>
          <w:tcPr>
            <w:tcW w:w="2551" w:type="dxa"/>
            <w:vAlign w:val="center"/>
          </w:tcPr>
          <w:p>
            <w:pPr>
              <w:pStyle w:val="14"/>
            </w:pPr>
            <w:r>
              <w:t>≥90委员满意度百分比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6、政协专用经费绩效目标表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1.政协各项业务顺利开展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经费服务委员数量</w:t>
            </w:r>
          </w:p>
        </w:tc>
        <w:tc>
          <w:tcPr>
            <w:tcW w:w="2835" w:type="dxa"/>
            <w:vAlign w:val="center"/>
          </w:tcPr>
          <w:p>
            <w:pPr>
              <w:pStyle w:val="14"/>
            </w:pPr>
            <w:r>
              <w:t>经费服务委员数量</w:t>
            </w:r>
          </w:p>
        </w:tc>
        <w:tc>
          <w:tcPr>
            <w:tcW w:w="2551" w:type="dxa"/>
            <w:vAlign w:val="center"/>
          </w:tcPr>
          <w:p>
            <w:pPr>
              <w:pStyle w:val="14"/>
            </w:pPr>
            <w:r>
              <w:t>240人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经费使用在急需业务情况</w:t>
            </w:r>
          </w:p>
        </w:tc>
        <w:tc>
          <w:tcPr>
            <w:tcW w:w="2835" w:type="dxa"/>
            <w:vAlign w:val="center"/>
          </w:tcPr>
          <w:p>
            <w:pPr>
              <w:pStyle w:val="14"/>
            </w:pPr>
            <w:r>
              <w:t>经费使用在急需业务情况</w:t>
            </w:r>
          </w:p>
        </w:tc>
        <w:tc>
          <w:tcPr>
            <w:tcW w:w="2551" w:type="dxa"/>
            <w:vAlign w:val="center"/>
          </w:tcPr>
          <w:p>
            <w:pPr>
              <w:pStyle w:val="14"/>
            </w:pPr>
            <w:r>
              <w:t>≥90急需业务所占百分比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各项业务支出及时性</w:t>
            </w:r>
          </w:p>
        </w:tc>
        <w:tc>
          <w:tcPr>
            <w:tcW w:w="2835" w:type="dxa"/>
            <w:vAlign w:val="center"/>
          </w:tcPr>
          <w:p>
            <w:pPr>
              <w:pStyle w:val="14"/>
            </w:pPr>
            <w:r>
              <w:t>各项业务支出及时性</w:t>
            </w:r>
          </w:p>
        </w:tc>
        <w:tc>
          <w:tcPr>
            <w:tcW w:w="2551" w:type="dxa"/>
            <w:vAlign w:val="center"/>
          </w:tcPr>
          <w:p>
            <w:pPr>
              <w:pStyle w:val="14"/>
            </w:pPr>
            <w:r>
              <w:t>支出及时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经费使用成本控制情况</w:t>
            </w:r>
          </w:p>
        </w:tc>
        <w:tc>
          <w:tcPr>
            <w:tcW w:w="2835" w:type="dxa"/>
            <w:vAlign w:val="center"/>
          </w:tcPr>
          <w:p>
            <w:pPr>
              <w:pStyle w:val="14"/>
            </w:pPr>
            <w:r>
              <w:t>经费使用成本控制情况</w:t>
            </w:r>
          </w:p>
        </w:tc>
        <w:tc>
          <w:tcPr>
            <w:tcW w:w="2551" w:type="dxa"/>
            <w:vAlign w:val="center"/>
          </w:tcPr>
          <w:p>
            <w:pPr>
              <w:pStyle w:val="14"/>
            </w:pPr>
            <w:r>
              <w:t>≤6万元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产生良好社会效益</w:t>
            </w:r>
          </w:p>
        </w:tc>
        <w:tc>
          <w:tcPr>
            <w:tcW w:w="2835" w:type="dxa"/>
            <w:vAlign w:val="center"/>
          </w:tcPr>
          <w:p>
            <w:pPr>
              <w:pStyle w:val="14"/>
            </w:pPr>
            <w:r>
              <w:t>产生良好社会效益</w:t>
            </w:r>
          </w:p>
        </w:tc>
        <w:tc>
          <w:tcPr>
            <w:tcW w:w="2551" w:type="dxa"/>
            <w:vAlign w:val="center"/>
          </w:tcPr>
          <w:p>
            <w:pPr>
              <w:pStyle w:val="14"/>
            </w:pPr>
            <w:r>
              <w:t>产生良好社会效益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产生良好可持续影响</w:t>
            </w:r>
          </w:p>
        </w:tc>
        <w:tc>
          <w:tcPr>
            <w:tcW w:w="2835" w:type="dxa"/>
            <w:vAlign w:val="center"/>
          </w:tcPr>
          <w:p>
            <w:pPr>
              <w:pStyle w:val="14"/>
            </w:pPr>
            <w:r>
              <w:t>产生良好可持续影响</w:t>
            </w:r>
          </w:p>
        </w:tc>
        <w:tc>
          <w:tcPr>
            <w:tcW w:w="2551" w:type="dxa"/>
            <w:vAlign w:val="center"/>
          </w:tcPr>
          <w:p>
            <w:pPr>
              <w:pStyle w:val="14"/>
            </w:pPr>
            <w:r>
              <w:t>产生可持续影响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政协工作推动县域经济发展</w:t>
            </w:r>
          </w:p>
        </w:tc>
        <w:tc>
          <w:tcPr>
            <w:tcW w:w="2835" w:type="dxa"/>
            <w:vAlign w:val="center"/>
          </w:tcPr>
          <w:p>
            <w:pPr>
              <w:pStyle w:val="14"/>
            </w:pPr>
            <w:r>
              <w:t>政协工作推动县域经济发展</w:t>
            </w:r>
          </w:p>
        </w:tc>
        <w:tc>
          <w:tcPr>
            <w:tcW w:w="2551" w:type="dxa"/>
            <w:vAlign w:val="center"/>
          </w:tcPr>
          <w:p>
            <w:pPr>
              <w:pStyle w:val="14"/>
            </w:pPr>
            <w:r>
              <w:t>政协工作推动县域经济发展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政协工作推动生态环境改善</w:t>
            </w:r>
          </w:p>
        </w:tc>
        <w:tc>
          <w:tcPr>
            <w:tcW w:w="2835" w:type="dxa"/>
            <w:vAlign w:val="center"/>
          </w:tcPr>
          <w:p>
            <w:pPr>
              <w:pStyle w:val="14"/>
            </w:pPr>
            <w:r>
              <w:t>政协工作推动生态环境改善</w:t>
            </w:r>
          </w:p>
        </w:tc>
        <w:tc>
          <w:tcPr>
            <w:tcW w:w="2551" w:type="dxa"/>
            <w:vAlign w:val="center"/>
          </w:tcPr>
          <w:p>
            <w:pPr>
              <w:pStyle w:val="14"/>
            </w:pPr>
            <w:r>
              <w:t>政协工作推动生态环境改善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全体委员和机关干部满意</w:t>
            </w:r>
          </w:p>
        </w:tc>
        <w:tc>
          <w:tcPr>
            <w:tcW w:w="2835" w:type="dxa"/>
            <w:vAlign w:val="center"/>
          </w:tcPr>
          <w:p>
            <w:pPr>
              <w:pStyle w:val="14"/>
            </w:pPr>
            <w:r>
              <w:t>全体委员和机关干部满意</w:t>
            </w:r>
          </w:p>
        </w:tc>
        <w:tc>
          <w:tcPr>
            <w:tcW w:w="2551" w:type="dxa"/>
            <w:vAlign w:val="center"/>
          </w:tcPr>
          <w:p>
            <w:pPr>
              <w:pStyle w:val="14"/>
            </w:pPr>
            <w:r>
              <w:t>≥90完成度百分比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2023年，中国人民政治协商会议玉田县委员会安排政府采购预算</w:t>
      </w:r>
      <w:r>
        <w:rPr>
          <w:rFonts w:hint="eastAsia" w:eastAsia="方正仿宋_GBK" w:cs="Times New Roman"/>
          <w:b w:val="0"/>
          <w:color w:val="000000"/>
          <w:sz w:val="28"/>
          <w:lang w:val="en-US" w:eastAsia="zh-CN"/>
        </w:rPr>
        <w:t>135000</w:t>
      </w:r>
      <w:r>
        <w:rPr>
          <w:rFonts w:ascii="Times New Roman" w:hAnsi="Times New Roman" w:eastAsia="方正仿宋_GBK" w:cs="Times New Roman"/>
          <w:b w:val="0"/>
          <w:color w:val="000000"/>
          <w:sz w:val="28"/>
        </w:rPr>
        <w:t>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131中国人民政治协商会议玉田县委员会</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公务</w:t>
            </w:r>
            <w:r>
              <w:rPr>
                <w:rFonts w:hint="eastAsia"/>
                <w:lang w:val="en-US" w:eastAsia="zh-CN"/>
              </w:rPr>
              <w:t>用车燃料费</w:t>
            </w: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45000</w:t>
            </w:r>
          </w:p>
        </w:tc>
        <w:tc>
          <w:tcPr>
            <w:tcW w:w="924"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p>
        </w:tc>
        <w:tc>
          <w:tcPr>
            <w:tcW w:w="924"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公务</w:t>
            </w:r>
            <w:r>
              <w:rPr>
                <w:rFonts w:hint="eastAsia"/>
                <w:lang w:val="en-US" w:eastAsia="zh-CN"/>
              </w:rPr>
              <w:t>用车维修费</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45000</w:t>
            </w:r>
          </w:p>
        </w:tc>
        <w:tc>
          <w:tcPr>
            <w:tcW w:w="0" w:type="auto"/>
            <w:vAlign w:val="center"/>
          </w:tcPr>
          <w:p>
            <w:pPr>
              <w:pStyle w:val="14"/>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45000</w:t>
            </w: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公务</w:t>
            </w:r>
            <w:r>
              <w:rPr>
                <w:rFonts w:hint="eastAsia"/>
                <w:lang w:val="en-US" w:eastAsia="zh-CN"/>
              </w:rPr>
              <w:t>用车保险费</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45000</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45000</w:t>
            </w: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中国人民政治协商会议玉田县委员会（含所属单位）上年末固定资产金额为62042.48元（详见下表）。本年度拟购置固定资产总额为0.00元，已按要求列入政府采购预算，详见政府采购预算表。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131中国人民政治协商会议玉田县委员会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62042.48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2、车辆（台、辆）</w:t>
            </w:r>
          </w:p>
        </w:tc>
        <w:tc>
          <w:tcPr>
            <w:tcW w:w="2835" w:type="dxa"/>
            <w:vAlign w:val="center"/>
          </w:tcPr>
          <w:p>
            <w:pPr>
              <w:pStyle w:val="15"/>
            </w:pPr>
            <w:r>
              <w:t>4</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42</w:t>
            </w:r>
          </w:p>
        </w:tc>
        <w:tc>
          <w:tcPr>
            <w:tcW w:w="2835" w:type="dxa"/>
            <w:vAlign w:val="center"/>
          </w:tcPr>
          <w:p>
            <w:pPr>
              <w:pStyle w:val="13"/>
            </w:pPr>
            <w:r>
              <w:t>62042.48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一、中国人民政治协商会议玉田县委员会本级收支预算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5481927.00</w:t>
            </w:r>
          </w:p>
        </w:tc>
        <w:tc>
          <w:tcPr>
            <w:tcW w:w="4535" w:type="dxa"/>
            <w:vAlign w:val="center"/>
          </w:tcPr>
          <w:p>
            <w:pPr>
              <w:pStyle w:val="14"/>
            </w:pPr>
            <w:r>
              <w:t>一、一般公共服务支出</w:t>
            </w:r>
          </w:p>
        </w:tc>
        <w:tc>
          <w:tcPr>
            <w:tcW w:w="2126" w:type="dxa"/>
            <w:vAlign w:val="center"/>
          </w:tcPr>
          <w:p>
            <w:pPr>
              <w:pStyle w:val="13"/>
            </w:pPr>
            <w:r>
              <w:t>5481927.00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5481927.00</w:t>
            </w:r>
          </w:p>
        </w:tc>
        <w:tc>
          <w:tcPr>
            <w:tcW w:w="4535" w:type="dxa"/>
            <w:vAlign w:val="center"/>
          </w:tcPr>
          <w:p>
            <w:pPr>
              <w:pStyle w:val="16"/>
            </w:pPr>
            <w:r>
              <w:t>本年支出合计</w:t>
            </w:r>
          </w:p>
        </w:tc>
        <w:tc>
          <w:tcPr>
            <w:tcW w:w="2126" w:type="dxa"/>
            <w:vAlign w:val="center"/>
          </w:tcPr>
          <w:p>
            <w:pPr>
              <w:pStyle w:val="17"/>
            </w:pPr>
            <w:r>
              <w:t>5481927.00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5481927.00</w:t>
            </w:r>
          </w:p>
        </w:tc>
        <w:tc>
          <w:tcPr>
            <w:tcW w:w="4535" w:type="dxa"/>
            <w:vAlign w:val="center"/>
          </w:tcPr>
          <w:p>
            <w:pPr>
              <w:pStyle w:val="16"/>
            </w:pPr>
            <w:r>
              <w:t>支出总计</w:t>
            </w:r>
          </w:p>
        </w:tc>
        <w:tc>
          <w:tcPr>
            <w:tcW w:w="2126" w:type="dxa"/>
            <w:vAlign w:val="center"/>
          </w:tcPr>
          <w:p>
            <w:pPr>
              <w:pStyle w:val="17"/>
            </w:pPr>
            <w:r>
              <w:t>5481927.00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5481927.00</w:t>
            </w:r>
          </w:p>
        </w:tc>
        <w:tc>
          <w:tcPr>
            <w:tcW w:w="1134" w:type="dxa"/>
            <w:vAlign w:val="center"/>
          </w:tcPr>
          <w:p>
            <w:pPr>
              <w:pStyle w:val="17"/>
            </w:pPr>
            <w:r>
              <w:t>5481927.00</w:t>
            </w:r>
          </w:p>
        </w:tc>
        <w:tc>
          <w:tcPr>
            <w:tcW w:w="1134" w:type="dxa"/>
            <w:vAlign w:val="center"/>
          </w:tcPr>
          <w:p>
            <w:pPr>
              <w:pStyle w:val="17"/>
            </w:pPr>
            <w:r>
              <w:t>5481927.00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5481927.00</w:t>
            </w:r>
          </w:p>
        </w:tc>
        <w:tc>
          <w:tcPr>
            <w:tcW w:w="1134" w:type="dxa"/>
            <w:vAlign w:val="center"/>
          </w:tcPr>
          <w:p>
            <w:pPr>
              <w:pStyle w:val="13"/>
            </w:pPr>
            <w:r>
              <w:t>5481927.00</w:t>
            </w:r>
          </w:p>
        </w:tc>
        <w:tc>
          <w:tcPr>
            <w:tcW w:w="1134" w:type="dxa"/>
            <w:vAlign w:val="center"/>
          </w:tcPr>
          <w:p>
            <w:pPr>
              <w:pStyle w:val="13"/>
            </w:pPr>
            <w:r>
              <w:t>5481927.00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20102</w:t>
            </w:r>
          </w:p>
        </w:tc>
        <w:tc>
          <w:tcPr>
            <w:tcW w:w="1559" w:type="dxa"/>
            <w:vAlign w:val="center"/>
          </w:tcPr>
          <w:p>
            <w:pPr>
              <w:pStyle w:val="14"/>
            </w:pPr>
            <w:r>
              <w:t>政协事务</w:t>
            </w:r>
          </w:p>
        </w:tc>
        <w:tc>
          <w:tcPr>
            <w:tcW w:w="1134" w:type="dxa"/>
            <w:vAlign w:val="center"/>
          </w:tcPr>
          <w:p>
            <w:pPr>
              <w:pStyle w:val="13"/>
            </w:pPr>
            <w:r>
              <w:t>5481927.00</w:t>
            </w:r>
          </w:p>
        </w:tc>
        <w:tc>
          <w:tcPr>
            <w:tcW w:w="1134" w:type="dxa"/>
            <w:vAlign w:val="center"/>
          </w:tcPr>
          <w:p>
            <w:pPr>
              <w:pStyle w:val="13"/>
            </w:pPr>
            <w:r>
              <w:t>5481927.00</w:t>
            </w:r>
          </w:p>
        </w:tc>
        <w:tc>
          <w:tcPr>
            <w:tcW w:w="1134" w:type="dxa"/>
            <w:vAlign w:val="center"/>
          </w:tcPr>
          <w:p>
            <w:pPr>
              <w:pStyle w:val="13"/>
            </w:pPr>
            <w:r>
              <w:t>5481927.00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2010201</w:t>
            </w:r>
          </w:p>
        </w:tc>
        <w:tc>
          <w:tcPr>
            <w:tcW w:w="1559" w:type="dxa"/>
            <w:vAlign w:val="center"/>
          </w:tcPr>
          <w:p>
            <w:pPr>
              <w:pStyle w:val="14"/>
            </w:pPr>
            <w:r>
              <w:t>行政运行</w:t>
            </w:r>
          </w:p>
        </w:tc>
        <w:tc>
          <w:tcPr>
            <w:tcW w:w="1134" w:type="dxa"/>
            <w:vAlign w:val="center"/>
          </w:tcPr>
          <w:p>
            <w:pPr>
              <w:pStyle w:val="13"/>
            </w:pPr>
            <w:r>
              <w:t>4791327.00</w:t>
            </w:r>
          </w:p>
        </w:tc>
        <w:tc>
          <w:tcPr>
            <w:tcW w:w="1134" w:type="dxa"/>
            <w:vAlign w:val="center"/>
          </w:tcPr>
          <w:p>
            <w:pPr>
              <w:pStyle w:val="13"/>
            </w:pPr>
            <w:r>
              <w:t>4791327.00</w:t>
            </w:r>
          </w:p>
        </w:tc>
        <w:tc>
          <w:tcPr>
            <w:tcW w:w="1134" w:type="dxa"/>
            <w:vAlign w:val="center"/>
          </w:tcPr>
          <w:p>
            <w:pPr>
              <w:pStyle w:val="13"/>
            </w:pPr>
            <w:r>
              <w:t>4791327.00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2010204</w:t>
            </w:r>
          </w:p>
        </w:tc>
        <w:tc>
          <w:tcPr>
            <w:tcW w:w="1559" w:type="dxa"/>
            <w:vAlign w:val="center"/>
          </w:tcPr>
          <w:p>
            <w:pPr>
              <w:pStyle w:val="14"/>
            </w:pPr>
            <w:r>
              <w:t>政协会议</w:t>
            </w:r>
          </w:p>
        </w:tc>
        <w:tc>
          <w:tcPr>
            <w:tcW w:w="1134" w:type="dxa"/>
            <w:vAlign w:val="center"/>
          </w:tcPr>
          <w:p>
            <w:pPr>
              <w:pStyle w:val="13"/>
            </w:pPr>
            <w:r>
              <w:t>360000.00</w:t>
            </w:r>
          </w:p>
        </w:tc>
        <w:tc>
          <w:tcPr>
            <w:tcW w:w="1134" w:type="dxa"/>
            <w:vAlign w:val="center"/>
          </w:tcPr>
          <w:p>
            <w:pPr>
              <w:pStyle w:val="13"/>
            </w:pPr>
            <w:r>
              <w:t>360000.00</w:t>
            </w:r>
          </w:p>
        </w:tc>
        <w:tc>
          <w:tcPr>
            <w:tcW w:w="1134" w:type="dxa"/>
            <w:vAlign w:val="center"/>
          </w:tcPr>
          <w:p>
            <w:pPr>
              <w:pStyle w:val="13"/>
            </w:pPr>
            <w:r>
              <w:t>360000.00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2010205</w:t>
            </w:r>
          </w:p>
        </w:tc>
        <w:tc>
          <w:tcPr>
            <w:tcW w:w="1559" w:type="dxa"/>
            <w:vAlign w:val="center"/>
          </w:tcPr>
          <w:p>
            <w:pPr>
              <w:pStyle w:val="14"/>
            </w:pPr>
            <w:r>
              <w:t>委员视察</w:t>
            </w:r>
          </w:p>
        </w:tc>
        <w:tc>
          <w:tcPr>
            <w:tcW w:w="1134" w:type="dxa"/>
            <w:vAlign w:val="center"/>
          </w:tcPr>
          <w:p>
            <w:pPr>
              <w:pStyle w:val="13"/>
            </w:pPr>
            <w:r>
              <w:t>99600.00</w:t>
            </w:r>
          </w:p>
        </w:tc>
        <w:tc>
          <w:tcPr>
            <w:tcW w:w="1134" w:type="dxa"/>
            <w:vAlign w:val="center"/>
          </w:tcPr>
          <w:p>
            <w:pPr>
              <w:pStyle w:val="13"/>
            </w:pPr>
            <w:r>
              <w:t>99600.00</w:t>
            </w:r>
          </w:p>
        </w:tc>
        <w:tc>
          <w:tcPr>
            <w:tcW w:w="1134" w:type="dxa"/>
            <w:vAlign w:val="center"/>
          </w:tcPr>
          <w:p>
            <w:pPr>
              <w:pStyle w:val="13"/>
            </w:pPr>
            <w:r>
              <w:t>99600.00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2010299</w:t>
            </w:r>
          </w:p>
        </w:tc>
        <w:tc>
          <w:tcPr>
            <w:tcW w:w="1559" w:type="dxa"/>
            <w:vAlign w:val="center"/>
          </w:tcPr>
          <w:p>
            <w:pPr>
              <w:pStyle w:val="14"/>
            </w:pPr>
            <w:r>
              <w:t>其他政协事务支出</w:t>
            </w:r>
          </w:p>
        </w:tc>
        <w:tc>
          <w:tcPr>
            <w:tcW w:w="1134" w:type="dxa"/>
            <w:vAlign w:val="center"/>
          </w:tcPr>
          <w:p>
            <w:pPr>
              <w:pStyle w:val="13"/>
            </w:pPr>
            <w:r>
              <w:t>231000.00</w:t>
            </w:r>
          </w:p>
        </w:tc>
        <w:tc>
          <w:tcPr>
            <w:tcW w:w="1134" w:type="dxa"/>
            <w:vAlign w:val="center"/>
          </w:tcPr>
          <w:p>
            <w:pPr>
              <w:pStyle w:val="13"/>
            </w:pPr>
            <w:r>
              <w:t>231000.00</w:t>
            </w:r>
          </w:p>
        </w:tc>
        <w:tc>
          <w:tcPr>
            <w:tcW w:w="1134" w:type="dxa"/>
            <w:vAlign w:val="center"/>
          </w:tcPr>
          <w:p>
            <w:pPr>
              <w:pStyle w:val="13"/>
            </w:pPr>
            <w:r>
              <w:t>231000.00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5481927.00</w:t>
            </w:r>
          </w:p>
        </w:tc>
        <w:tc>
          <w:tcPr>
            <w:tcW w:w="1361" w:type="dxa"/>
            <w:vAlign w:val="center"/>
          </w:tcPr>
          <w:p>
            <w:pPr>
              <w:pStyle w:val="17"/>
            </w:pPr>
            <w:r>
              <w:t>4661327.00</w:t>
            </w:r>
          </w:p>
        </w:tc>
        <w:tc>
          <w:tcPr>
            <w:tcW w:w="1361" w:type="dxa"/>
            <w:vAlign w:val="center"/>
          </w:tcPr>
          <w:p>
            <w:pPr>
              <w:pStyle w:val="17"/>
            </w:pPr>
            <w:r>
              <w:t>820600.00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5481927.00</w:t>
            </w:r>
          </w:p>
        </w:tc>
        <w:tc>
          <w:tcPr>
            <w:tcW w:w="1361" w:type="dxa"/>
            <w:vAlign w:val="center"/>
          </w:tcPr>
          <w:p>
            <w:pPr>
              <w:pStyle w:val="13"/>
            </w:pPr>
            <w:r>
              <w:t>4661327.00</w:t>
            </w:r>
          </w:p>
        </w:tc>
        <w:tc>
          <w:tcPr>
            <w:tcW w:w="1361" w:type="dxa"/>
            <w:vAlign w:val="center"/>
          </w:tcPr>
          <w:p>
            <w:pPr>
              <w:pStyle w:val="13"/>
            </w:pPr>
            <w:r>
              <w:t>820600.00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20102</w:t>
            </w:r>
          </w:p>
        </w:tc>
        <w:tc>
          <w:tcPr>
            <w:tcW w:w="4535" w:type="dxa"/>
            <w:vAlign w:val="center"/>
          </w:tcPr>
          <w:p>
            <w:pPr>
              <w:pStyle w:val="14"/>
            </w:pPr>
            <w:r>
              <w:t>政协事务</w:t>
            </w:r>
          </w:p>
        </w:tc>
        <w:tc>
          <w:tcPr>
            <w:tcW w:w="1361" w:type="dxa"/>
            <w:vAlign w:val="center"/>
          </w:tcPr>
          <w:p>
            <w:pPr>
              <w:pStyle w:val="13"/>
            </w:pPr>
            <w:r>
              <w:t>5481927.00</w:t>
            </w:r>
          </w:p>
        </w:tc>
        <w:tc>
          <w:tcPr>
            <w:tcW w:w="1361" w:type="dxa"/>
            <w:vAlign w:val="center"/>
          </w:tcPr>
          <w:p>
            <w:pPr>
              <w:pStyle w:val="13"/>
            </w:pPr>
            <w:r>
              <w:t>4661327.00</w:t>
            </w:r>
          </w:p>
        </w:tc>
        <w:tc>
          <w:tcPr>
            <w:tcW w:w="1361" w:type="dxa"/>
            <w:vAlign w:val="center"/>
          </w:tcPr>
          <w:p>
            <w:pPr>
              <w:pStyle w:val="13"/>
            </w:pPr>
            <w:r>
              <w:t>820600.00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2010201</w:t>
            </w:r>
          </w:p>
        </w:tc>
        <w:tc>
          <w:tcPr>
            <w:tcW w:w="4535" w:type="dxa"/>
            <w:vAlign w:val="center"/>
          </w:tcPr>
          <w:p>
            <w:pPr>
              <w:pStyle w:val="14"/>
            </w:pPr>
            <w:r>
              <w:t>行政运行</w:t>
            </w:r>
          </w:p>
        </w:tc>
        <w:tc>
          <w:tcPr>
            <w:tcW w:w="1361" w:type="dxa"/>
            <w:vAlign w:val="center"/>
          </w:tcPr>
          <w:p>
            <w:pPr>
              <w:pStyle w:val="13"/>
            </w:pPr>
            <w:r>
              <w:t>4791327.00</w:t>
            </w:r>
          </w:p>
        </w:tc>
        <w:tc>
          <w:tcPr>
            <w:tcW w:w="1361" w:type="dxa"/>
            <w:vAlign w:val="center"/>
          </w:tcPr>
          <w:p>
            <w:pPr>
              <w:pStyle w:val="13"/>
            </w:pPr>
            <w:r>
              <w:t>4661327.00</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2010204</w:t>
            </w:r>
          </w:p>
        </w:tc>
        <w:tc>
          <w:tcPr>
            <w:tcW w:w="4535" w:type="dxa"/>
            <w:vAlign w:val="center"/>
          </w:tcPr>
          <w:p>
            <w:pPr>
              <w:pStyle w:val="14"/>
            </w:pPr>
            <w:r>
              <w:t>政协会议</w:t>
            </w:r>
          </w:p>
        </w:tc>
        <w:tc>
          <w:tcPr>
            <w:tcW w:w="1361" w:type="dxa"/>
            <w:vAlign w:val="center"/>
          </w:tcPr>
          <w:p>
            <w:pPr>
              <w:pStyle w:val="13"/>
            </w:pPr>
            <w:r>
              <w:t>360000.00</w:t>
            </w:r>
          </w:p>
        </w:tc>
        <w:tc>
          <w:tcPr>
            <w:tcW w:w="1361" w:type="dxa"/>
            <w:vAlign w:val="center"/>
          </w:tcPr>
          <w:p>
            <w:pPr>
              <w:pStyle w:val="13"/>
            </w:pPr>
          </w:p>
        </w:tc>
        <w:tc>
          <w:tcPr>
            <w:tcW w:w="1361" w:type="dxa"/>
            <w:vAlign w:val="center"/>
          </w:tcPr>
          <w:p>
            <w:pPr>
              <w:pStyle w:val="13"/>
            </w:pPr>
            <w:r>
              <w:t>360000.00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2010205</w:t>
            </w:r>
          </w:p>
        </w:tc>
        <w:tc>
          <w:tcPr>
            <w:tcW w:w="4535" w:type="dxa"/>
            <w:vAlign w:val="center"/>
          </w:tcPr>
          <w:p>
            <w:pPr>
              <w:pStyle w:val="14"/>
            </w:pPr>
            <w:r>
              <w:t>委员视察</w:t>
            </w:r>
          </w:p>
        </w:tc>
        <w:tc>
          <w:tcPr>
            <w:tcW w:w="1361" w:type="dxa"/>
            <w:vAlign w:val="center"/>
          </w:tcPr>
          <w:p>
            <w:pPr>
              <w:pStyle w:val="13"/>
            </w:pPr>
            <w:r>
              <w:t>99600.00</w:t>
            </w:r>
          </w:p>
        </w:tc>
        <w:tc>
          <w:tcPr>
            <w:tcW w:w="1361" w:type="dxa"/>
            <w:vAlign w:val="center"/>
          </w:tcPr>
          <w:p>
            <w:pPr>
              <w:pStyle w:val="13"/>
            </w:pPr>
          </w:p>
        </w:tc>
        <w:tc>
          <w:tcPr>
            <w:tcW w:w="1361" w:type="dxa"/>
            <w:vAlign w:val="center"/>
          </w:tcPr>
          <w:p>
            <w:pPr>
              <w:pStyle w:val="13"/>
            </w:pPr>
            <w:r>
              <w:t>99600.00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2010299</w:t>
            </w:r>
          </w:p>
        </w:tc>
        <w:tc>
          <w:tcPr>
            <w:tcW w:w="4535" w:type="dxa"/>
            <w:vAlign w:val="center"/>
          </w:tcPr>
          <w:p>
            <w:pPr>
              <w:pStyle w:val="14"/>
            </w:pPr>
            <w:r>
              <w:t>其他政协事务支出</w:t>
            </w:r>
          </w:p>
        </w:tc>
        <w:tc>
          <w:tcPr>
            <w:tcW w:w="1361" w:type="dxa"/>
            <w:vAlign w:val="center"/>
          </w:tcPr>
          <w:p>
            <w:pPr>
              <w:pStyle w:val="13"/>
            </w:pPr>
            <w:r>
              <w:t>231000.00</w:t>
            </w:r>
          </w:p>
        </w:tc>
        <w:tc>
          <w:tcPr>
            <w:tcW w:w="1361" w:type="dxa"/>
            <w:vAlign w:val="center"/>
          </w:tcPr>
          <w:p>
            <w:pPr>
              <w:pStyle w:val="13"/>
            </w:pPr>
          </w:p>
        </w:tc>
        <w:tc>
          <w:tcPr>
            <w:tcW w:w="1361" w:type="dxa"/>
            <w:vAlign w:val="center"/>
          </w:tcPr>
          <w:p>
            <w:pPr>
              <w:pStyle w:val="13"/>
            </w:pPr>
            <w:r>
              <w:t>231000.00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5481927.00</w:t>
            </w:r>
          </w:p>
        </w:tc>
        <w:tc>
          <w:tcPr>
            <w:tcW w:w="3402" w:type="dxa"/>
            <w:vAlign w:val="center"/>
          </w:tcPr>
          <w:p>
            <w:pPr>
              <w:pStyle w:val="14"/>
            </w:pPr>
            <w:r>
              <w:t>一、一般公共服务支出</w:t>
            </w:r>
          </w:p>
        </w:tc>
        <w:tc>
          <w:tcPr>
            <w:tcW w:w="1474" w:type="dxa"/>
            <w:vAlign w:val="center"/>
          </w:tcPr>
          <w:p>
            <w:pPr>
              <w:pStyle w:val="13"/>
            </w:pPr>
            <w:r>
              <w:t>5481927.00</w:t>
            </w:r>
          </w:p>
        </w:tc>
        <w:tc>
          <w:tcPr>
            <w:tcW w:w="1474" w:type="dxa"/>
            <w:vAlign w:val="center"/>
          </w:tcPr>
          <w:p>
            <w:pPr>
              <w:pStyle w:val="13"/>
            </w:pPr>
            <w:r>
              <w:t>5481927.00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5481927.00</w:t>
            </w:r>
          </w:p>
        </w:tc>
        <w:tc>
          <w:tcPr>
            <w:tcW w:w="3402" w:type="dxa"/>
            <w:vAlign w:val="center"/>
          </w:tcPr>
          <w:p>
            <w:pPr>
              <w:pStyle w:val="16"/>
            </w:pPr>
            <w:r>
              <w:t>本年支出合计</w:t>
            </w:r>
          </w:p>
        </w:tc>
        <w:tc>
          <w:tcPr>
            <w:tcW w:w="1474" w:type="dxa"/>
            <w:vAlign w:val="center"/>
          </w:tcPr>
          <w:p>
            <w:pPr>
              <w:pStyle w:val="17"/>
            </w:pPr>
            <w:r>
              <w:t>5481927.00</w:t>
            </w:r>
          </w:p>
        </w:tc>
        <w:tc>
          <w:tcPr>
            <w:tcW w:w="1474" w:type="dxa"/>
            <w:vAlign w:val="center"/>
          </w:tcPr>
          <w:p>
            <w:pPr>
              <w:pStyle w:val="17"/>
            </w:pPr>
            <w:r>
              <w:t>5481927.00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5481927.00</w:t>
            </w:r>
          </w:p>
        </w:tc>
        <w:tc>
          <w:tcPr>
            <w:tcW w:w="3402" w:type="dxa"/>
            <w:vAlign w:val="center"/>
          </w:tcPr>
          <w:p>
            <w:pPr>
              <w:pStyle w:val="16"/>
            </w:pPr>
            <w:r>
              <w:t>支出总计</w:t>
            </w:r>
          </w:p>
        </w:tc>
        <w:tc>
          <w:tcPr>
            <w:tcW w:w="1474" w:type="dxa"/>
            <w:vAlign w:val="center"/>
          </w:tcPr>
          <w:p>
            <w:pPr>
              <w:pStyle w:val="17"/>
            </w:pPr>
            <w:r>
              <w:t>5481927.00</w:t>
            </w:r>
          </w:p>
        </w:tc>
        <w:tc>
          <w:tcPr>
            <w:tcW w:w="1474" w:type="dxa"/>
            <w:vAlign w:val="center"/>
          </w:tcPr>
          <w:p>
            <w:pPr>
              <w:pStyle w:val="17"/>
            </w:pPr>
            <w:r>
              <w:t>5481927.00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5481927.00</w:t>
            </w:r>
          </w:p>
        </w:tc>
        <w:tc>
          <w:tcPr>
            <w:tcW w:w="2551" w:type="dxa"/>
            <w:vAlign w:val="center"/>
          </w:tcPr>
          <w:p>
            <w:pPr>
              <w:pStyle w:val="17"/>
            </w:pPr>
            <w:r>
              <w:t>4661327.00</w:t>
            </w:r>
          </w:p>
        </w:tc>
        <w:tc>
          <w:tcPr>
            <w:tcW w:w="2551" w:type="dxa"/>
            <w:vAlign w:val="center"/>
          </w:tcPr>
          <w:p>
            <w:pPr>
              <w:pStyle w:val="17"/>
            </w:pPr>
            <w:r>
              <w:t>820600.00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5481927.00</w:t>
            </w:r>
          </w:p>
        </w:tc>
        <w:tc>
          <w:tcPr>
            <w:tcW w:w="2551" w:type="dxa"/>
            <w:vAlign w:val="center"/>
          </w:tcPr>
          <w:p>
            <w:pPr>
              <w:pStyle w:val="13"/>
            </w:pPr>
            <w:r>
              <w:t>4661327.00</w:t>
            </w:r>
          </w:p>
        </w:tc>
        <w:tc>
          <w:tcPr>
            <w:tcW w:w="2551" w:type="dxa"/>
            <w:vAlign w:val="center"/>
          </w:tcPr>
          <w:p>
            <w:pPr>
              <w:pStyle w:val="13"/>
            </w:pPr>
            <w:r>
              <w:t>820600.00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20102</w:t>
            </w:r>
          </w:p>
        </w:tc>
        <w:tc>
          <w:tcPr>
            <w:tcW w:w="4535" w:type="dxa"/>
            <w:vAlign w:val="center"/>
          </w:tcPr>
          <w:p>
            <w:pPr>
              <w:pStyle w:val="14"/>
            </w:pPr>
            <w:r>
              <w:t>政协事务</w:t>
            </w:r>
          </w:p>
        </w:tc>
        <w:tc>
          <w:tcPr>
            <w:tcW w:w="2551" w:type="dxa"/>
            <w:vAlign w:val="center"/>
          </w:tcPr>
          <w:p>
            <w:pPr>
              <w:pStyle w:val="13"/>
            </w:pPr>
            <w:r>
              <w:t>5481927.00</w:t>
            </w:r>
          </w:p>
        </w:tc>
        <w:tc>
          <w:tcPr>
            <w:tcW w:w="2551" w:type="dxa"/>
            <w:vAlign w:val="center"/>
          </w:tcPr>
          <w:p>
            <w:pPr>
              <w:pStyle w:val="13"/>
            </w:pPr>
            <w:r>
              <w:t>4661327.00</w:t>
            </w:r>
          </w:p>
        </w:tc>
        <w:tc>
          <w:tcPr>
            <w:tcW w:w="2551" w:type="dxa"/>
            <w:vAlign w:val="center"/>
          </w:tcPr>
          <w:p>
            <w:pPr>
              <w:pStyle w:val="13"/>
            </w:pPr>
            <w:r>
              <w:t>820600.00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2010201</w:t>
            </w:r>
          </w:p>
        </w:tc>
        <w:tc>
          <w:tcPr>
            <w:tcW w:w="4535" w:type="dxa"/>
            <w:vAlign w:val="center"/>
          </w:tcPr>
          <w:p>
            <w:pPr>
              <w:pStyle w:val="14"/>
            </w:pPr>
            <w:r>
              <w:t>行政运行</w:t>
            </w:r>
          </w:p>
        </w:tc>
        <w:tc>
          <w:tcPr>
            <w:tcW w:w="2551" w:type="dxa"/>
            <w:vAlign w:val="center"/>
          </w:tcPr>
          <w:p>
            <w:pPr>
              <w:pStyle w:val="13"/>
            </w:pPr>
            <w:r>
              <w:t>4791327.00</w:t>
            </w:r>
          </w:p>
        </w:tc>
        <w:tc>
          <w:tcPr>
            <w:tcW w:w="2551" w:type="dxa"/>
            <w:vAlign w:val="center"/>
          </w:tcPr>
          <w:p>
            <w:pPr>
              <w:pStyle w:val="13"/>
            </w:pPr>
            <w:r>
              <w:t>4661327.00</w:t>
            </w: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2010204</w:t>
            </w:r>
          </w:p>
        </w:tc>
        <w:tc>
          <w:tcPr>
            <w:tcW w:w="4535" w:type="dxa"/>
            <w:vAlign w:val="center"/>
          </w:tcPr>
          <w:p>
            <w:pPr>
              <w:pStyle w:val="14"/>
            </w:pPr>
            <w:r>
              <w:t>政协会议</w:t>
            </w:r>
          </w:p>
        </w:tc>
        <w:tc>
          <w:tcPr>
            <w:tcW w:w="2551" w:type="dxa"/>
            <w:vAlign w:val="center"/>
          </w:tcPr>
          <w:p>
            <w:pPr>
              <w:pStyle w:val="13"/>
            </w:pPr>
            <w:r>
              <w:t>360000.00</w:t>
            </w:r>
          </w:p>
        </w:tc>
        <w:tc>
          <w:tcPr>
            <w:tcW w:w="2551" w:type="dxa"/>
            <w:vAlign w:val="center"/>
          </w:tcPr>
          <w:p>
            <w:pPr>
              <w:pStyle w:val="13"/>
            </w:pPr>
          </w:p>
        </w:tc>
        <w:tc>
          <w:tcPr>
            <w:tcW w:w="2551" w:type="dxa"/>
            <w:vAlign w:val="center"/>
          </w:tcPr>
          <w:p>
            <w:pPr>
              <w:pStyle w:val="13"/>
            </w:pPr>
            <w:r>
              <w:t>360000.00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2010205</w:t>
            </w:r>
          </w:p>
        </w:tc>
        <w:tc>
          <w:tcPr>
            <w:tcW w:w="4535" w:type="dxa"/>
            <w:vAlign w:val="center"/>
          </w:tcPr>
          <w:p>
            <w:pPr>
              <w:pStyle w:val="14"/>
            </w:pPr>
            <w:r>
              <w:t>委员视察</w:t>
            </w:r>
          </w:p>
        </w:tc>
        <w:tc>
          <w:tcPr>
            <w:tcW w:w="2551" w:type="dxa"/>
            <w:vAlign w:val="center"/>
          </w:tcPr>
          <w:p>
            <w:pPr>
              <w:pStyle w:val="13"/>
            </w:pPr>
            <w:r>
              <w:t>99600.00</w:t>
            </w:r>
          </w:p>
        </w:tc>
        <w:tc>
          <w:tcPr>
            <w:tcW w:w="2551" w:type="dxa"/>
            <w:vAlign w:val="center"/>
          </w:tcPr>
          <w:p>
            <w:pPr>
              <w:pStyle w:val="13"/>
            </w:pPr>
          </w:p>
        </w:tc>
        <w:tc>
          <w:tcPr>
            <w:tcW w:w="2551" w:type="dxa"/>
            <w:vAlign w:val="center"/>
          </w:tcPr>
          <w:p>
            <w:pPr>
              <w:pStyle w:val="13"/>
            </w:pPr>
            <w:r>
              <w:t>99600.00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2010299</w:t>
            </w:r>
          </w:p>
        </w:tc>
        <w:tc>
          <w:tcPr>
            <w:tcW w:w="4535" w:type="dxa"/>
            <w:vAlign w:val="center"/>
          </w:tcPr>
          <w:p>
            <w:pPr>
              <w:pStyle w:val="14"/>
            </w:pPr>
            <w:r>
              <w:t>其他政协事务支出</w:t>
            </w:r>
          </w:p>
        </w:tc>
        <w:tc>
          <w:tcPr>
            <w:tcW w:w="2551" w:type="dxa"/>
            <w:vAlign w:val="center"/>
          </w:tcPr>
          <w:p>
            <w:pPr>
              <w:pStyle w:val="13"/>
            </w:pPr>
            <w:r>
              <w:t>231000.00</w:t>
            </w:r>
          </w:p>
        </w:tc>
        <w:tc>
          <w:tcPr>
            <w:tcW w:w="2551" w:type="dxa"/>
            <w:vAlign w:val="center"/>
          </w:tcPr>
          <w:p>
            <w:pPr>
              <w:pStyle w:val="13"/>
            </w:pPr>
          </w:p>
        </w:tc>
        <w:tc>
          <w:tcPr>
            <w:tcW w:w="2551" w:type="dxa"/>
            <w:vAlign w:val="center"/>
          </w:tcPr>
          <w:p>
            <w:pPr>
              <w:pStyle w:val="13"/>
            </w:pPr>
            <w:r>
              <w:t>231000.00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4661327.00</w:t>
            </w:r>
          </w:p>
        </w:tc>
        <w:tc>
          <w:tcPr>
            <w:tcW w:w="2551" w:type="dxa"/>
            <w:vAlign w:val="center"/>
          </w:tcPr>
          <w:p>
            <w:pPr>
              <w:pStyle w:val="17"/>
            </w:pPr>
            <w:r>
              <w:t>3917405.00</w:t>
            </w:r>
          </w:p>
        </w:tc>
        <w:tc>
          <w:tcPr>
            <w:tcW w:w="2551" w:type="dxa"/>
            <w:vAlign w:val="center"/>
          </w:tcPr>
          <w:p>
            <w:pPr>
              <w:pStyle w:val="17"/>
            </w:pPr>
            <w:r>
              <w:t>743922.00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3453830.00</w:t>
            </w:r>
          </w:p>
        </w:tc>
        <w:tc>
          <w:tcPr>
            <w:tcW w:w="2551" w:type="dxa"/>
            <w:vAlign w:val="center"/>
          </w:tcPr>
          <w:p>
            <w:pPr>
              <w:pStyle w:val="13"/>
            </w:pPr>
            <w:r>
              <w:t>3453830.00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1253315.58</w:t>
            </w:r>
          </w:p>
        </w:tc>
        <w:tc>
          <w:tcPr>
            <w:tcW w:w="2551" w:type="dxa"/>
            <w:vAlign w:val="center"/>
          </w:tcPr>
          <w:p>
            <w:pPr>
              <w:pStyle w:val="13"/>
            </w:pPr>
            <w:r>
              <w:t>1253315.58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740100.00</w:t>
            </w:r>
          </w:p>
        </w:tc>
        <w:tc>
          <w:tcPr>
            <w:tcW w:w="2551" w:type="dxa"/>
            <w:vAlign w:val="center"/>
          </w:tcPr>
          <w:p>
            <w:pPr>
              <w:pStyle w:val="13"/>
            </w:pPr>
            <w:r>
              <w:t>740100.00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336699.00</w:t>
            </w:r>
          </w:p>
        </w:tc>
        <w:tc>
          <w:tcPr>
            <w:tcW w:w="2551" w:type="dxa"/>
            <w:vAlign w:val="center"/>
          </w:tcPr>
          <w:p>
            <w:pPr>
              <w:pStyle w:val="13"/>
            </w:pPr>
            <w:r>
              <w:t>336699.00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342202.56</w:t>
            </w:r>
          </w:p>
        </w:tc>
        <w:tc>
          <w:tcPr>
            <w:tcW w:w="2551" w:type="dxa"/>
            <w:vAlign w:val="center"/>
          </w:tcPr>
          <w:p>
            <w:pPr>
              <w:pStyle w:val="13"/>
            </w:pPr>
            <w:r>
              <w:t>342202.56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142814.42</w:t>
            </w:r>
          </w:p>
        </w:tc>
        <w:tc>
          <w:tcPr>
            <w:tcW w:w="2551" w:type="dxa"/>
            <w:vAlign w:val="center"/>
          </w:tcPr>
          <w:p>
            <w:pPr>
              <w:pStyle w:val="13"/>
            </w:pPr>
            <w:r>
              <w:t>142814.42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157588.32</w:t>
            </w:r>
          </w:p>
        </w:tc>
        <w:tc>
          <w:tcPr>
            <w:tcW w:w="2551" w:type="dxa"/>
            <w:vAlign w:val="center"/>
          </w:tcPr>
          <w:p>
            <w:pPr>
              <w:pStyle w:val="13"/>
            </w:pPr>
            <w:r>
              <w:t>157588.32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216335.52</w:t>
            </w:r>
          </w:p>
        </w:tc>
        <w:tc>
          <w:tcPr>
            <w:tcW w:w="2551" w:type="dxa"/>
            <w:vAlign w:val="center"/>
          </w:tcPr>
          <w:p>
            <w:pPr>
              <w:pStyle w:val="13"/>
            </w:pPr>
            <w:r>
              <w:t>216335.52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264774.60</w:t>
            </w:r>
          </w:p>
        </w:tc>
        <w:tc>
          <w:tcPr>
            <w:tcW w:w="2551" w:type="dxa"/>
            <w:vAlign w:val="center"/>
          </w:tcPr>
          <w:p>
            <w:pPr>
              <w:pStyle w:val="13"/>
            </w:pPr>
            <w:r>
              <w:t>264774.60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743922.00</w:t>
            </w:r>
          </w:p>
        </w:tc>
        <w:tc>
          <w:tcPr>
            <w:tcW w:w="2551" w:type="dxa"/>
            <w:vAlign w:val="center"/>
          </w:tcPr>
          <w:p>
            <w:pPr>
              <w:pStyle w:val="13"/>
            </w:pPr>
          </w:p>
        </w:tc>
        <w:tc>
          <w:tcPr>
            <w:tcW w:w="2551" w:type="dxa"/>
            <w:vAlign w:val="center"/>
          </w:tcPr>
          <w:p>
            <w:pPr>
              <w:pStyle w:val="13"/>
            </w:pPr>
            <w:r>
              <w:t>743922.00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11500.00</w:t>
            </w:r>
          </w:p>
        </w:tc>
        <w:tc>
          <w:tcPr>
            <w:tcW w:w="2551" w:type="dxa"/>
            <w:vAlign w:val="center"/>
          </w:tcPr>
          <w:p>
            <w:pPr>
              <w:pStyle w:val="13"/>
            </w:pPr>
          </w:p>
        </w:tc>
        <w:tc>
          <w:tcPr>
            <w:tcW w:w="2551" w:type="dxa"/>
            <w:vAlign w:val="center"/>
          </w:tcPr>
          <w:p>
            <w:pPr>
              <w:pStyle w:val="13"/>
            </w:pPr>
            <w:r>
              <w:t>11500.00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50692.00</w:t>
            </w:r>
          </w:p>
        </w:tc>
        <w:tc>
          <w:tcPr>
            <w:tcW w:w="2551" w:type="dxa"/>
            <w:vAlign w:val="center"/>
          </w:tcPr>
          <w:p>
            <w:pPr>
              <w:pStyle w:val="13"/>
            </w:pPr>
          </w:p>
        </w:tc>
        <w:tc>
          <w:tcPr>
            <w:tcW w:w="2551" w:type="dxa"/>
            <w:vAlign w:val="center"/>
          </w:tcPr>
          <w:p>
            <w:pPr>
              <w:pStyle w:val="13"/>
            </w:pPr>
            <w:r>
              <w:t>50692.00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11500.00</w:t>
            </w:r>
          </w:p>
        </w:tc>
        <w:tc>
          <w:tcPr>
            <w:tcW w:w="2551" w:type="dxa"/>
            <w:vAlign w:val="center"/>
          </w:tcPr>
          <w:p>
            <w:pPr>
              <w:pStyle w:val="13"/>
            </w:pPr>
          </w:p>
        </w:tc>
        <w:tc>
          <w:tcPr>
            <w:tcW w:w="2551" w:type="dxa"/>
            <w:vAlign w:val="center"/>
          </w:tcPr>
          <w:p>
            <w:pPr>
              <w:pStyle w:val="13"/>
            </w:pPr>
            <w:r>
              <w:t>11500.00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20400.00</w:t>
            </w:r>
          </w:p>
        </w:tc>
        <w:tc>
          <w:tcPr>
            <w:tcW w:w="2551" w:type="dxa"/>
            <w:vAlign w:val="center"/>
          </w:tcPr>
          <w:p>
            <w:pPr>
              <w:pStyle w:val="13"/>
            </w:pPr>
          </w:p>
        </w:tc>
        <w:tc>
          <w:tcPr>
            <w:tcW w:w="2551" w:type="dxa"/>
            <w:vAlign w:val="center"/>
          </w:tcPr>
          <w:p>
            <w:pPr>
              <w:pStyle w:val="13"/>
            </w:pPr>
            <w:r>
              <w:t>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18400.00</w:t>
            </w:r>
          </w:p>
        </w:tc>
        <w:tc>
          <w:tcPr>
            <w:tcW w:w="2551" w:type="dxa"/>
            <w:vAlign w:val="center"/>
          </w:tcPr>
          <w:p>
            <w:pPr>
              <w:pStyle w:val="13"/>
            </w:pPr>
          </w:p>
        </w:tc>
        <w:tc>
          <w:tcPr>
            <w:tcW w:w="2551" w:type="dxa"/>
            <w:vAlign w:val="center"/>
          </w:tcPr>
          <w:p>
            <w:pPr>
              <w:pStyle w:val="13"/>
            </w:pPr>
            <w:r>
              <w:t>18400.00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180000.00</w:t>
            </w:r>
          </w:p>
        </w:tc>
        <w:tc>
          <w:tcPr>
            <w:tcW w:w="2551" w:type="dxa"/>
            <w:vAlign w:val="center"/>
          </w:tcPr>
          <w:p>
            <w:pPr>
              <w:pStyle w:val="13"/>
            </w:pPr>
          </w:p>
        </w:tc>
        <w:tc>
          <w:tcPr>
            <w:tcW w:w="2551" w:type="dxa"/>
            <w:vAlign w:val="center"/>
          </w:tcPr>
          <w:p>
            <w:pPr>
              <w:pStyle w:val="13"/>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184080.00</w:t>
            </w:r>
          </w:p>
        </w:tc>
        <w:tc>
          <w:tcPr>
            <w:tcW w:w="2551" w:type="dxa"/>
            <w:vAlign w:val="center"/>
          </w:tcPr>
          <w:p>
            <w:pPr>
              <w:pStyle w:val="13"/>
            </w:pPr>
          </w:p>
        </w:tc>
        <w:tc>
          <w:tcPr>
            <w:tcW w:w="2551" w:type="dxa"/>
            <w:vAlign w:val="center"/>
          </w:tcPr>
          <w:p>
            <w:pPr>
              <w:pStyle w:val="13"/>
            </w:pPr>
            <w:r>
              <w:t>184080.00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43350.00</w:t>
            </w:r>
          </w:p>
        </w:tc>
        <w:tc>
          <w:tcPr>
            <w:tcW w:w="2551" w:type="dxa"/>
            <w:vAlign w:val="center"/>
          </w:tcPr>
          <w:p>
            <w:pPr>
              <w:pStyle w:val="13"/>
            </w:pPr>
          </w:p>
        </w:tc>
        <w:tc>
          <w:tcPr>
            <w:tcW w:w="2551" w:type="dxa"/>
            <w:vAlign w:val="center"/>
          </w:tcPr>
          <w:p>
            <w:pPr>
              <w:pStyle w:val="13"/>
            </w:pPr>
            <w:r>
              <w:t>43350.00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463575.00</w:t>
            </w:r>
          </w:p>
        </w:tc>
        <w:tc>
          <w:tcPr>
            <w:tcW w:w="2551" w:type="dxa"/>
            <w:vAlign w:val="center"/>
          </w:tcPr>
          <w:p>
            <w:pPr>
              <w:pStyle w:val="13"/>
            </w:pPr>
            <w:r>
              <w:t>463575.00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137976.00</w:t>
            </w:r>
          </w:p>
        </w:tc>
        <w:tc>
          <w:tcPr>
            <w:tcW w:w="2551" w:type="dxa"/>
            <w:vAlign w:val="center"/>
          </w:tcPr>
          <w:p>
            <w:pPr>
              <w:pStyle w:val="13"/>
            </w:pPr>
            <w:r>
              <w:t>137976.00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120.00</w:t>
            </w:r>
          </w:p>
        </w:tc>
        <w:tc>
          <w:tcPr>
            <w:tcW w:w="2551" w:type="dxa"/>
            <w:vAlign w:val="center"/>
          </w:tcPr>
          <w:p>
            <w:pPr>
              <w:pStyle w:val="13"/>
            </w:pPr>
            <w:r>
              <w:t>120.00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325479.00</w:t>
            </w:r>
          </w:p>
        </w:tc>
        <w:tc>
          <w:tcPr>
            <w:tcW w:w="2551" w:type="dxa"/>
            <w:vAlign w:val="center"/>
          </w:tcPr>
          <w:p>
            <w:pPr>
              <w:pStyle w:val="13"/>
            </w:pPr>
            <w:r>
              <w:t>325479.00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380000.00</w:t>
            </w:r>
          </w:p>
        </w:tc>
        <w:tc>
          <w:tcPr>
            <w:tcW w:w="2381" w:type="dxa"/>
            <w:vAlign w:val="center"/>
          </w:tcPr>
          <w:p>
            <w:pPr>
              <w:pStyle w:val="17"/>
              <w:rPr>
                <w:rFonts w:hint="default" w:eastAsia="方正书宋_GBK"/>
                <w:lang w:val="en-US" w:eastAsia="zh-CN"/>
              </w:rPr>
            </w:pPr>
            <w:r>
              <w:rPr>
                <w:rFonts w:hint="eastAsia"/>
                <w:lang w:val="en-US" w:eastAsia="zh-CN"/>
              </w:rPr>
              <w:t>380000.00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180000.00</w:t>
            </w:r>
          </w:p>
        </w:tc>
        <w:tc>
          <w:tcPr>
            <w:tcW w:w="2381" w:type="dxa"/>
            <w:vAlign w:val="center"/>
          </w:tcPr>
          <w:p>
            <w:pPr>
              <w:pStyle w:val="13"/>
            </w:pPr>
            <w:r>
              <w:t>180000.00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200000.00</w:t>
            </w:r>
          </w:p>
        </w:tc>
        <w:tc>
          <w:tcPr>
            <w:tcW w:w="2381" w:type="dxa"/>
            <w:vAlign w:val="center"/>
          </w:tcPr>
          <w:p>
            <w:pPr>
              <w:pStyle w:val="13"/>
            </w:pPr>
            <w:r>
              <w:t>200000.00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中国人民政治协商会议玉田县委员会本级2023年单位预算信息公开情况说明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按照《预算法》、《地方预决算公开操作规程》和《关于进一步推进预算公开工作的实施意见》规定，现将中国人民政治协商会议玉田县委员会本级2023年单位预算公开如下：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根据《中共唐山市委机构编制委员会关于规范县级政协机构设置的通知》（唐机编宇（2020）12号）要求，结合县政协请示，经县委编委领导研究同意，将县政协内设机构由“两办三科”（即办公室、经济建设委员会办公室、提案科、祖统民族科、社会法制科），调整为“一办四委”，即办公室、经济建设和提案委员会、农业人口资源环境委员会、社会法制和民族宗教委员会、教科卫体和文化文史委员会，机构规格均为正科级。现就有关事项通知如下：</w:t>
      </w:r>
    </w:p>
    <w:p>
      <w:pPr>
        <w:pStyle w:val="27"/>
      </w:pPr>
      <w:r>
        <w:t>一、内设机构</w:t>
      </w:r>
    </w:p>
    <w:p>
      <w:pPr>
        <w:pStyle w:val="27"/>
      </w:pPr>
      <w:r>
        <w:t>（一）办公室：负责机关公文处理、值班安排、会议组织、文字综合、对外宣传、后勤保障、车辆管理、信访稳定、人事财务、老干部、工青妇、党建、档案、保密等日常工作。研究谋划政协重大活动，组织筹备全体会议、常委会议、主席办公会议和其它重要会议。负责与县内有关部门、县外政协、群团组织和有关方面的工作联系，并做好公务接待工作。负费收集、筛选各类工作信息，搜集、宣传优秀委事迹，区时向县委、县政府及上级政协反馈。</w:t>
      </w:r>
    </w:p>
    <w:p>
      <w:pPr>
        <w:pStyle w:val="27"/>
      </w:pPr>
      <w:r>
        <w:t>(三)经济建设和提案委员会：负责宣传贯彻经济建设方面的方针政策和法律法规，帮助委员更加全面地了解形势，掌握政策，提高参政议政的能力和水平。负责就我县涉及经济建设的重大决策、发展战略及其他重要问题进行协商议政和民主监督，有重点地开展调研活动，撰写调研报告。组织视察、考察、座谈、评议等活动，提出提案、意见和建议，反映社情民意。负责提案的征集、整理、交办和督办工作，起草有关提案方面文字材料。负责组织提案办理情况的调研、视察；负责优秀提案、提案者及提案承办先进单位的评选工作；加强与市政协、其他县区对口单位和专业人才的交流联系联谊，协调相关工作。负责制定本专委会工作计划、工作总结的撰写，负责对本专委会委员进行考核。</w:t>
      </w:r>
    </w:p>
    <w:p>
      <w:pPr>
        <w:pStyle w:val="27"/>
      </w:pPr>
      <w:r>
        <w:t>(三）农业人口资源环境委员会：负责宣传贯彻农业人口资源环境方面的方针政策和法律法规，帮助委员更加全面地了解形势，掌握政策，提高参政议政的能力和水平。负责就我县涉及农业人口资源环境的重大决策、发展战略及其他重要问题进行协商议政和民主监督，有重点地开展调研活动，撰写调研报告。组织视察、考察、座谈、评议等活动，提出提案、意见和建议，反映社情民意。加强与市政协其他县区对口单位和专业人才的交流联系，协调相关工作。负责制定本专委会工作计划，工作总结的撰写，负责对本专委会委员进行考校。</w:t>
      </w:r>
    </w:p>
    <w:p>
      <w:pPr>
        <w:pStyle w:val="27"/>
      </w:pPr>
      <w:r>
        <w:t>(四）社会法制和民族宗教委员会：负责宣传贯彻国家和地方的法律法规，以及民族宗教、</w:t>
      </w:r>
      <w:r>
        <w:rPr>
          <w:rFonts w:hint="eastAsia"/>
          <w:lang w:eastAsia="zh-CN"/>
        </w:rPr>
        <w:t>港澳台</w:t>
      </w:r>
      <w:r>
        <w:t>侨方面的方针政策，帮助委员更加全面地了解形势，掌握政策，提高参政议政的能力和水平。负责就我县法治社会建设、法律法规执行、民族宗教等方面的重大决策、发展战略及其他重要问题进行协商和民主监督，有重点地开展调研活动，撰写调研报告。组织视察、考察、座谈、评议等活动，提出意见、建议和提案，反映社情民意。货责联系民族宗教、</w:t>
      </w:r>
      <w:r>
        <w:rPr>
          <w:rFonts w:hint="eastAsia"/>
          <w:lang w:eastAsia="zh-CN"/>
        </w:rPr>
        <w:t>港澳台</w:t>
      </w:r>
      <w:r>
        <w:t>侨等有关界别的委员及代表人士，综合反映其意见、建议；负责有关的交流联谊工作；加强与市政协、其他县区对口单位和专业人才的交流联系，协调相关工作。负责制定本专委会工作计划、工作总结的撰写，负责对本专委会委员进行考核。</w:t>
      </w:r>
    </w:p>
    <w:p>
      <w:pPr>
        <w:pStyle w:val="27"/>
      </w:pPr>
      <w:r>
        <w:t>(五）教科卫体和文化文史委员会：负责宣传贯彻教育、科技、卫生、体育、文化方面的方针政策和法律法规，帮助委员更加全面地了解形势，掌握政策，提高参政议政的能力和水平。负责就我县教育、科技、卫生、体育、文化的重大决策、发展战略及其他重要问题进行协商和民主监督，有重点地开展调研活动，撲写调研报告。组织视察、座谈、评议等活动，提出意见、建议和提案，反映社情民意。组织挖掘、征集、编辑文史资料，出版文史书籍。加强与市政协、其他县区对口单位和专业人才的交流联系，协调相关工作。负责制定本专委会工作计划、工作总结的撰写，负责对本专委会委员进行考核。</w:t>
      </w:r>
    </w:p>
    <w:p>
      <w:pPr>
        <w:pStyle w:val="27"/>
      </w:pPr>
      <w:r>
        <w:t>二、人员编制</w:t>
      </w:r>
    </w:p>
    <w:p>
      <w:pPr>
        <w:pStyle w:val="27"/>
      </w:pPr>
      <w:r>
        <w:t>玉田县政协核定行政编制21名，其中主席1名、副主席3名。科级职数共9名，分别为：秘书长1名（正科级)；办公室主任1名（正科级）、副主任1名（副科级），经济建设和提案委员会主任1名（正科级）副主任1名（副科级），农业人口资源环境委员会主任1名（正科级）、副主任1名（副科级），社会法制和民族宗教委员会主任1名(正科级），教科卫体和文化文史委员会主任1名（正科级）</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中国人民政治协商会议玉田县委员会本级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（一）收入说明</w:t>
      </w:r>
    </w:p>
    <w:p>
      <w:pPr>
        <w:pStyle w:val="28"/>
      </w:pPr>
      <w:r>
        <w:t>2023年单位预算收入769.35万元，其中一般公共预算收入为769.35万元，无政府性基金预算收入。</w:t>
      </w:r>
    </w:p>
    <w:p>
      <w:pPr>
        <w:pStyle w:val="28"/>
      </w:pPr>
      <w:r>
        <w:t>（二）支出说明</w:t>
      </w:r>
    </w:p>
    <w:p>
      <w:pPr>
        <w:pStyle w:val="28"/>
      </w:pPr>
      <w:r>
        <w:t>2023年单位预算支出769.35万元，其中人员经费612.9万元、日常公用经费74.39万元、专项项目支出82.06万元。</w:t>
      </w:r>
    </w:p>
    <w:p>
      <w:pPr>
        <w:pStyle w:val="28"/>
      </w:pPr>
      <w:r>
        <w:t>（三）比上年增减情况</w:t>
      </w:r>
    </w:p>
    <w:p>
      <w:pPr>
        <w:pStyle w:val="28"/>
      </w:pPr>
      <w:r>
        <w:t>2023年单位收支总预算较上年增加276.52万元。其中：人员经费支出较上年增加301.59万元，日常公用经费支出较上年减少10.99万元。项目支出较上年减少14.08万元。</w:t>
      </w:r>
    </w:p>
    <w:p>
      <w:pPr>
        <w:pStyle w:val="28"/>
      </w:pPr>
      <w:r>
        <w:t>2023年预算收支增加的原因是人员经费增加。</w:t>
      </w:r>
    </w:p>
    <w:p>
      <w:pPr>
        <w:pStyle w:val="28"/>
      </w:pPr>
      <w:r>
        <w:t>机关运行经费安排情况:</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本年度机关运行经费共计安排743922元，具体情况如下:</w:t>
      </w:r>
    </w:p>
    <w:p>
      <w:pPr>
        <w:pStyle w:val="29"/>
      </w:pPr>
      <w:r>
        <w:t>1.办公费：11500元；</w:t>
      </w:r>
    </w:p>
    <w:p>
      <w:pPr>
        <w:pStyle w:val="29"/>
      </w:pPr>
      <w:r>
        <w:t>2.公务移动通讯费用补贴：31000元；</w:t>
      </w:r>
    </w:p>
    <w:p>
      <w:pPr>
        <w:pStyle w:val="29"/>
      </w:pPr>
      <w:r>
        <w:t>3.其他邮电费：19692元</w:t>
      </w:r>
    </w:p>
    <w:p>
      <w:pPr>
        <w:pStyle w:val="29"/>
      </w:pPr>
      <w:r>
        <w:t>4.差旅费：11500元；</w:t>
      </w:r>
    </w:p>
    <w:p>
      <w:pPr>
        <w:pStyle w:val="29"/>
      </w:pPr>
      <w:r>
        <w:t>5.公务用车运行维护费：180000元；</w:t>
      </w:r>
    </w:p>
    <w:p>
      <w:pPr>
        <w:pStyle w:val="29"/>
      </w:pPr>
      <w:r>
        <w:t>6.培训费：1000元；</w:t>
      </w:r>
    </w:p>
    <w:p>
      <w:pPr>
        <w:pStyle w:val="29"/>
      </w:pPr>
      <w:r>
        <w:t>7.公务接待费：200000元；</w:t>
      </w:r>
    </w:p>
    <w:p>
      <w:pPr>
        <w:pStyle w:val="29"/>
      </w:pPr>
      <w:r>
        <w:t>8.租赁费：20400元；</w:t>
      </w:r>
    </w:p>
    <w:p>
      <w:pPr>
        <w:pStyle w:val="29"/>
      </w:pPr>
      <w:r>
        <w:t>9退休干部公用经费（含党建）：12400元；</w:t>
      </w:r>
    </w:p>
    <w:p>
      <w:pPr>
        <w:pStyle w:val="29"/>
      </w:pPr>
      <w:r>
        <w:t>10.退休干部特需费：6200元；</w:t>
      </w:r>
    </w:p>
    <w:p>
      <w:pPr>
        <w:pStyle w:val="29"/>
      </w:pPr>
      <w:r>
        <w:t>11.退休人员福利费：24750元；</w:t>
      </w:r>
    </w:p>
    <w:p>
      <w:pPr>
        <w:pStyle w:val="29"/>
      </w:pPr>
      <w:r>
        <w:t>12.公务交通补贴：184080元；</w:t>
      </w:r>
    </w:p>
    <w:p>
      <w:pPr>
        <w:pStyle w:val="29"/>
      </w:pPr>
      <w:r>
        <w:t>13.工会经费：18400元；</w:t>
      </w:r>
    </w:p>
    <w:p>
      <w:pPr>
        <w:pStyle w:val="29"/>
      </w:pPr>
      <w:r>
        <w:t>14.福利费：23000元。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pPr>
      <w:r>
        <w:t>2023年，单位财政拨款“三公”经费预算安排38万元。与上年一致。具体情况如下：</w:t>
      </w:r>
    </w:p>
    <w:p>
      <w:pPr>
        <w:pStyle w:val="30"/>
      </w:pPr>
      <w:r>
        <w:t>（一）公务用车购置及运行费。共计安排18万元，与上年一致。</w:t>
      </w:r>
    </w:p>
    <w:p>
      <w:pPr>
        <w:pStyle w:val="30"/>
      </w:pPr>
      <w:r>
        <w:t>1、公务用车购置安排0万元。与上年预算持平，原因为无公务用车购置计划。</w:t>
      </w:r>
    </w:p>
    <w:p>
      <w:pPr>
        <w:pStyle w:val="30"/>
      </w:pPr>
      <w:r>
        <w:t>2、公务用车运行维护费安排18万元。与上年预算持平。</w:t>
      </w:r>
    </w:p>
    <w:p>
      <w:pPr>
        <w:pStyle w:val="30"/>
      </w:pPr>
      <w:r>
        <w:t>（二）公务接待费。安排20万元，与上年一致。</w:t>
      </w:r>
    </w:p>
    <w:p>
      <w:pPr>
        <w:pStyle w:val="30"/>
      </w:pPr>
      <w:r>
        <w:t>（三）因公出国（境）费。安排0万元，无增减变动，原因为无因公出国（境）计划。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1、常务委员会委员培训费绩效目标表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1.全年常委培训工作圆满完成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参训委员及机关干部覆盖率</w:t>
            </w:r>
          </w:p>
        </w:tc>
        <w:tc>
          <w:tcPr>
            <w:tcW w:w="2835" w:type="dxa"/>
            <w:vAlign w:val="center"/>
          </w:tcPr>
          <w:p>
            <w:pPr>
              <w:pStyle w:val="14"/>
            </w:pPr>
            <w:r>
              <w:t>参训委员及机关干部覆盖率</w:t>
            </w:r>
          </w:p>
        </w:tc>
        <w:tc>
          <w:tcPr>
            <w:tcW w:w="2551" w:type="dxa"/>
            <w:vAlign w:val="center"/>
          </w:tcPr>
          <w:p>
            <w:pPr>
              <w:pStyle w:val="14"/>
            </w:pPr>
            <w:r>
              <w:t>≥90覆盖率百分比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常委培训开展质量</w:t>
            </w:r>
          </w:p>
        </w:tc>
        <w:tc>
          <w:tcPr>
            <w:tcW w:w="2835" w:type="dxa"/>
            <w:vAlign w:val="center"/>
          </w:tcPr>
          <w:p>
            <w:pPr>
              <w:pStyle w:val="14"/>
            </w:pPr>
            <w:r>
              <w:t>常委培训开展质量</w:t>
            </w:r>
          </w:p>
        </w:tc>
        <w:tc>
          <w:tcPr>
            <w:tcW w:w="2551" w:type="dxa"/>
            <w:vAlign w:val="center"/>
          </w:tcPr>
          <w:p>
            <w:pPr>
              <w:pStyle w:val="14"/>
            </w:pPr>
            <w:r>
              <w:t>培训开展质量良好</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各项费用支出及时性</w:t>
            </w:r>
          </w:p>
        </w:tc>
        <w:tc>
          <w:tcPr>
            <w:tcW w:w="2835" w:type="dxa"/>
            <w:vAlign w:val="center"/>
          </w:tcPr>
          <w:p>
            <w:pPr>
              <w:pStyle w:val="14"/>
            </w:pPr>
            <w:r>
              <w:t>各项费用支出及时性</w:t>
            </w:r>
          </w:p>
        </w:tc>
        <w:tc>
          <w:tcPr>
            <w:tcW w:w="2551" w:type="dxa"/>
            <w:vAlign w:val="center"/>
          </w:tcPr>
          <w:p>
            <w:pPr>
              <w:pStyle w:val="14"/>
            </w:pPr>
            <w:r>
              <w:t>费用支出及时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各项费用支出成本控制</w:t>
            </w:r>
          </w:p>
        </w:tc>
        <w:tc>
          <w:tcPr>
            <w:tcW w:w="2835" w:type="dxa"/>
            <w:vAlign w:val="center"/>
          </w:tcPr>
          <w:p>
            <w:pPr>
              <w:pStyle w:val="14"/>
            </w:pPr>
            <w:r>
              <w:t>各项费用支出成本控制</w:t>
            </w:r>
          </w:p>
        </w:tc>
        <w:tc>
          <w:tcPr>
            <w:tcW w:w="2551" w:type="dxa"/>
            <w:vAlign w:val="center"/>
          </w:tcPr>
          <w:p>
            <w:pPr>
              <w:pStyle w:val="14"/>
            </w:pPr>
            <w:r>
              <w:t>≤24.64万元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提升委员履职能力</w:t>
            </w:r>
          </w:p>
        </w:tc>
        <w:tc>
          <w:tcPr>
            <w:tcW w:w="2835" w:type="dxa"/>
            <w:vAlign w:val="center"/>
          </w:tcPr>
          <w:p>
            <w:pPr>
              <w:pStyle w:val="14"/>
            </w:pPr>
            <w:r>
              <w:t>提升委员履职能力</w:t>
            </w:r>
          </w:p>
        </w:tc>
        <w:tc>
          <w:tcPr>
            <w:tcW w:w="2551" w:type="dxa"/>
            <w:vAlign w:val="center"/>
          </w:tcPr>
          <w:p>
            <w:pPr>
              <w:pStyle w:val="14"/>
            </w:pPr>
            <w:r>
              <w:t>提升委员履职能力</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对委员各项工作产生可持续影响</w:t>
            </w:r>
          </w:p>
        </w:tc>
        <w:tc>
          <w:tcPr>
            <w:tcW w:w="2835" w:type="dxa"/>
            <w:vAlign w:val="center"/>
          </w:tcPr>
          <w:p>
            <w:pPr>
              <w:pStyle w:val="14"/>
            </w:pPr>
            <w:r>
              <w:t>对委员各项工作产生可持续影响</w:t>
            </w:r>
          </w:p>
        </w:tc>
        <w:tc>
          <w:tcPr>
            <w:tcW w:w="2551" w:type="dxa"/>
            <w:vAlign w:val="center"/>
          </w:tcPr>
          <w:p>
            <w:pPr>
              <w:pStyle w:val="14"/>
            </w:pPr>
            <w:r>
              <w:t>对委员各项工作产生可持续影响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常委能力提升，推动经济发展</w:t>
            </w:r>
          </w:p>
        </w:tc>
        <w:tc>
          <w:tcPr>
            <w:tcW w:w="2835" w:type="dxa"/>
            <w:vAlign w:val="center"/>
          </w:tcPr>
          <w:p>
            <w:pPr>
              <w:pStyle w:val="14"/>
            </w:pPr>
            <w:r>
              <w:t>常委能力提升，推动经济发展</w:t>
            </w:r>
          </w:p>
        </w:tc>
        <w:tc>
          <w:tcPr>
            <w:tcW w:w="2551" w:type="dxa"/>
            <w:vAlign w:val="center"/>
          </w:tcPr>
          <w:p>
            <w:pPr>
              <w:pStyle w:val="14"/>
            </w:pPr>
            <w:r>
              <w:t>推动经济发展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常委能力提升，推动生态改善</w:t>
            </w:r>
          </w:p>
        </w:tc>
        <w:tc>
          <w:tcPr>
            <w:tcW w:w="2835" w:type="dxa"/>
            <w:vAlign w:val="center"/>
          </w:tcPr>
          <w:p>
            <w:pPr>
              <w:pStyle w:val="14"/>
            </w:pPr>
            <w:r>
              <w:t>常委能力提升，推动生态改善</w:t>
            </w:r>
          </w:p>
        </w:tc>
        <w:tc>
          <w:tcPr>
            <w:tcW w:w="2551" w:type="dxa"/>
            <w:vAlign w:val="center"/>
          </w:tcPr>
          <w:p>
            <w:pPr>
              <w:pStyle w:val="14"/>
            </w:pPr>
            <w:r>
              <w:t>推动生态改善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常委和机关干部满意</w:t>
            </w:r>
          </w:p>
        </w:tc>
        <w:tc>
          <w:tcPr>
            <w:tcW w:w="2835" w:type="dxa"/>
            <w:vAlign w:val="center"/>
          </w:tcPr>
          <w:p>
            <w:pPr>
              <w:pStyle w:val="14"/>
            </w:pPr>
            <w:r>
              <w:t>常委和机关干部满意度</w:t>
            </w:r>
          </w:p>
        </w:tc>
        <w:tc>
          <w:tcPr>
            <w:tcW w:w="2551" w:type="dxa"/>
            <w:vAlign w:val="center"/>
          </w:tcPr>
          <w:p>
            <w:pPr>
              <w:pStyle w:val="14"/>
            </w:pPr>
            <w:r>
              <w:t>≥90满意度百分比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2、委员订刊经费绩效目标表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1.给全体委员订刊工作圆满完成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订阅刊物委员覆盖率</w:t>
            </w:r>
          </w:p>
        </w:tc>
        <w:tc>
          <w:tcPr>
            <w:tcW w:w="2835" w:type="dxa"/>
            <w:vAlign w:val="center"/>
          </w:tcPr>
          <w:p>
            <w:pPr>
              <w:pStyle w:val="14"/>
            </w:pPr>
            <w:r>
              <w:t>订阅刊物委员覆盖率</w:t>
            </w:r>
          </w:p>
        </w:tc>
        <w:tc>
          <w:tcPr>
            <w:tcW w:w="2551" w:type="dxa"/>
            <w:vAlign w:val="center"/>
          </w:tcPr>
          <w:p>
            <w:pPr>
              <w:pStyle w:val="14"/>
            </w:pPr>
            <w:r>
              <w:t>≥90委员覆盖百分比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订阅刊物提质量</w:t>
            </w:r>
          </w:p>
        </w:tc>
        <w:tc>
          <w:tcPr>
            <w:tcW w:w="2835" w:type="dxa"/>
            <w:vAlign w:val="center"/>
          </w:tcPr>
          <w:p>
            <w:pPr>
              <w:pStyle w:val="14"/>
            </w:pPr>
            <w:r>
              <w:t>订阅刊物提质量</w:t>
            </w:r>
          </w:p>
        </w:tc>
        <w:tc>
          <w:tcPr>
            <w:tcW w:w="2551" w:type="dxa"/>
            <w:vAlign w:val="center"/>
          </w:tcPr>
          <w:p>
            <w:pPr>
              <w:pStyle w:val="14"/>
            </w:pPr>
            <w:r>
              <w:t>订刊质量良好</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订阅是否及时</w:t>
            </w:r>
          </w:p>
        </w:tc>
        <w:tc>
          <w:tcPr>
            <w:tcW w:w="2835" w:type="dxa"/>
            <w:vAlign w:val="center"/>
          </w:tcPr>
          <w:p>
            <w:pPr>
              <w:pStyle w:val="14"/>
            </w:pPr>
            <w:r>
              <w:t>订阅是否及时</w:t>
            </w:r>
          </w:p>
        </w:tc>
        <w:tc>
          <w:tcPr>
            <w:tcW w:w="2551" w:type="dxa"/>
            <w:vAlign w:val="center"/>
          </w:tcPr>
          <w:p>
            <w:pPr>
              <w:pStyle w:val="14"/>
            </w:pPr>
            <w:r>
              <w:t>订刊及时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订刊成本控制情况</w:t>
            </w:r>
          </w:p>
        </w:tc>
        <w:tc>
          <w:tcPr>
            <w:tcW w:w="2835" w:type="dxa"/>
            <w:vAlign w:val="center"/>
          </w:tcPr>
          <w:p>
            <w:pPr>
              <w:pStyle w:val="14"/>
            </w:pPr>
            <w:r>
              <w:t>订刊成本控制情况</w:t>
            </w:r>
          </w:p>
        </w:tc>
        <w:tc>
          <w:tcPr>
            <w:tcW w:w="2551" w:type="dxa"/>
            <w:vAlign w:val="center"/>
          </w:tcPr>
          <w:p>
            <w:pPr>
              <w:pStyle w:val="14"/>
            </w:pPr>
            <w:r>
              <w:t>≤10万元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提升委员能力，造福全县发展情况</w:t>
            </w:r>
          </w:p>
        </w:tc>
        <w:tc>
          <w:tcPr>
            <w:tcW w:w="2835" w:type="dxa"/>
            <w:vAlign w:val="center"/>
          </w:tcPr>
          <w:p>
            <w:pPr>
              <w:pStyle w:val="14"/>
            </w:pPr>
            <w:r>
              <w:t>提升委员能力，造福全县发展情况</w:t>
            </w:r>
          </w:p>
        </w:tc>
        <w:tc>
          <w:tcPr>
            <w:tcW w:w="2551" w:type="dxa"/>
            <w:vAlign w:val="center"/>
          </w:tcPr>
          <w:p>
            <w:pPr>
              <w:pStyle w:val="14"/>
            </w:pPr>
            <w:r>
              <w:t>提升委员能力，造福全县发展情况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刊物提升委员知识履职能力</w:t>
            </w:r>
          </w:p>
        </w:tc>
        <w:tc>
          <w:tcPr>
            <w:tcW w:w="2835" w:type="dxa"/>
            <w:vAlign w:val="center"/>
          </w:tcPr>
          <w:p>
            <w:pPr>
              <w:pStyle w:val="14"/>
            </w:pPr>
            <w:r>
              <w:t>刊物提升委员知识履职能力</w:t>
            </w:r>
          </w:p>
        </w:tc>
        <w:tc>
          <w:tcPr>
            <w:tcW w:w="2551" w:type="dxa"/>
            <w:vAlign w:val="center"/>
          </w:tcPr>
          <w:p>
            <w:pPr>
              <w:pStyle w:val="14"/>
            </w:pPr>
            <w:r>
              <w:t>刊物提升委员知识履职能力</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提升委员能力，推动县域经济发展</w:t>
            </w:r>
          </w:p>
        </w:tc>
        <w:tc>
          <w:tcPr>
            <w:tcW w:w="2835" w:type="dxa"/>
            <w:vAlign w:val="center"/>
          </w:tcPr>
          <w:p>
            <w:pPr>
              <w:pStyle w:val="14"/>
            </w:pPr>
            <w:r>
              <w:t>提升委员能力，推动县域经济发展</w:t>
            </w:r>
          </w:p>
        </w:tc>
        <w:tc>
          <w:tcPr>
            <w:tcW w:w="2551" w:type="dxa"/>
            <w:vAlign w:val="center"/>
          </w:tcPr>
          <w:p>
            <w:pPr>
              <w:pStyle w:val="14"/>
            </w:pPr>
            <w:r>
              <w:t>推动县域经济发展情况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提升委员能力，推动县域生态改善</w:t>
            </w:r>
          </w:p>
        </w:tc>
        <w:tc>
          <w:tcPr>
            <w:tcW w:w="2835" w:type="dxa"/>
            <w:vAlign w:val="center"/>
          </w:tcPr>
          <w:p>
            <w:pPr>
              <w:pStyle w:val="14"/>
            </w:pPr>
            <w:r>
              <w:t>提升委员能力，推动县域生态改善</w:t>
            </w:r>
          </w:p>
        </w:tc>
        <w:tc>
          <w:tcPr>
            <w:tcW w:w="2551" w:type="dxa"/>
            <w:vAlign w:val="center"/>
          </w:tcPr>
          <w:p>
            <w:pPr>
              <w:pStyle w:val="14"/>
            </w:pPr>
            <w:r>
              <w:t>提升委员能力，推动县域生态改善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全体委员满意度</w:t>
            </w:r>
          </w:p>
        </w:tc>
        <w:tc>
          <w:tcPr>
            <w:tcW w:w="2835" w:type="dxa"/>
            <w:vAlign w:val="center"/>
          </w:tcPr>
          <w:p>
            <w:pPr>
              <w:pStyle w:val="14"/>
            </w:pPr>
            <w:r>
              <w:t>全体委员满意度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3、文史资料编辑费绩效目标表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1.全年文史资料编辑工作圆满完成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编辑印刷文史书籍数量</w:t>
            </w:r>
          </w:p>
        </w:tc>
        <w:tc>
          <w:tcPr>
            <w:tcW w:w="2835" w:type="dxa"/>
            <w:vAlign w:val="center"/>
          </w:tcPr>
          <w:p>
            <w:pPr>
              <w:pStyle w:val="14"/>
            </w:pPr>
            <w:r>
              <w:t>编辑印刷文史书籍数量</w:t>
            </w:r>
          </w:p>
        </w:tc>
        <w:tc>
          <w:tcPr>
            <w:tcW w:w="2551" w:type="dxa"/>
            <w:vAlign w:val="center"/>
          </w:tcPr>
          <w:p>
            <w:pPr>
              <w:pStyle w:val="14"/>
            </w:pPr>
            <w:r>
              <w:t>500本</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编辑印刷文史书籍质量</w:t>
            </w:r>
          </w:p>
        </w:tc>
        <w:tc>
          <w:tcPr>
            <w:tcW w:w="2835" w:type="dxa"/>
            <w:vAlign w:val="center"/>
          </w:tcPr>
          <w:p>
            <w:pPr>
              <w:pStyle w:val="14"/>
            </w:pPr>
            <w:r>
              <w:t>编辑印刷文史书籍质量</w:t>
            </w:r>
          </w:p>
        </w:tc>
        <w:tc>
          <w:tcPr>
            <w:tcW w:w="2551" w:type="dxa"/>
            <w:vAlign w:val="center"/>
          </w:tcPr>
          <w:p>
            <w:pPr>
              <w:pStyle w:val="14"/>
            </w:pPr>
            <w:r>
              <w:t>编印文史书籍质量良好</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各项费用支出时效性</w:t>
            </w:r>
          </w:p>
        </w:tc>
        <w:tc>
          <w:tcPr>
            <w:tcW w:w="2835" w:type="dxa"/>
            <w:vAlign w:val="center"/>
          </w:tcPr>
          <w:p>
            <w:pPr>
              <w:pStyle w:val="14"/>
            </w:pPr>
            <w:r>
              <w:t>各项费用支出时效性</w:t>
            </w:r>
          </w:p>
        </w:tc>
        <w:tc>
          <w:tcPr>
            <w:tcW w:w="2551" w:type="dxa"/>
            <w:vAlign w:val="center"/>
          </w:tcPr>
          <w:p>
            <w:pPr>
              <w:pStyle w:val="14"/>
            </w:pPr>
            <w:r>
              <w:t>如期进行支出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各项费用支出成本控制情况</w:t>
            </w:r>
          </w:p>
        </w:tc>
        <w:tc>
          <w:tcPr>
            <w:tcW w:w="2835" w:type="dxa"/>
            <w:vAlign w:val="center"/>
          </w:tcPr>
          <w:p>
            <w:pPr>
              <w:pStyle w:val="14"/>
            </w:pPr>
            <w:r>
              <w:t>各项费用支出成本控制情况</w:t>
            </w:r>
          </w:p>
        </w:tc>
        <w:tc>
          <w:tcPr>
            <w:tcW w:w="2551" w:type="dxa"/>
            <w:vAlign w:val="center"/>
          </w:tcPr>
          <w:p>
            <w:pPr>
              <w:pStyle w:val="14"/>
            </w:pPr>
            <w:r>
              <w:t>≤15.1万元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文史书籍产生社会效益良好</w:t>
            </w:r>
          </w:p>
        </w:tc>
        <w:tc>
          <w:tcPr>
            <w:tcW w:w="2835" w:type="dxa"/>
            <w:vAlign w:val="center"/>
          </w:tcPr>
          <w:p>
            <w:pPr>
              <w:pStyle w:val="14"/>
            </w:pPr>
            <w:r>
              <w:t>文史书籍产生社会效益良好</w:t>
            </w:r>
          </w:p>
        </w:tc>
        <w:tc>
          <w:tcPr>
            <w:tcW w:w="2551" w:type="dxa"/>
            <w:vAlign w:val="center"/>
          </w:tcPr>
          <w:p>
            <w:pPr>
              <w:pStyle w:val="14"/>
            </w:pPr>
            <w:r>
              <w:t>产生良好社会效益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文史书籍产生可持续影响</w:t>
            </w:r>
          </w:p>
        </w:tc>
        <w:tc>
          <w:tcPr>
            <w:tcW w:w="2835" w:type="dxa"/>
            <w:vAlign w:val="center"/>
          </w:tcPr>
          <w:p>
            <w:pPr>
              <w:pStyle w:val="14"/>
            </w:pPr>
            <w:r>
              <w:t>对全县人民文化生活产生可持续影响</w:t>
            </w:r>
          </w:p>
        </w:tc>
        <w:tc>
          <w:tcPr>
            <w:tcW w:w="2551" w:type="dxa"/>
            <w:vAlign w:val="center"/>
          </w:tcPr>
          <w:p>
            <w:pPr>
              <w:pStyle w:val="14"/>
            </w:pPr>
            <w:r>
              <w:t>对全县人民文化生活产生可持续影响情况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推动县域经济发展</w:t>
            </w:r>
          </w:p>
        </w:tc>
        <w:tc>
          <w:tcPr>
            <w:tcW w:w="2835" w:type="dxa"/>
            <w:vAlign w:val="center"/>
          </w:tcPr>
          <w:p>
            <w:pPr>
              <w:pStyle w:val="14"/>
            </w:pPr>
            <w:r>
              <w:t>文史书籍编印推动县域经济发展</w:t>
            </w:r>
          </w:p>
        </w:tc>
        <w:tc>
          <w:tcPr>
            <w:tcW w:w="2551" w:type="dxa"/>
            <w:vAlign w:val="center"/>
          </w:tcPr>
          <w:p>
            <w:pPr>
              <w:pStyle w:val="14"/>
            </w:pPr>
            <w:r>
              <w:t>文史书籍编印推动县域经济发展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推动县域生态环境改善</w:t>
            </w:r>
          </w:p>
        </w:tc>
        <w:tc>
          <w:tcPr>
            <w:tcW w:w="2835" w:type="dxa"/>
            <w:vAlign w:val="center"/>
          </w:tcPr>
          <w:p>
            <w:pPr>
              <w:pStyle w:val="14"/>
            </w:pPr>
            <w:r>
              <w:t>提升人民文化素质推动县域生态环境改善</w:t>
            </w:r>
          </w:p>
        </w:tc>
        <w:tc>
          <w:tcPr>
            <w:tcW w:w="2551" w:type="dxa"/>
            <w:vAlign w:val="center"/>
          </w:tcPr>
          <w:p>
            <w:pPr>
              <w:pStyle w:val="14"/>
            </w:pPr>
            <w:r>
              <w:t>提升人民文化素质推动县域生态环境改善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委员及相关受众满意</w:t>
            </w:r>
          </w:p>
        </w:tc>
        <w:tc>
          <w:tcPr>
            <w:tcW w:w="2835" w:type="dxa"/>
            <w:vAlign w:val="center"/>
          </w:tcPr>
          <w:p>
            <w:pPr>
              <w:pStyle w:val="14"/>
            </w:pPr>
            <w:r>
              <w:t>委员及相关受众满意</w:t>
            </w:r>
          </w:p>
        </w:tc>
        <w:tc>
          <w:tcPr>
            <w:tcW w:w="2551" w:type="dxa"/>
            <w:vAlign w:val="center"/>
          </w:tcPr>
          <w:p>
            <w:pPr>
              <w:pStyle w:val="14"/>
            </w:pPr>
            <w:r>
              <w:t>≥90满意度百分比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4、县政协会议费绩效目标表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1.县政协十一届三次会议圆满召开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参会委员数量</w:t>
            </w:r>
          </w:p>
        </w:tc>
        <w:tc>
          <w:tcPr>
            <w:tcW w:w="2835" w:type="dxa"/>
            <w:vAlign w:val="center"/>
          </w:tcPr>
          <w:p>
            <w:pPr>
              <w:pStyle w:val="14"/>
            </w:pPr>
            <w:r>
              <w:t>实际参会委员数量</w:t>
            </w:r>
          </w:p>
        </w:tc>
        <w:tc>
          <w:tcPr>
            <w:tcW w:w="2551" w:type="dxa"/>
            <w:vAlign w:val="center"/>
          </w:tcPr>
          <w:p>
            <w:pPr>
              <w:pStyle w:val="14"/>
            </w:pPr>
            <w:r>
              <w:t>240人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会议完成质量</w:t>
            </w:r>
          </w:p>
        </w:tc>
        <w:tc>
          <w:tcPr>
            <w:tcW w:w="2835" w:type="dxa"/>
            <w:vAlign w:val="center"/>
          </w:tcPr>
          <w:p>
            <w:pPr>
              <w:pStyle w:val="14"/>
            </w:pPr>
            <w:r>
              <w:t>各项议程活动顺利完成</w:t>
            </w:r>
          </w:p>
        </w:tc>
        <w:tc>
          <w:tcPr>
            <w:tcW w:w="2551" w:type="dxa"/>
            <w:vAlign w:val="center"/>
          </w:tcPr>
          <w:p>
            <w:pPr>
              <w:pStyle w:val="14"/>
            </w:pPr>
            <w:r>
              <w:t>≥90会议完成率百分比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县政协十一届三次会议召开及时率</w:t>
            </w:r>
          </w:p>
        </w:tc>
        <w:tc>
          <w:tcPr>
            <w:tcW w:w="2835" w:type="dxa"/>
            <w:vAlign w:val="center"/>
          </w:tcPr>
          <w:p>
            <w:pPr>
              <w:pStyle w:val="14"/>
            </w:pPr>
            <w:r>
              <w:t>县政协十一届三次会议召开及时率</w:t>
            </w:r>
          </w:p>
        </w:tc>
        <w:tc>
          <w:tcPr>
            <w:tcW w:w="2551" w:type="dxa"/>
            <w:vAlign w:val="center"/>
          </w:tcPr>
          <w:p>
            <w:pPr>
              <w:pStyle w:val="14"/>
            </w:pPr>
            <w:r>
              <w:t>会议如期召开</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会议成本控制情况</w:t>
            </w:r>
          </w:p>
        </w:tc>
        <w:tc>
          <w:tcPr>
            <w:tcW w:w="2835" w:type="dxa"/>
            <w:vAlign w:val="center"/>
          </w:tcPr>
          <w:p>
            <w:pPr>
              <w:pStyle w:val="14"/>
            </w:pPr>
            <w:r>
              <w:t>会议成本控制情况</w:t>
            </w:r>
          </w:p>
        </w:tc>
        <w:tc>
          <w:tcPr>
            <w:tcW w:w="2551" w:type="dxa"/>
            <w:vAlign w:val="center"/>
          </w:tcPr>
          <w:p>
            <w:pPr>
              <w:pStyle w:val="14"/>
            </w:pPr>
            <w:r>
              <w:t>≤40万元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会议产生的良好社会效益</w:t>
            </w:r>
          </w:p>
        </w:tc>
        <w:tc>
          <w:tcPr>
            <w:tcW w:w="2835" w:type="dxa"/>
            <w:vAlign w:val="center"/>
          </w:tcPr>
          <w:p>
            <w:pPr>
              <w:pStyle w:val="14"/>
            </w:pPr>
            <w:r>
              <w:t>会议产生的良好社会效益</w:t>
            </w:r>
          </w:p>
        </w:tc>
        <w:tc>
          <w:tcPr>
            <w:tcW w:w="2551" w:type="dxa"/>
            <w:vAlign w:val="center"/>
          </w:tcPr>
          <w:p>
            <w:pPr>
              <w:pStyle w:val="14"/>
            </w:pPr>
            <w:r>
              <w:t>良好社会影响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推动县域经济质量发展</w:t>
            </w:r>
          </w:p>
        </w:tc>
        <w:tc>
          <w:tcPr>
            <w:tcW w:w="2835" w:type="dxa"/>
            <w:vAlign w:val="center"/>
          </w:tcPr>
          <w:p>
            <w:pPr>
              <w:pStyle w:val="14"/>
            </w:pPr>
            <w:r>
              <w:t>推动县域经济质量发展</w:t>
            </w:r>
          </w:p>
        </w:tc>
        <w:tc>
          <w:tcPr>
            <w:tcW w:w="2551" w:type="dxa"/>
            <w:vAlign w:val="center"/>
          </w:tcPr>
          <w:p>
            <w:pPr>
              <w:pStyle w:val="14"/>
            </w:pPr>
            <w:r>
              <w:t>县域经济高质量发展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推动县域生态环保工作</w:t>
            </w:r>
          </w:p>
        </w:tc>
        <w:tc>
          <w:tcPr>
            <w:tcW w:w="2835" w:type="dxa"/>
            <w:vAlign w:val="center"/>
          </w:tcPr>
          <w:p>
            <w:pPr>
              <w:pStyle w:val="14"/>
            </w:pPr>
            <w:r>
              <w:t>会议推动县域生态环保工作发展情况</w:t>
            </w:r>
          </w:p>
        </w:tc>
        <w:tc>
          <w:tcPr>
            <w:tcW w:w="2551" w:type="dxa"/>
            <w:vAlign w:val="center"/>
          </w:tcPr>
          <w:p>
            <w:pPr>
              <w:pStyle w:val="14"/>
            </w:pPr>
            <w:r>
              <w:t>推动生态环保工作发展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会议在全县产生可持续影响</w:t>
            </w:r>
          </w:p>
        </w:tc>
        <w:tc>
          <w:tcPr>
            <w:tcW w:w="2835" w:type="dxa"/>
            <w:vAlign w:val="center"/>
          </w:tcPr>
          <w:p>
            <w:pPr>
              <w:pStyle w:val="14"/>
            </w:pPr>
            <w:r>
              <w:t>会议在全县产生可持续影响</w:t>
            </w:r>
          </w:p>
        </w:tc>
        <w:tc>
          <w:tcPr>
            <w:tcW w:w="2551" w:type="dxa"/>
            <w:vAlign w:val="center"/>
          </w:tcPr>
          <w:p>
            <w:pPr>
              <w:pStyle w:val="14"/>
            </w:pPr>
            <w:r>
              <w:t>产生可持续影响情况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全体参会委员满意度高</w:t>
            </w:r>
          </w:p>
        </w:tc>
        <w:tc>
          <w:tcPr>
            <w:tcW w:w="2835" w:type="dxa"/>
            <w:vAlign w:val="center"/>
          </w:tcPr>
          <w:p>
            <w:pPr>
              <w:pStyle w:val="14"/>
            </w:pPr>
            <w:r>
              <w:t>全体参会委员满意度高</w:t>
            </w:r>
          </w:p>
        </w:tc>
        <w:tc>
          <w:tcPr>
            <w:tcW w:w="2551" w:type="dxa"/>
            <w:vAlign w:val="center"/>
          </w:tcPr>
          <w:p>
            <w:pPr>
              <w:pStyle w:val="14"/>
            </w:pPr>
            <w:r>
              <w:t>≥90委员满意率百分比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5、政协委员活动经费绩效目标表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1.全年委员活动圆满开展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委员活动开展数量</w:t>
            </w:r>
          </w:p>
        </w:tc>
        <w:tc>
          <w:tcPr>
            <w:tcW w:w="2835" w:type="dxa"/>
            <w:vAlign w:val="center"/>
          </w:tcPr>
          <w:p>
            <w:pPr>
              <w:pStyle w:val="14"/>
            </w:pPr>
            <w:r>
              <w:t>委员活动开展数量</w:t>
            </w:r>
          </w:p>
        </w:tc>
        <w:tc>
          <w:tcPr>
            <w:tcW w:w="2551" w:type="dxa"/>
            <w:vAlign w:val="center"/>
          </w:tcPr>
          <w:p>
            <w:pPr>
              <w:pStyle w:val="14"/>
            </w:pPr>
            <w:r>
              <w:t>≥50次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委员活动开展质量</w:t>
            </w:r>
          </w:p>
        </w:tc>
        <w:tc>
          <w:tcPr>
            <w:tcW w:w="2835" w:type="dxa"/>
            <w:vAlign w:val="center"/>
          </w:tcPr>
          <w:p>
            <w:pPr>
              <w:pStyle w:val="14"/>
            </w:pPr>
            <w:r>
              <w:t>委员活动开展质量</w:t>
            </w:r>
          </w:p>
        </w:tc>
        <w:tc>
          <w:tcPr>
            <w:tcW w:w="2551" w:type="dxa"/>
            <w:vAlign w:val="center"/>
          </w:tcPr>
          <w:p>
            <w:pPr>
              <w:pStyle w:val="14"/>
            </w:pPr>
            <w:r>
              <w:t>活动开展质量良好</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活动开展后相关费用支付时效性</w:t>
            </w:r>
          </w:p>
        </w:tc>
        <w:tc>
          <w:tcPr>
            <w:tcW w:w="2835" w:type="dxa"/>
            <w:vAlign w:val="center"/>
          </w:tcPr>
          <w:p>
            <w:pPr>
              <w:pStyle w:val="14"/>
            </w:pPr>
            <w:r>
              <w:t>活动开展后相关费用支付时效性</w:t>
            </w:r>
          </w:p>
        </w:tc>
        <w:tc>
          <w:tcPr>
            <w:tcW w:w="2551" w:type="dxa"/>
            <w:vAlign w:val="center"/>
          </w:tcPr>
          <w:p>
            <w:pPr>
              <w:pStyle w:val="14"/>
            </w:pPr>
            <w:r>
              <w:t>如期开展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各项费用成本控制良好</w:t>
            </w:r>
          </w:p>
        </w:tc>
        <w:tc>
          <w:tcPr>
            <w:tcW w:w="2835" w:type="dxa"/>
            <w:vAlign w:val="center"/>
          </w:tcPr>
          <w:p>
            <w:pPr>
              <w:pStyle w:val="14"/>
            </w:pPr>
            <w:r>
              <w:t>各项费用成本控制良好</w:t>
            </w:r>
          </w:p>
        </w:tc>
        <w:tc>
          <w:tcPr>
            <w:tcW w:w="2551" w:type="dxa"/>
            <w:vAlign w:val="center"/>
          </w:tcPr>
          <w:p>
            <w:pPr>
              <w:pStyle w:val="14"/>
            </w:pPr>
            <w:r>
              <w:t>≤9.96万元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政协委员活动产生良好社会效益</w:t>
            </w:r>
          </w:p>
        </w:tc>
        <w:tc>
          <w:tcPr>
            <w:tcW w:w="2835" w:type="dxa"/>
            <w:vAlign w:val="center"/>
          </w:tcPr>
          <w:p>
            <w:pPr>
              <w:pStyle w:val="14"/>
            </w:pPr>
            <w:r>
              <w:t>政协委员活动产生良好社会效益</w:t>
            </w:r>
          </w:p>
        </w:tc>
        <w:tc>
          <w:tcPr>
            <w:tcW w:w="2551" w:type="dxa"/>
            <w:vAlign w:val="center"/>
          </w:tcPr>
          <w:p>
            <w:pPr>
              <w:pStyle w:val="14"/>
            </w:pPr>
            <w:r>
              <w:t>产生良好社会效益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委员活动产生良好可持续影响</w:t>
            </w:r>
          </w:p>
        </w:tc>
        <w:tc>
          <w:tcPr>
            <w:tcW w:w="2835" w:type="dxa"/>
            <w:vAlign w:val="center"/>
          </w:tcPr>
          <w:p>
            <w:pPr>
              <w:pStyle w:val="14"/>
            </w:pPr>
            <w:r>
              <w:t>委员活动产生良好可持续影响</w:t>
            </w:r>
          </w:p>
        </w:tc>
        <w:tc>
          <w:tcPr>
            <w:tcW w:w="2551" w:type="dxa"/>
            <w:vAlign w:val="center"/>
          </w:tcPr>
          <w:p>
            <w:pPr>
              <w:pStyle w:val="14"/>
            </w:pPr>
            <w:r>
              <w:t>产生良好可持续影响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委员活动推动县域经济发展</w:t>
            </w:r>
          </w:p>
        </w:tc>
        <w:tc>
          <w:tcPr>
            <w:tcW w:w="2835" w:type="dxa"/>
            <w:vAlign w:val="center"/>
          </w:tcPr>
          <w:p>
            <w:pPr>
              <w:pStyle w:val="14"/>
            </w:pPr>
            <w:r>
              <w:t>委员活动推动县域经济发展</w:t>
            </w:r>
          </w:p>
        </w:tc>
        <w:tc>
          <w:tcPr>
            <w:tcW w:w="2551" w:type="dxa"/>
            <w:vAlign w:val="center"/>
          </w:tcPr>
          <w:p>
            <w:pPr>
              <w:pStyle w:val="14"/>
            </w:pPr>
            <w:r>
              <w:t>推动县域经济发展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委员活动推动县域生态环境改善</w:t>
            </w:r>
          </w:p>
        </w:tc>
        <w:tc>
          <w:tcPr>
            <w:tcW w:w="2835" w:type="dxa"/>
            <w:vAlign w:val="center"/>
          </w:tcPr>
          <w:p>
            <w:pPr>
              <w:pStyle w:val="14"/>
            </w:pPr>
            <w:r>
              <w:t>委员活动推动县域生态环境改善</w:t>
            </w:r>
          </w:p>
        </w:tc>
        <w:tc>
          <w:tcPr>
            <w:tcW w:w="2551" w:type="dxa"/>
            <w:vAlign w:val="center"/>
          </w:tcPr>
          <w:p>
            <w:pPr>
              <w:pStyle w:val="14"/>
            </w:pPr>
            <w:r>
              <w:t>推动县域生态环境改善情况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全体委员及领导满意度</w:t>
            </w:r>
          </w:p>
        </w:tc>
        <w:tc>
          <w:tcPr>
            <w:tcW w:w="2835" w:type="dxa"/>
            <w:vAlign w:val="center"/>
          </w:tcPr>
          <w:p>
            <w:pPr>
              <w:pStyle w:val="14"/>
            </w:pPr>
            <w:r>
              <w:t>全体委员及领导满意度</w:t>
            </w:r>
          </w:p>
        </w:tc>
        <w:tc>
          <w:tcPr>
            <w:tcW w:w="2551" w:type="dxa"/>
            <w:vAlign w:val="center"/>
          </w:tcPr>
          <w:p>
            <w:pPr>
              <w:pStyle w:val="14"/>
            </w:pPr>
            <w:r>
              <w:t>≥90委员满意度百分比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6、政协专用经费绩效目标表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1.政协各项业务顺利开展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经费服务委员数量</w:t>
            </w:r>
          </w:p>
        </w:tc>
        <w:tc>
          <w:tcPr>
            <w:tcW w:w="2835" w:type="dxa"/>
            <w:vAlign w:val="center"/>
          </w:tcPr>
          <w:p>
            <w:pPr>
              <w:pStyle w:val="14"/>
            </w:pPr>
            <w:r>
              <w:t>经费服务委员数量</w:t>
            </w:r>
          </w:p>
        </w:tc>
        <w:tc>
          <w:tcPr>
            <w:tcW w:w="2551" w:type="dxa"/>
            <w:vAlign w:val="center"/>
          </w:tcPr>
          <w:p>
            <w:pPr>
              <w:pStyle w:val="14"/>
            </w:pPr>
            <w:r>
              <w:t>240人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经费使用在急需业务情况</w:t>
            </w:r>
          </w:p>
        </w:tc>
        <w:tc>
          <w:tcPr>
            <w:tcW w:w="2835" w:type="dxa"/>
            <w:vAlign w:val="center"/>
          </w:tcPr>
          <w:p>
            <w:pPr>
              <w:pStyle w:val="14"/>
            </w:pPr>
            <w:r>
              <w:t>经费使用在急需业务情况</w:t>
            </w:r>
          </w:p>
        </w:tc>
        <w:tc>
          <w:tcPr>
            <w:tcW w:w="2551" w:type="dxa"/>
            <w:vAlign w:val="center"/>
          </w:tcPr>
          <w:p>
            <w:pPr>
              <w:pStyle w:val="14"/>
            </w:pPr>
            <w:r>
              <w:t>≥90急需业务所占百分比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各项业务支出及时性</w:t>
            </w:r>
          </w:p>
        </w:tc>
        <w:tc>
          <w:tcPr>
            <w:tcW w:w="2835" w:type="dxa"/>
            <w:vAlign w:val="center"/>
          </w:tcPr>
          <w:p>
            <w:pPr>
              <w:pStyle w:val="14"/>
            </w:pPr>
            <w:r>
              <w:t>各项业务支出及时性</w:t>
            </w:r>
          </w:p>
        </w:tc>
        <w:tc>
          <w:tcPr>
            <w:tcW w:w="2551" w:type="dxa"/>
            <w:vAlign w:val="center"/>
          </w:tcPr>
          <w:p>
            <w:pPr>
              <w:pStyle w:val="14"/>
            </w:pPr>
            <w:r>
              <w:t>支出及时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经费使用成本控制情况</w:t>
            </w:r>
          </w:p>
        </w:tc>
        <w:tc>
          <w:tcPr>
            <w:tcW w:w="2835" w:type="dxa"/>
            <w:vAlign w:val="center"/>
          </w:tcPr>
          <w:p>
            <w:pPr>
              <w:pStyle w:val="14"/>
            </w:pPr>
            <w:r>
              <w:t>经费使用成本控制情况</w:t>
            </w:r>
          </w:p>
        </w:tc>
        <w:tc>
          <w:tcPr>
            <w:tcW w:w="2551" w:type="dxa"/>
            <w:vAlign w:val="center"/>
          </w:tcPr>
          <w:p>
            <w:pPr>
              <w:pStyle w:val="14"/>
            </w:pPr>
            <w:r>
              <w:t>≤6万元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产生良好社会效益</w:t>
            </w:r>
          </w:p>
        </w:tc>
        <w:tc>
          <w:tcPr>
            <w:tcW w:w="2835" w:type="dxa"/>
            <w:vAlign w:val="center"/>
          </w:tcPr>
          <w:p>
            <w:pPr>
              <w:pStyle w:val="14"/>
            </w:pPr>
            <w:r>
              <w:t>产生良好社会效益</w:t>
            </w:r>
          </w:p>
        </w:tc>
        <w:tc>
          <w:tcPr>
            <w:tcW w:w="2551" w:type="dxa"/>
            <w:vAlign w:val="center"/>
          </w:tcPr>
          <w:p>
            <w:pPr>
              <w:pStyle w:val="14"/>
            </w:pPr>
            <w:r>
              <w:t>产生良好社会效益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产生良好可持续影响</w:t>
            </w:r>
          </w:p>
        </w:tc>
        <w:tc>
          <w:tcPr>
            <w:tcW w:w="2835" w:type="dxa"/>
            <w:vAlign w:val="center"/>
          </w:tcPr>
          <w:p>
            <w:pPr>
              <w:pStyle w:val="14"/>
            </w:pPr>
            <w:r>
              <w:t>产生良好可持续影响</w:t>
            </w:r>
          </w:p>
        </w:tc>
        <w:tc>
          <w:tcPr>
            <w:tcW w:w="2551" w:type="dxa"/>
            <w:vAlign w:val="center"/>
          </w:tcPr>
          <w:p>
            <w:pPr>
              <w:pStyle w:val="14"/>
            </w:pPr>
            <w:r>
              <w:t>产生可持续影响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政协工作推动县域经济发展</w:t>
            </w:r>
          </w:p>
        </w:tc>
        <w:tc>
          <w:tcPr>
            <w:tcW w:w="2835" w:type="dxa"/>
            <w:vAlign w:val="center"/>
          </w:tcPr>
          <w:p>
            <w:pPr>
              <w:pStyle w:val="14"/>
            </w:pPr>
            <w:r>
              <w:t>政协工作推动县域经济发展</w:t>
            </w:r>
          </w:p>
        </w:tc>
        <w:tc>
          <w:tcPr>
            <w:tcW w:w="2551" w:type="dxa"/>
            <w:vAlign w:val="center"/>
          </w:tcPr>
          <w:p>
            <w:pPr>
              <w:pStyle w:val="14"/>
            </w:pPr>
            <w:r>
              <w:t>政协工作推动县域经济发展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政协工作推动生态环境改善</w:t>
            </w:r>
          </w:p>
        </w:tc>
        <w:tc>
          <w:tcPr>
            <w:tcW w:w="2835" w:type="dxa"/>
            <w:vAlign w:val="center"/>
          </w:tcPr>
          <w:p>
            <w:pPr>
              <w:pStyle w:val="14"/>
            </w:pPr>
            <w:r>
              <w:t>政协工作推动生态环境改善</w:t>
            </w:r>
          </w:p>
        </w:tc>
        <w:tc>
          <w:tcPr>
            <w:tcW w:w="2551" w:type="dxa"/>
            <w:vAlign w:val="center"/>
          </w:tcPr>
          <w:p>
            <w:pPr>
              <w:pStyle w:val="14"/>
            </w:pPr>
            <w:r>
              <w:t>政协工作推动生态环境改善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全体委员和机关干部满意</w:t>
            </w:r>
          </w:p>
        </w:tc>
        <w:tc>
          <w:tcPr>
            <w:tcW w:w="2835" w:type="dxa"/>
            <w:vAlign w:val="center"/>
          </w:tcPr>
          <w:p>
            <w:pPr>
              <w:pStyle w:val="14"/>
            </w:pPr>
            <w:r>
              <w:t>全体委员和机关干部满意</w:t>
            </w:r>
          </w:p>
        </w:tc>
        <w:tc>
          <w:tcPr>
            <w:tcW w:w="2551" w:type="dxa"/>
            <w:vAlign w:val="center"/>
          </w:tcPr>
          <w:p>
            <w:pPr>
              <w:pStyle w:val="14"/>
            </w:pPr>
            <w:r>
              <w:t>≥90完成度百分比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2023年，中国人民政治协商会议玉田县委员会本级安排政府采购预算</w:t>
      </w:r>
      <w:r>
        <w:rPr>
          <w:rFonts w:hint="eastAsia" w:eastAsia="方正仿宋_GBK" w:cs="Times New Roman"/>
          <w:b w:val="0"/>
          <w:color w:val="000000"/>
          <w:sz w:val="28"/>
          <w:lang w:val="en-US" w:eastAsia="zh-CN"/>
        </w:rPr>
        <w:t>135000</w:t>
      </w:r>
      <w:r>
        <w:rPr>
          <w:rFonts w:ascii="Times New Roman" w:hAnsi="Times New Roman" w:eastAsia="方正仿宋_GBK" w:cs="Times New Roman"/>
          <w:b w:val="0"/>
          <w:color w:val="000000"/>
          <w:sz w:val="28"/>
        </w:rPr>
        <w:t>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78"/>
        <w:gridCol w:w="870"/>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02" w:type="dxa"/>
            <w:gridSpan w:val="2"/>
            <w:vAlign w:val="center"/>
          </w:tcPr>
          <w:p>
            <w:pPr>
              <w:pStyle w:val="12"/>
            </w:pPr>
            <w:r>
              <w:t>政府采购项目来源</w:t>
            </w:r>
          </w:p>
        </w:tc>
        <w:tc>
          <w:tcPr>
            <w:tcW w:w="870"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78" w:type="dxa"/>
            <w:vAlign w:val="center"/>
          </w:tcPr>
          <w:p>
            <w:pPr>
              <w:pStyle w:val="12"/>
            </w:pPr>
            <w:r>
              <w:t>预算    资金</w:t>
            </w:r>
          </w:p>
        </w:tc>
        <w:tc>
          <w:tcPr>
            <w:tcW w:w="870"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公务</w:t>
            </w:r>
            <w:r>
              <w:rPr>
                <w:rFonts w:hint="eastAsia"/>
                <w:lang w:val="en-US" w:eastAsia="zh-CN"/>
              </w:rPr>
              <w:t>用车燃料费</w:t>
            </w:r>
          </w:p>
        </w:tc>
        <w:tc>
          <w:tcPr>
            <w:tcW w:w="97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45000</w:t>
            </w:r>
          </w:p>
        </w:tc>
        <w:tc>
          <w:tcPr>
            <w:tcW w:w="870"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p>
        </w:tc>
        <w:tc>
          <w:tcPr>
            <w:tcW w:w="924"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公务</w:t>
            </w:r>
            <w:r>
              <w:rPr>
                <w:rFonts w:hint="eastAsia"/>
                <w:lang w:val="en-US" w:eastAsia="zh-CN"/>
              </w:rPr>
              <w:t>用车维修费</w:t>
            </w:r>
          </w:p>
        </w:tc>
        <w:tc>
          <w:tcPr>
            <w:tcW w:w="97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45000</w:t>
            </w:r>
          </w:p>
        </w:tc>
        <w:tc>
          <w:tcPr>
            <w:tcW w:w="870"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45000</w:t>
            </w:r>
          </w:p>
        </w:tc>
        <w:tc>
          <w:tcPr>
            <w:tcW w:w="0" w:type="auto"/>
          </w:tcPr>
          <w:p>
            <w:pPr>
              <w:pStyle w:val="13"/>
            </w:pPr>
          </w:p>
        </w:tc>
        <w:tc>
          <w:tcPr>
            <w:tcW w:w="924" w:type="dxa"/>
          </w:tcPr>
          <w:p>
            <w:pPr>
              <w:pStyle w:val="13"/>
            </w:pPr>
          </w:p>
        </w:tc>
        <w:tc>
          <w:tcPr>
            <w:tcW w:w="924" w:type="dxa"/>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公务</w:t>
            </w:r>
            <w:r>
              <w:rPr>
                <w:rFonts w:hint="eastAsia"/>
                <w:lang w:val="en-US" w:eastAsia="zh-CN"/>
              </w:rPr>
              <w:t>用车保险费</w:t>
            </w:r>
          </w:p>
        </w:tc>
        <w:tc>
          <w:tcPr>
            <w:tcW w:w="97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45000</w:t>
            </w:r>
          </w:p>
        </w:tc>
        <w:tc>
          <w:tcPr>
            <w:tcW w:w="870"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45000</w:t>
            </w:r>
          </w:p>
        </w:tc>
        <w:tc>
          <w:tcPr>
            <w:tcW w:w="0" w:type="auto"/>
          </w:tcPr>
          <w:p>
            <w:pPr>
              <w:pStyle w:val="13"/>
            </w:pPr>
          </w:p>
        </w:tc>
        <w:tc>
          <w:tcPr>
            <w:tcW w:w="924" w:type="dxa"/>
          </w:tcPr>
          <w:p>
            <w:pPr>
              <w:pStyle w:val="13"/>
            </w:pPr>
          </w:p>
        </w:tc>
        <w:tc>
          <w:tcPr>
            <w:tcW w:w="924" w:type="dxa"/>
          </w:tcPr>
          <w:p>
            <w:pPr>
              <w:pStyle w:val="13"/>
            </w:pPr>
          </w:p>
        </w:tc>
        <w:tc>
          <w:tcPr>
            <w:tcW w:w="0" w:type="auto"/>
          </w:tcPr>
          <w:p>
            <w:pPr>
              <w:pStyle w:val="13"/>
            </w:pPr>
          </w:p>
        </w:tc>
        <w:tc>
          <w:tcPr>
            <w:tcW w:w="0" w:type="auto"/>
          </w:tcPr>
          <w:p>
            <w:pPr>
              <w:pStyle w:val="13"/>
            </w:pPr>
          </w:p>
        </w:tc>
        <w:tc>
          <w:tcPr>
            <w:tcW w:w="0" w:type="auto"/>
          </w:tcPr>
          <w:p>
            <w:pPr>
              <w:pStyle w:val="13"/>
            </w:pPr>
          </w:p>
        </w:tc>
        <w:tc>
          <w:tcPr>
            <w:tcW w:w="0" w:type="auto"/>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中国人民政治协商会议玉田县委员会本级上年末固定资产金额为62042.48元（详见下表）。本年度拟购置固定资产总额为0.00万元，已按要求列入政府采购预算，详见政府采购预算表。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131001中国人民政治协商会议玉田县委员会本级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62042.48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2、车辆（台、辆）</w:t>
            </w:r>
          </w:p>
        </w:tc>
        <w:tc>
          <w:tcPr>
            <w:tcW w:w="2835" w:type="dxa"/>
            <w:vAlign w:val="center"/>
          </w:tcPr>
          <w:p>
            <w:pPr>
              <w:pStyle w:val="15"/>
            </w:pPr>
            <w:r>
              <w:t>4</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42</w:t>
            </w:r>
          </w:p>
        </w:tc>
        <w:tc>
          <w:tcPr>
            <w:tcW w:w="2835" w:type="dxa"/>
            <w:vAlign w:val="center"/>
          </w:tcPr>
          <w:p>
            <w:pPr>
              <w:pStyle w:val="13"/>
            </w:pPr>
            <w:r>
              <w:t>62042.48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C9E34F1"/>
    <w:rsid w:val="324F41E6"/>
    <w:rsid w:val="4C2F328F"/>
    <w:rsid w:val="4E6279EC"/>
    <w:rsid w:val="54F655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2023-02-13T11:01:20Z</dcterms:created>
  <dcterms:modified xsi:type="dcterms:W3CDTF">2023-02-13T03:01:20Z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2023-02-13T11:01:28Z</dcterms:created>
  <dcterms:modified xsi:type="dcterms:W3CDTF">2023-02-13T03:01:28Z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2023-02-13T11:01:20Z</dcterms:created>
  <dcterms:modified xsi:type="dcterms:W3CDTF">2023-02-13T03:01:20Z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2023-02-13T11:01:28Z</dcterms:created>
  <dcterms:modified xsi:type="dcterms:W3CDTF">2023-02-13T03:01:28Z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2023-02-13T11:01:28Z</dcterms:created>
  <dcterms:modified xsi:type="dcterms:W3CDTF">2023-02-13T03:01:27Z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2023-02-13T11:01:27Z</dcterms:created>
  <dcterms:modified xsi:type="dcterms:W3CDTF">2023-02-13T03:01:27Z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2023-02-13T11:01:27Z</dcterms:created>
  <dcterms:modified xsi:type="dcterms:W3CDTF">2023-02-13T03:01:27Z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2023-02-13T11:01:27Z</dcterms:created>
  <dcterms:modified xsi:type="dcterms:W3CDTF">2023-02-13T03:01:27Z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2023-02-13T11:01:26Z</dcterms:created>
  <dcterms:modified xsi:type="dcterms:W3CDTF">2023-02-13T03:01:26Z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2023-02-13T11:01:22Z</dcterms:created>
  <dcterms:modified xsi:type="dcterms:W3CDTF">2023-02-13T03:01:22Z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2023-02-13T11:01:21Z</dcterms:created>
  <dcterms:modified xsi:type="dcterms:W3CDTF">2023-02-13T03:01:21Z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2023-02-13T11:01:20Z</dcterms:created>
  <dcterms:modified xsi:type="dcterms:W3CDTF">2023-02-13T03:01:20Z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2023-02-13T11:01:21Z</dcterms:created>
  <dcterms:modified xsi:type="dcterms:W3CDTF">2023-02-13T03:01:21Z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2023-02-13T11:01:21Z</dcterms:created>
  <dcterms:modified xsi:type="dcterms:W3CDTF">2023-02-13T03:01:21Z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2023-02-13T11:01:19Z</dcterms:created>
  <dcterms:modified xsi:type="dcterms:W3CDTF">2023-02-13T03:01:19Z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2023-02-13T11:01:20Z</dcterms:created>
  <dcterms:modified xsi:type="dcterms:W3CDTF">2023-02-13T03:01:20Z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2023-02-13T11:01:29Z</dcterms:created>
  <dcterms:modified xsi:type="dcterms:W3CDTF">2023-02-13T03:01:29Z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0862200-0ca2-4530-b649-85c83cfe57bf}">
  <ds:schemaRefs/>
</ds:datastoreItem>
</file>

<file path=customXml/itemProps10.xml><?xml version="1.0" encoding="utf-8"?>
<ds:datastoreItem xmlns:ds="http://schemas.openxmlformats.org/officeDocument/2006/customXml" ds:itemID="{e9547362-f5d5-4fd4-a47c-6bcd3e0fdb4f}">
  <ds:schemaRefs/>
</ds:datastoreItem>
</file>

<file path=customXml/itemProps11.xml><?xml version="1.0" encoding="utf-8"?>
<ds:datastoreItem xmlns:ds="http://schemas.openxmlformats.org/officeDocument/2006/customXml" ds:itemID="{c04d9921-a24e-4686-931e-bcc255f3031e}">
  <ds:schemaRefs/>
</ds:datastoreItem>
</file>

<file path=customXml/itemProps12.xml><?xml version="1.0" encoding="utf-8"?>
<ds:datastoreItem xmlns:ds="http://schemas.openxmlformats.org/officeDocument/2006/customXml" ds:itemID="{54fe2aaa-e01e-4bf5-a4a2-792d902c54c5}">
  <ds:schemaRefs/>
</ds:datastoreItem>
</file>

<file path=customXml/itemProps13.xml><?xml version="1.0" encoding="utf-8"?>
<ds:datastoreItem xmlns:ds="http://schemas.openxmlformats.org/officeDocument/2006/customXml" ds:itemID="{a6726de9-c592-4695-9a2a-171f5cd80263}">
  <ds:schemaRefs/>
</ds:datastoreItem>
</file>

<file path=customXml/itemProps14.xml><?xml version="1.0" encoding="utf-8"?>
<ds:datastoreItem xmlns:ds="http://schemas.openxmlformats.org/officeDocument/2006/customXml" ds:itemID="{5e4720d0-6d7d-4634-bd20-1a05cf1991f7}">
  <ds:schemaRefs/>
</ds:datastoreItem>
</file>

<file path=customXml/itemProps15.xml><?xml version="1.0" encoding="utf-8"?>
<ds:datastoreItem xmlns:ds="http://schemas.openxmlformats.org/officeDocument/2006/customXml" ds:itemID="{669d9596-08a2-4ec2-a281-49c42cecb669}">
  <ds:schemaRefs/>
</ds:datastoreItem>
</file>

<file path=customXml/itemProps16.xml><?xml version="1.0" encoding="utf-8"?>
<ds:datastoreItem xmlns:ds="http://schemas.openxmlformats.org/officeDocument/2006/customXml" ds:itemID="{7b6dba5d-635b-487e-8a3a-e38668ddd327}">
  <ds:schemaRefs/>
</ds:datastoreItem>
</file>

<file path=customXml/itemProps17.xml><?xml version="1.0" encoding="utf-8"?>
<ds:datastoreItem xmlns:ds="http://schemas.openxmlformats.org/officeDocument/2006/customXml" ds:itemID="{ed15ba1a-fcc7-4194-bd8a-48f873b4d53c}">
  <ds:schemaRefs/>
</ds:datastoreItem>
</file>

<file path=customXml/itemProps18.xml><?xml version="1.0" encoding="utf-8"?>
<ds:datastoreItem xmlns:ds="http://schemas.openxmlformats.org/officeDocument/2006/customXml" ds:itemID="{8798e3f8-3970-48aa-9230-ff59f405badb}">
  <ds:schemaRefs/>
</ds:datastoreItem>
</file>

<file path=customXml/itemProps19.xml><?xml version="1.0" encoding="utf-8"?>
<ds:datastoreItem xmlns:ds="http://schemas.openxmlformats.org/officeDocument/2006/customXml" ds:itemID="{62720055-9292-4cbb-ac38-5a317d6e43dd}">
  <ds:schemaRefs/>
</ds:datastoreItem>
</file>

<file path=customXml/itemProps2.xml><?xml version="1.0" encoding="utf-8"?>
<ds:datastoreItem xmlns:ds="http://schemas.openxmlformats.org/officeDocument/2006/customXml" ds:itemID="{30648d86-647a-4cb4-8c01-16c97605ca6a}">
  <ds:schemaRefs/>
</ds:datastoreItem>
</file>

<file path=customXml/itemProps20.xml><?xml version="1.0" encoding="utf-8"?>
<ds:datastoreItem xmlns:ds="http://schemas.openxmlformats.org/officeDocument/2006/customXml" ds:itemID="{58d4b7d4-166d-4976-b16f-f1f479f3536f}">
  <ds:schemaRefs/>
</ds:datastoreItem>
</file>

<file path=customXml/itemProps21.xml><?xml version="1.0" encoding="utf-8"?>
<ds:datastoreItem xmlns:ds="http://schemas.openxmlformats.org/officeDocument/2006/customXml" ds:itemID="{db973221-3022-41b2-8b2f-0c1d049844f3}">
  <ds:schemaRefs/>
</ds:datastoreItem>
</file>

<file path=customXml/itemProps22.xml><?xml version="1.0" encoding="utf-8"?>
<ds:datastoreItem xmlns:ds="http://schemas.openxmlformats.org/officeDocument/2006/customXml" ds:itemID="{7a9407e9-0e59-4502-854a-b8560380abd8}">
  <ds:schemaRefs/>
</ds:datastoreItem>
</file>

<file path=customXml/itemProps23.xml><?xml version="1.0" encoding="utf-8"?>
<ds:datastoreItem xmlns:ds="http://schemas.openxmlformats.org/officeDocument/2006/customXml" ds:itemID="{809f040e-9a0f-4c45-a206-3012c31f9d89}">
  <ds:schemaRefs/>
</ds:datastoreItem>
</file>

<file path=customXml/itemProps24.xml><?xml version="1.0" encoding="utf-8"?>
<ds:datastoreItem xmlns:ds="http://schemas.openxmlformats.org/officeDocument/2006/customXml" ds:itemID="{ae4f89df-d6bf-4c8e-b168-784705fdd284}">
  <ds:schemaRefs/>
</ds:datastoreItem>
</file>

<file path=customXml/itemProps25.xml><?xml version="1.0" encoding="utf-8"?>
<ds:datastoreItem xmlns:ds="http://schemas.openxmlformats.org/officeDocument/2006/customXml" ds:itemID="{4005b766-b350-46fe-bf73-f89ca1ad8283}">
  <ds:schemaRefs/>
</ds:datastoreItem>
</file>

<file path=customXml/itemProps26.xml><?xml version="1.0" encoding="utf-8"?>
<ds:datastoreItem xmlns:ds="http://schemas.openxmlformats.org/officeDocument/2006/customXml" ds:itemID="{932683b9-998c-4b3e-a5c9-abd8ada5c1a6}">
  <ds:schemaRefs/>
</ds:datastoreItem>
</file>

<file path=customXml/itemProps27.xml><?xml version="1.0" encoding="utf-8"?>
<ds:datastoreItem xmlns:ds="http://schemas.openxmlformats.org/officeDocument/2006/customXml" ds:itemID="{1850bfd7-abab-4657-8328-5e21c476869a}">
  <ds:schemaRefs/>
</ds:datastoreItem>
</file>

<file path=customXml/itemProps28.xml><?xml version="1.0" encoding="utf-8"?>
<ds:datastoreItem xmlns:ds="http://schemas.openxmlformats.org/officeDocument/2006/customXml" ds:itemID="{6ae0e58d-c1c9-44c8-af57-0af168230442}">
  <ds:schemaRefs/>
</ds:datastoreItem>
</file>

<file path=customXml/itemProps29.xml><?xml version="1.0" encoding="utf-8"?>
<ds:datastoreItem xmlns:ds="http://schemas.openxmlformats.org/officeDocument/2006/customXml" ds:itemID="{b2c770e7-95f1-4d04-909f-cd01858770eb}">
  <ds:schemaRefs/>
</ds:datastoreItem>
</file>

<file path=customXml/itemProps3.xml><?xml version="1.0" encoding="utf-8"?>
<ds:datastoreItem xmlns:ds="http://schemas.openxmlformats.org/officeDocument/2006/customXml" ds:itemID="{76d6390f-a04d-4edd-abd1-7098d72356fd}">
  <ds:schemaRefs/>
</ds:datastoreItem>
</file>

<file path=customXml/itemProps30.xml><?xml version="1.0" encoding="utf-8"?>
<ds:datastoreItem xmlns:ds="http://schemas.openxmlformats.org/officeDocument/2006/customXml" ds:itemID="{1f9399c2-17f7-435a-b868-68c750624f97}">
  <ds:schemaRefs/>
</ds:datastoreItem>
</file>

<file path=customXml/itemProps31.xml><?xml version="1.0" encoding="utf-8"?>
<ds:datastoreItem xmlns:ds="http://schemas.openxmlformats.org/officeDocument/2006/customXml" ds:itemID="{4033e262-64f4-4c76-8bd0-9fff62ecf974}">
  <ds:schemaRefs/>
</ds:datastoreItem>
</file>

<file path=customXml/itemProps32.xml><?xml version="1.0" encoding="utf-8"?>
<ds:datastoreItem xmlns:ds="http://schemas.openxmlformats.org/officeDocument/2006/customXml" ds:itemID="{a0642069-48b5-4a43-8608-6d00f1e82323}">
  <ds:schemaRefs/>
</ds:datastoreItem>
</file>

<file path=customXml/itemProps33.xml><?xml version="1.0" encoding="utf-8"?>
<ds:datastoreItem xmlns:ds="http://schemas.openxmlformats.org/officeDocument/2006/customXml" ds:itemID="{b769159b-1930-406f-b6d9-39d4e450b05a}">
  <ds:schemaRefs/>
</ds:datastoreItem>
</file>

<file path=customXml/itemProps34.xml><?xml version="1.0" encoding="utf-8"?>
<ds:datastoreItem xmlns:ds="http://schemas.openxmlformats.org/officeDocument/2006/customXml" ds:itemID="{886aca7e-3afe-4ab9-95ba-6a92f664a512}">
  <ds:schemaRefs/>
</ds:datastoreItem>
</file>

<file path=customXml/itemProps4.xml><?xml version="1.0" encoding="utf-8"?>
<ds:datastoreItem xmlns:ds="http://schemas.openxmlformats.org/officeDocument/2006/customXml" ds:itemID="{c8c84489-ee39-44b2-ba38-500153ee1168}">
  <ds:schemaRefs/>
</ds:datastoreItem>
</file>

<file path=customXml/itemProps5.xml><?xml version="1.0" encoding="utf-8"?>
<ds:datastoreItem xmlns:ds="http://schemas.openxmlformats.org/officeDocument/2006/customXml" ds:itemID="{4071c629-a5ef-4cbb-93d3-9d96ca76f4a3}">
  <ds:schemaRefs/>
</ds:datastoreItem>
</file>

<file path=customXml/itemProps6.xml><?xml version="1.0" encoding="utf-8"?>
<ds:datastoreItem xmlns:ds="http://schemas.openxmlformats.org/officeDocument/2006/customXml" ds:itemID="{5947db93-6486-404b-83fd-8f38f2d0e67b}">
  <ds:schemaRefs/>
</ds:datastoreItem>
</file>

<file path=customXml/itemProps7.xml><?xml version="1.0" encoding="utf-8"?>
<ds:datastoreItem xmlns:ds="http://schemas.openxmlformats.org/officeDocument/2006/customXml" ds:itemID="{c1d2aed4-04eb-4457-a917-a398980338d8}">
  <ds:schemaRefs/>
</ds:datastoreItem>
</file>

<file path=customXml/itemProps8.xml><?xml version="1.0" encoding="utf-8"?>
<ds:datastoreItem xmlns:ds="http://schemas.openxmlformats.org/officeDocument/2006/customXml" ds:itemID="{1ad8e04d-9724-482b-ad5a-6ed5a17eb218}">
  <ds:schemaRefs/>
</ds:datastoreItem>
</file>

<file path=customXml/itemProps9.xml><?xml version="1.0" encoding="utf-8"?>
<ds:datastoreItem xmlns:ds="http://schemas.openxmlformats.org/officeDocument/2006/customXml" ds:itemID="{b1956ac8-c782-4d8c-aafa-9cd2d4513b58}">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2023-02-13T11:01:00Z</dcterms:created>
  <dc:creator>lenovo</dc:creator>
  <cp:lastModifiedBy>Administrator</cp:lastModifiedBy>
  <dcterms:modified xsi:type="dcterms:W3CDTF">2025-01-02T01:38:41Z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DA6F4EB5F59B4314BAF3A21C3CDB2EC9</vt:lpwstr>
  </property>
</Properties>
</file>