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framePr w:w="8328" w:h="1334" w:hRule="exact" w:wrap="around" w:vAnchor="page" w:hAnchor="page" w:x="1803" w:y="3162"/>
        <w:widowControl w:val="0"/>
        <w:shd w:val="clear" w:color="auto" w:fill="auto"/>
        <w:kinsoku/>
        <w:wordWrap/>
        <w:overflowPunct/>
        <w:topLinePunct w:val="0"/>
        <w:autoSpaceDE/>
        <w:autoSpaceDN/>
        <w:bidi w:val="0"/>
        <w:adjustRightInd/>
        <w:snapToGrid/>
        <w:spacing w:before="0" w:after="0" w:line="700" w:lineRule="exact"/>
        <w:ind w:left="0" w:right="0" w:firstLine="0"/>
        <w:jc w:val="center"/>
        <w:textAlignment w:val="auto"/>
        <w:rPr>
          <w:rFonts w:hint="eastAsia" w:ascii="黑体" w:hAnsi="黑体" w:eastAsia="黑体" w:cs="黑体"/>
          <w:b/>
          <w:bCs/>
          <w:sz w:val="72"/>
          <w:szCs w:val="72"/>
        </w:rPr>
      </w:pPr>
      <w:r>
        <w:rPr>
          <w:rFonts w:hint="eastAsia" w:ascii="黑体" w:hAnsi="黑体" w:eastAsia="黑体" w:cs="黑体"/>
          <w:b/>
          <w:bCs/>
          <w:color w:val="000000"/>
          <w:spacing w:val="0"/>
          <w:w w:val="100"/>
          <w:position w:val="0"/>
          <w:sz w:val="72"/>
          <w:szCs w:val="72"/>
        </w:rPr>
        <w:t>20</w:t>
      </w:r>
      <w:r>
        <w:rPr>
          <w:rFonts w:hint="eastAsia" w:ascii="黑体" w:hAnsi="黑体" w:eastAsia="黑体" w:cs="黑体"/>
          <w:b/>
          <w:bCs/>
          <w:color w:val="000000"/>
          <w:spacing w:val="0"/>
          <w:w w:val="100"/>
          <w:position w:val="0"/>
          <w:sz w:val="72"/>
          <w:szCs w:val="72"/>
          <w:lang w:val="en-US" w:eastAsia="zh-CN"/>
        </w:rPr>
        <w:t>22</w:t>
      </w:r>
      <w:r>
        <w:rPr>
          <w:rFonts w:hint="eastAsia" w:ascii="黑体" w:hAnsi="黑体" w:eastAsia="黑体" w:cs="黑体"/>
          <w:b/>
          <w:bCs/>
          <w:color w:val="000000"/>
          <w:spacing w:val="0"/>
          <w:w w:val="100"/>
          <w:position w:val="0"/>
          <w:sz w:val="72"/>
          <w:szCs w:val="72"/>
        </w:rPr>
        <w:t>年度重点项目支出</w:t>
      </w:r>
      <w:r>
        <w:rPr>
          <w:rFonts w:hint="eastAsia" w:ascii="黑体" w:hAnsi="黑体" w:eastAsia="黑体" w:cs="黑体"/>
          <w:b/>
          <w:bCs/>
          <w:color w:val="000000"/>
          <w:spacing w:val="0"/>
          <w:w w:val="100"/>
          <w:position w:val="0"/>
          <w:sz w:val="72"/>
          <w:szCs w:val="72"/>
        </w:rPr>
        <w:br w:type="textWrapping"/>
      </w:r>
      <w:r>
        <w:rPr>
          <w:rFonts w:hint="eastAsia" w:ascii="黑体" w:hAnsi="黑体" w:eastAsia="黑体" w:cs="黑体"/>
          <w:b/>
          <w:bCs/>
          <w:color w:val="000000"/>
          <w:spacing w:val="0"/>
          <w:w w:val="100"/>
          <w:position w:val="0"/>
          <w:sz w:val="72"/>
          <w:szCs w:val="72"/>
        </w:rPr>
        <w:t>绩效评价报告</w:t>
      </w:r>
    </w:p>
    <w:p>
      <w:pPr>
        <w:jc w:val="center"/>
        <w:rPr>
          <w:rFonts w:hint="eastAsia" w:ascii="宋体" w:hAnsi="宋体" w:eastAsia="宋体" w:cs="Arial"/>
          <w:b/>
          <w:bCs/>
          <w:sz w:val="36"/>
          <w:szCs w:val="36"/>
          <w:lang w:val="en-US" w:eastAsia="zh-CN"/>
        </w:rPr>
      </w:pPr>
    </w:p>
    <w:p>
      <w:pPr>
        <w:jc w:val="both"/>
        <w:rPr>
          <w:rFonts w:hint="eastAsia" w:ascii="楷体" w:hAnsi="楷体" w:eastAsia="楷体" w:cs="楷体"/>
          <w:b/>
          <w:bCs/>
          <w:sz w:val="48"/>
          <w:szCs w:val="48"/>
          <w:lang w:val="en-US" w:eastAsia="zh-CN"/>
        </w:rPr>
      </w:pPr>
    </w:p>
    <w:p>
      <w:pPr>
        <w:pStyle w:val="10"/>
        <w:keepNext w:val="0"/>
        <w:keepLines w:val="0"/>
        <w:framePr w:w="8328" w:h="4402" w:hRule="exact" w:wrap="around" w:vAnchor="page" w:hAnchor="page" w:x="1826" w:y="9954"/>
        <w:widowControl w:val="0"/>
        <w:shd w:val="clear" w:color="auto" w:fill="auto"/>
        <w:bidi w:val="0"/>
        <w:spacing w:before="0" w:after="0" w:line="643" w:lineRule="exact"/>
        <w:ind w:right="0"/>
        <w:jc w:val="both"/>
        <w:rPr>
          <w:rFonts w:hint="default" w:ascii="仿宋" w:hAnsi="仿宋" w:eastAsia="仿宋" w:cs="仿宋"/>
          <w:sz w:val="36"/>
          <w:szCs w:val="36"/>
          <w:u w:val="single"/>
          <w:lang w:val="en-US" w:eastAsia="zh-CN"/>
        </w:rPr>
      </w:pPr>
      <w:r>
        <w:rPr>
          <w:rFonts w:hint="eastAsia" w:ascii="仿宋" w:hAnsi="仿宋" w:eastAsia="仿宋" w:cs="仿宋"/>
          <w:color w:val="000000"/>
          <w:spacing w:val="0"/>
          <w:w w:val="100"/>
          <w:position w:val="0"/>
          <w:sz w:val="36"/>
          <w:szCs w:val="36"/>
        </w:rPr>
        <w:t>项目名称：</w:t>
      </w:r>
      <w:r>
        <w:rPr>
          <w:rFonts w:hint="eastAsia" w:ascii="仿宋" w:hAnsi="仿宋" w:eastAsia="仿宋" w:cs="仿宋"/>
          <w:color w:val="000000"/>
          <w:spacing w:val="0"/>
          <w:w w:val="100"/>
          <w:position w:val="0"/>
          <w:sz w:val="36"/>
          <w:szCs w:val="36"/>
          <w:u w:val="single"/>
          <w:lang w:val="en-US" w:eastAsia="zh-CN"/>
        </w:rPr>
        <w:t xml:space="preserve"> 共青团和少先队工作经费                         </w:t>
      </w:r>
    </w:p>
    <w:p>
      <w:pPr>
        <w:pStyle w:val="10"/>
        <w:keepNext w:val="0"/>
        <w:keepLines w:val="0"/>
        <w:framePr w:w="8328" w:h="4402" w:hRule="exact" w:wrap="around" w:vAnchor="page" w:hAnchor="page" w:x="1826" w:y="9954"/>
        <w:widowControl w:val="0"/>
        <w:shd w:val="clear" w:color="auto" w:fill="auto"/>
        <w:bidi w:val="0"/>
        <w:spacing w:before="0" w:after="0" w:line="600" w:lineRule="exact"/>
        <w:ind w:right="0"/>
        <w:jc w:val="both"/>
        <w:rPr>
          <w:rFonts w:hint="default" w:ascii="仿宋" w:hAnsi="仿宋" w:eastAsia="仿宋" w:cs="仿宋"/>
          <w:color w:val="000000"/>
          <w:spacing w:val="0"/>
          <w:w w:val="100"/>
          <w:position w:val="0"/>
          <w:sz w:val="36"/>
          <w:szCs w:val="36"/>
          <w:lang w:val="en-US" w:eastAsia="zh-CN"/>
        </w:rPr>
      </w:pPr>
      <w:r>
        <w:rPr>
          <w:rFonts w:hint="eastAsia" w:ascii="仿宋" w:hAnsi="仿宋" w:eastAsia="仿宋" w:cs="仿宋"/>
          <w:color w:val="000000"/>
          <w:spacing w:val="0"/>
          <w:w w:val="100"/>
          <w:position w:val="0"/>
          <w:sz w:val="36"/>
          <w:szCs w:val="36"/>
        </w:rPr>
        <w:t>主管部门（公章）：</w:t>
      </w:r>
      <w:r>
        <w:rPr>
          <w:rFonts w:hint="eastAsia" w:ascii="仿宋" w:hAnsi="仿宋" w:eastAsia="仿宋" w:cs="仿宋"/>
          <w:color w:val="000000"/>
          <w:spacing w:val="0"/>
          <w:w w:val="100"/>
          <w:position w:val="0"/>
          <w:sz w:val="36"/>
          <w:szCs w:val="36"/>
          <w:u w:val="single"/>
          <w:lang w:val="en-US" w:eastAsia="zh-CN"/>
        </w:rPr>
        <w:t xml:space="preserve">  共青团玉田县委                       </w:t>
      </w:r>
    </w:p>
    <w:p>
      <w:pPr>
        <w:pStyle w:val="10"/>
        <w:keepNext w:val="0"/>
        <w:keepLines w:val="0"/>
        <w:framePr w:w="8328" w:h="4402" w:hRule="exact" w:wrap="around" w:vAnchor="page" w:hAnchor="page" w:x="1826" w:y="9954"/>
        <w:widowControl w:val="0"/>
        <w:shd w:val="clear" w:color="auto" w:fill="auto"/>
        <w:bidi w:val="0"/>
        <w:spacing w:before="0" w:after="0" w:line="622" w:lineRule="exact"/>
        <w:ind w:right="0"/>
        <w:jc w:val="left"/>
        <w:rPr>
          <w:rFonts w:hint="default" w:ascii="仿宋" w:hAnsi="仿宋" w:eastAsia="仿宋" w:cs="仿宋"/>
          <w:sz w:val="36"/>
          <w:szCs w:val="36"/>
          <w:lang w:val="en-US" w:eastAsia="zh-CN"/>
        </w:rPr>
      </w:pPr>
      <w:r>
        <w:rPr>
          <w:rFonts w:hint="eastAsia" w:ascii="仿宋" w:hAnsi="仿宋" w:eastAsia="仿宋" w:cs="仿宋"/>
          <w:color w:val="000000"/>
          <w:spacing w:val="0"/>
          <w:w w:val="100"/>
          <w:position w:val="0"/>
          <w:sz w:val="36"/>
          <w:szCs w:val="36"/>
        </w:rPr>
        <w:t>项目负责人：</w:t>
      </w:r>
      <w:r>
        <w:rPr>
          <w:rFonts w:hint="eastAsia" w:ascii="仿宋" w:hAnsi="仿宋" w:eastAsia="仿宋" w:cs="仿宋"/>
          <w:color w:val="000000"/>
          <w:spacing w:val="0"/>
          <w:w w:val="100"/>
          <w:position w:val="0"/>
          <w:sz w:val="36"/>
          <w:szCs w:val="36"/>
          <w:u w:val="single"/>
          <w:lang w:val="en-US" w:eastAsia="zh-CN"/>
        </w:rPr>
        <w:t xml:space="preserve">        冯旭                       </w:t>
      </w:r>
    </w:p>
    <w:p>
      <w:pPr>
        <w:pStyle w:val="10"/>
        <w:keepNext w:val="0"/>
        <w:keepLines w:val="0"/>
        <w:framePr w:w="8328" w:h="4402" w:hRule="exact" w:wrap="around" w:vAnchor="page" w:hAnchor="page" w:x="1826" w:y="9954"/>
        <w:widowControl w:val="0"/>
        <w:shd w:val="clear" w:color="auto" w:fill="auto"/>
        <w:bidi w:val="0"/>
        <w:spacing w:before="0" w:after="0" w:line="622" w:lineRule="exact"/>
        <w:ind w:right="0"/>
        <w:jc w:val="left"/>
        <w:rPr>
          <w:rFonts w:hint="eastAsia" w:ascii="仿宋" w:hAnsi="仿宋" w:eastAsia="仿宋" w:cs="仿宋"/>
          <w:color w:val="000000"/>
          <w:spacing w:val="0"/>
          <w:w w:val="100"/>
          <w:position w:val="0"/>
          <w:sz w:val="36"/>
          <w:szCs w:val="36"/>
          <w:u w:val="single"/>
          <w:lang w:val="en-US" w:eastAsia="zh-CN"/>
        </w:rPr>
      </w:pPr>
      <w:r>
        <w:rPr>
          <w:rFonts w:hint="eastAsia" w:ascii="仿宋" w:hAnsi="仿宋" w:eastAsia="仿宋" w:cs="仿宋"/>
          <w:color w:val="000000"/>
          <w:spacing w:val="0"/>
          <w:w w:val="100"/>
          <w:position w:val="0"/>
          <w:sz w:val="36"/>
          <w:szCs w:val="36"/>
        </w:rPr>
        <w:t>联系电话：</w:t>
      </w:r>
      <w:r>
        <w:rPr>
          <w:rFonts w:hint="eastAsia" w:ascii="仿宋" w:hAnsi="仿宋" w:eastAsia="仿宋" w:cs="仿宋"/>
          <w:color w:val="000000"/>
          <w:spacing w:val="0"/>
          <w:w w:val="100"/>
          <w:position w:val="0"/>
          <w:sz w:val="36"/>
          <w:szCs w:val="36"/>
          <w:u w:val="single"/>
          <w:lang w:val="en-US" w:eastAsia="zh-CN"/>
        </w:rPr>
        <w:t xml:space="preserve">        6113272                        </w:t>
      </w:r>
    </w:p>
    <w:p>
      <w:pPr>
        <w:pStyle w:val="10"/>
        <w:keepNext w:val="0"/>
        <w:keepLines w:val="0"/>
        <w:framePr w:w="8328" w:h="4402" w:hRule="exact" w:wrap="around" w:vAnchor="page" w:hAnchor="page" w:x="1826" w:y="9954"/>
        <w:widowControl w:val="0"/>
        <w:shd w:val="clear" w:color="auto" w:fill="auto"/>
        <w:bidi w:val="0"/>
        <w:spacing w:before="0" w:after="0" w:line="622" w:lineRule="exact"/>
        <w:ind w:right="0"/>
        <w:jc w:val="left"/>
        <w:rPr>
          <w:rFonts w:hint="eastAsia" w:ascii="仿宋" w:hAnsi="仿宋" w:eastAsia="仿宋" w:cs="仿宋"/>
          <w:color w:val="000000"/>
          <w:spacing w:val="0"/>
          <w:w w:val="100"/>
          <w:position w:val="0"/>
          <w:sz w:val="36"/>
          <w:szCs w:val="36"/>
          <w:u w:val="single"/>
          <w:lang w:val="en-US" w:eastAsia="zh-CN"/>
        </w:rPr>
      </w:pPr>
    </w:p>
    <w:p>
      <w:pPr>
        <w:pStyle w:val="10"/>
        <w:keepNext w:val="0"/>
        <w:keepLines w:val="0"/>
        <w:framePr w:w="8328" w:h="4402" w:hRule="exact" w:wrap="around" w:vAnchor="page" w:hAnchor="page" w:x="1826" w:y="9954"/>
        <w:widowControl w:val="0"/>
        <w:shd w:val="clear" w:color="auto" w:fill="auto"/>
        <w:bidi w:val="0"/>
        <w:spacing w:before="0" w:after="0" w:line="622" w:lineRule="exact"/>
        <w:ind w:right="0" w:firstLine="2988" w:firstLineChars="830"/>
        <w:jc w:val="left"/>
        <w:rPr>
          <w:rFonts w:hint="default" w:ascii="仿宋" w:hAnsi="仿宋" w:eastAsia="仿宋" w:cs="仿宋"/>
          <w:color w:val="000000"/>
          <w:spacing w:val="0"/>
          <w:w w:val="100"/>
          <w:position w:val="0"/>
          <w:sz w:val="36"/>
          <w:szCs w:val="36"/>
          <w:u w:val="single"/>
          <w:lang w:val="en-US" w:eastAsia="zh-CN"/>
        </w:rPr>
      </w:pPr>
      <w:r>
        <w:rPr>
          <w:rFonts w:hint="eastAsia" w:ascii="仿宋" w:hAnsi="仿宋" w:eastAsia="仿宋" w:cs="仿宋"/>
          <w:color w:val="000000"/>
          <w:spacing w:val="0"/>
          <w:w w:val="100"/>
          <w:position w:val="0"/>
          <w:sz w:val="36"/>
          <w:szCs w:val="36"/>
          <w:u w:val="single"/>
          <w:lang w:val="en-US" w:eastAsia="zh-CN"/>
        </w:rPr>
        <w:t>2023年3月10日</w:t>
      </w:r>
    </w:p>
    <w:p>
      <w:pPr>
        <w:jc w:val="center"/>
        <w:rPr>
          <w:rFonts w:hint="eastAsia" w:ascii="宋体" w:hAnsi="宋体" w:eastAsia="宋体" w:cs="Arial"/>
          <w:b/>
          <w:bCs/>
          <w:sz w:val="36"/>
          <w:szCs w:val="36"/>
          <w:lang w:val="en-US" w:eastAsia="zh-CN"/>
        </w:rPr>
      </w:pPr>
    </w:p>
    <w:p>
      <w:pPr>
        <w:jc w:val="center"/>
        <w:rPr>
          <w:rFonts w:hint="eastAsia" w:ascii="宋体" w:hAnsi="宋体" w:eastAsia="宋体" w:cs="Arial"/>
          <w:b/>
          <w:bCs/>
          <w:sz w:val="36"/>
          <w:szCs w:val="36"/>
          <w:lang w:val="en-US" w:eastAsia="zh-CN"/>
        </w:rPr>
      </w:pPr>
      <w:bookmarkStart w:id="39" w:name="_GoBack"/>
      <w:bookmarkEnd w:id="39"/>
    </w:p>
    <w:p>
      <w:pPr>
        <w:jc w:val="center"/>
        <w:rPr>
          <w:rFonts w:hint="eastAsia" w:ascii="宋体" w:hAnsi="宋体" w:eastAsia="宋体" w:cs="Arial"/>
          <w:b/>
          <w:bCs/>
          <w:sz w:val="36"/>
          <w:szCs w:val="36"/>
          <w:lang w:val="en-US" w:eastAsia="zh-CN"/>
        </w:rPr>
      </w:pPr>
    </w:p>
    <w:p>
      <w:pPr>
        <w:jc w:val="center"/>
        <w:rPr>
          <w:rFonts w:hint="eastAsia" w:ascii="宋体" w:hAnsi="宋体" w:eastAsia="宋体" w:cs="Arial"/>
          <w:b/>
          <w:bCs/>
          <w:sz w:val="36"/>
          <w:szCs w:val="36"/>
          <w:lang w:val="en-US" w:eastAsia="zh-CN"/>
        </w:rPr>
      </w:pPr>
    </w:p>
    <w:p>
      <w:pPr>
        <w:jc w:val="center"/>
        <w:rPr>
          <w:rFonts w:hint="eastAsia" w:ascii="宋体" w:hAnsi="宋体" w:eastAsia="宋体" w:cs="Arial"/>
          <w:b/>
          <w:bCs/>
          <w:sz w:val="36"/>
          <w:szCs w:val="36"/>
          <w:lang w:val="en-US" w:eastAsia="zh-CN"/>
        </w:rPr>
      </w:pPr>
    </w:p>
    <w:p>
      <w:pPr>
        <w:keepNext w:val="0"/>
        <w:keepLines w:val="0"/>
        <w:pageBreakBefore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rPr>
          <w:rFonts w:hint="eastAsia" w:ascii="仿宋" w:hAnsi="仿宋" w:eastAsia="仿宋" w:cs="仿宋"/>
          <w:b/>
          <w:bCs/>
          <w:sz w:val="52"/>
          <w:szCs w:val="52"/>
        </w:rPr>
      </w:pPr>
      <w:bookmarkStart w:id="0" w:name="_Toc18411_WPSOffice_Type3"/>
    </w:p>
    <w:p>
      <w:pPr>
        <w:keepNext w:val="0"/>
        <w:keepLines w:val="0"/>
        <w:pageBreakBefore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rPr>
          <w:rFonts w:hint="eastAsia" w:ascii="仿宋" w:hAnsi="仿宋" w:eastAsia="仿宋" w:cs="仿宋"/>
          <w:b/>
          <w:bCs/>
          <w:sz w:val="52"/>
          <w:szCs w:val="52"/>
        </w:rPr>
      </w:pPr>
    </w:p>
    <w:p>
      <w:pPr>
        <w:keepNext w:val="0"/>
        <w:keepLines w:val="0"/>
        <w:pageBreakBefore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rPr>
          <w:rFonts w:hint="eastAsia" w:ascii="仿宋" w:hAnsi="仿宋" w:eastAsia="仿宋" w:cs="仿宋"/>
          <w:b/>
          <w:bCs/>
          <w:sz w:val="52"/>
          <w:szCs w:val="52"/>
        </w:rPr>
      </w:pPr>
    </w:p>
    <w:p>
      <w:pPr>
        <w:keepNext w:val="0"/>
        <w:keepLines w:val="0"/>
        <w:pageBreakBefore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rPr>
          <w:rFonts w:hint="eastAsia" w:ascii="仿宋" w:hAnsi="仿宋" w:eastAsia="仿宋" w:cs="仿宋"/>
          <w:b/>
          <w:bCs/>
          <w:sz w:val="52"/>
          <w:szCs w:val="52"/>
        </w:rPr>
      </w:pPr>
      <w:r>
        <w:rPr>
          <w:rFonts w:hint="eastAsia" w:ascii="仿宋" w:hAnsi="仿宋" w:eastAsia="仿宋" w:cs="仿宋"/>
          <w:b/>
          <w:bCs/>
          <w:sz w:val="52"/>
          <w:szCs w:val="52"/>
        </w:rPr>
        <w:t>目录</w:t>
      </w:r>
    </w:p>
    <w:p>
      <w:pPr>
        <w:keepNext w:val="0"/>
        <w:keepLines w:val="0"/>
        <w:pageBreakBefore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rPr>
          <w:rFonts w:hint="eastAsia" w:ascii="仿宋" w:hAnsi="仿宋" w:eastAsia="仿宋" w:cs="仿宋"/>
          <w:b/>
          <w:bCs/>
          <w:sz w:val="52"/>
          <w:szCs w:val="52"/>
        </w:rPr>
      </w:pPr>
    </w:p>
    <w:p>
      <w:pPr>
        <w:pStyle w:val="11"/>
        <w:keepNext w:val="0"/>
        <w:keepLines w:val="0"/>
        <w:pageBreakBefore w:val="0"/>
        <w:tabs>
          <w:tab w:val="right" w:leader="dot" w:pos="8844"/>
        </w:tabs>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_Toc30176_WPSOffice_Level1 </w:instrText>
      </w:r>
      <w:r>
        <w:rPr>
          <w:rFonts w:hint="eastAsia" w:ascii="仿宋" w:hAnsi="仿宋" w:eastAsia="仿宋" w:cs="仿宋"/>
          <w:sz w:val="28"/>
          <w:szCs w:val="28"/>
        </w:rPr>
        <w:fldChar w:fldCharType="separate"/>
      </w:r>
      <w:r>
        <w:rPr>
          <w:rFonts w:hint="eastAsia" w:ascii="仿宋" w:hAnsi="仿宋" w:eastAsia="仿宋" w:cs="仿宋"/>
          <w:sz w:val="28"/>
          <w:szCs w:val="28"/>
        </w:rPr>
        <w:t>一、部门职责</w:t>
      </w:r>
      <w:r>
        <w:rPr>
          <w:rFonts w:hint="eastAsia" w:ascii="仿宋" w:hAnsi="仿宋" w:eastAsia="仿宋" w:cs="仿宋"/>
          <w:sz w:val="28"/>
          <w:szCs w:val="28"/>
        </w:rPr>
        <w:tab/>
      </w:r>
      <w:bookmarkStart w:id="1" w:name="_Toc30176_WPSOffice_Level1Page"/>
      <w:r>
        <w:rPr>
          <w:rFonts w:hint="eastAsia" w:ascii="仿宋" w:hAnsi="仿宋" w:eastAsia="仿宋" w:cs="仿宋"/>
          <w:sz w:val="28"/>
          <w:szCs w:val="28"/>
        </w:rPr>
        <w:t>2</w:t>
      </w:r>
      <w:bookmarkEnd w:id="1"/>
      <w:r>
        <w:rPr>
          <w:rFonts w:hint="eastAsia" w:ascii="仿宋" w:hAnsi="仿宋" w:eastAsia="仿宋" w:cs="仿宋"/>
          <w:sz w:val="28"/>
          <w:szCs w:val="28"/>
        </w:rPr>
        <w:fldChar w:fldCharType="end"/>
      </w:r>
    </w:p>
    <w:p>
      <w:pPr>
        <w:pStyle w:val="11"/>
        <w:keepNext w:val="0"/>
        <w:keepLines w:val="0"/>
        <w:pageBreakBefore w:val="0"/>
        <w:tabs>
          <w:tab w:val="right" w:leader="dot" w:pos="8844"/>
        </w:tabs>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_Toc31309_WPSOffice_Level1 </w:instrText>
      </w:r>
      <w:r>
        <w:rPr>
          <w:rFonts w:hint="eastAsia" w:ascii="仿宋" w:hAnsi="仿宋" w:eastAsia="仿宋" w:cs="仿宋"/>
          <w:sz w:val="28"/>
          <w:szCs w:val="28"/>
        </w:rPr>
        <w:fldChar w:fldCharType="separate"/>
      </w:r>
      <w:r>
        <w:rPr>
          <w:rFonts w:hint="eastAsia" w:ascii="仿宋" w:hAnsi="仿宋" w:eastAsia="仿宋" w:cs="仿宋"/>
          <w:sz w:val="28"/>
          <w:szCs w:val="28"/>
        </w:rPr>
        <w:t>二、绩效评价工作开展情况</w:t>
      </w:r>
      <w:r>
        <w:rPr>
          <w:rFonts w:hint="eastAsia" w:ascii="仿宋" w:hAnsi="仿宋" w:eastAsia="仿宋" w:cs="仿宋"/>
          <w:sz w:val="28"/>
          <w:szCs w:val="28"/>
        </w:rPr>
        <w:tab/>
      </w:r>
      <w:bookmarkStart w:id="2" w:name="_Toc31309_WPSOffice_Level1Page"/>
      <w:r>
        <w:rPr>
          <w:rFonts w:hint="eastAsia" w:ascii="仿宋" w:hAnsi="仿宋" w:eastAsia="仿宋" w:cs="仿宋"/>
          <w:sz w:val="28"/>
          <w:szCs w:val="28"/>
        </w:rPr>
        <w:t>3</w:t>
      </w:r>
      <w:bookmarkEnd w:id="2"/>
      <w:r>
        <w:rPr>
          <w:rFonts w:hint="eastAsia" w:ascii="仿宋" w:hAnsi="仿宋" w:eastAsia="仿宋" w:cs="仿宋"/>
          <w:sz w:val="28"/>
          <w:szCs w:val="28"/>
        </w:rPr>
        <w:fldChar w:fldCharType="end"/>
      </w:r>
    </w:p>
    <w:p>
      <w:pPr>
        <w:pStyle w:val="12"/>
        <w:keepNext w:val="0"/>
        <w:keepLines w:val="0"/>
        <w:pageBreakBefore w:val="0"/>
        <w:tabs>
          <w:tab w:val="right" w:leader="dot" w:pos="8844"/>
        </w:tabs>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_Toc4762_WPSOffice_Level2 </w:instrText>
      </w:r>
      <w:r>
        <w:rPr>
          <w:rFonts w:hint="eastAsia" w:ascii="仿宋" w:hAnsi="仿宋" w:eastAsia="仿宋" w:cs="仿宋"/>
          <w:sz w:val="28"/>
          <w:szCs w:val="28"/>
        </w:rPr>
        <w:fldChar w:fldCharType="separate"/>
      </w:r>
      <w:r>
        <w:rPr>
          <w:rFonts w:hint="eastAsia" w:ascii="仿宋" w:hAnsi="仿宋" w:eastAsia="仿宋" w:cs="仿宋"/>
          <w:sz w:val="28"/>
          <w:szCs w:val="28"/>
        </w:rPr>
        <w:t>（一）绩效评价目的与原则</w:t>
      </w:r>
      <w:r>
        <w:rPr>
          <w:rFonts w:hint="eastAsia" w:ascii="仿宋" w:hAnsi="仿宋" w:eastAsia="仿宋" w:cs="仿宋"/>
          <w:sz w:val="28"/>
          <w:szCs w:val="28"/>
        </w:rPr>
        <w:tab/>
      </w:r>
      <w:bookmarkStart w:id="3" w:name="_Toc4762_WPSOffice_Level2Page"/>
      <w:r>
        <w:rPr>
          <w:rFonts w:hint="eastAsia" w:ascii="仿宋" w:hAnsi="仿宋" w:eastAsia="仿宋" w:cs="仿宋"/>
          <w:sz w:val="28"/>
          <w:szCs w:val="28"/>
        </w:rPr>
        <w:t>3</w:t>
      </w:r>
      <w:bookmarkEnd w:id="3"/>
      <w:r>
        <w:rPr>
          <w:rFonts w:hint="eastAsia" w:ascii="仿宋" w:hAnsi="仿宋" w:eastAsia="仿宋" w:cs="仿宋"/>
          <w:sz w:val="28"/>
          <w:szCs w:val="28"/>
        </w:rPr>
        <w:fldChar w:fldCharType="end"/>
      </w:r>
    </w:p>
    <w:p>
      <w:pPr>
        <w:pStyle w:val="12"/>
        <w:keepNext w:val="0"/>
        <w:keepLines w:val="0"/>
        <w:pageBreakBefore w:val="0"/>
        <w:tabs>
          <w:tab w:val="right" w:leader="dot" w:pos="8844"/>
        </w:tabs>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_Toc27178_WPSOffice_Level2 </w:instrText>
      </w:r>
      <w:r>
        <w:rPr>
          <w:rFonts w:hint="eastAsia" w:ascii="仿宋" w:hAnsi="仿宋" w:eastAsia="仿宋" w:cs="仿宋"/>
          <w:sz w:val="28"/>
          <w:szCs w:val="28"/>
        </w:rPr>
        <w:fldChar w:fldCharType="separate"/>
      </w:r>
      <w:r>
        <w:rPr>
          <w:rFonts w:hint="eastAsia" w:ascii="仿宋" w:hAnsi="仿宋" w:eastAsia="仿宋" w:cs="仿宋"/>
          <w:sz w:val="28"/>
          <w:szCs w:val="28"/>
        </w:rPr>
        <w:t>（二）评价依据</w:t>
      </w:r>
      <w:r>
        <w:rPr>
          <w:rFonts w:hint="eastAsia" w:ascii="仿宋" w:hAnsi="仿宋" w:eastAsia="仿宋" w:cs="仿宋"/>
          <w:sz w:val="28"/>
          <w:szCs w:val="28"/>
        </w:rPr>
        <w:tab/>
      </w:r>
      <w:bookmarkStart w:id="4" w:name="_Toc27178_WPSOffice_Level2Page"/>
      <w:r>
        <w:rPr>
          <w:rFonts w:hint="eastAsia" w:ascii="仿宋" w:hAnsi="仿宋" w:eastAsia="仿宋" w:cs="仿宋"/>
          <w:sz w:val="28"/>
          <w:szCs w:val="28"/>
        </w:rPr>
        <w:t>3</w:t>
      </w:r>
      <w:bookmarkEnd w:id="4"/>
      <w:r>
        <w:rPr>
          <w:rFonts w:hint="eastAsia" w:ascii="仿宋" w:hAnsi="仿宋" w:eastAsia="仿宋" w:cs="仿宋"/>
          <w:sz w:val="28"/>
          <w:szCs w:val="28"/>
        </w:rPr>
        <w:fldChar w:fldCharType="end"/>
      </w:r>
    </w:p>
    <w:p>
      <w:pPr>
        <w:pStyle w:val="12"/>
        <w:keepNext w:val="0"/>
        <w:keepLines w:val="0"/>
        <w:pageBreakBefore w:val="0"/>
        <w:tabs>
          <w:tab w:val="right" w:leader="dot" w:pos="8844"/>
        </w:tabs>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_Toc3714_WPSOffice_Level2 </w:instrText>
      </w:r>
      <w:r>
        <w:rPr>
          <w:rFonts w:hint="eastAsia" w:ascii="仿宋" w:hAnsi="仿宋" w:eastAsia="仿宋" w:cs="仿宋"/>
          <w:sz w:val="28"/>
          <w:szCs w:val="28"/>
        </w:rPr>
        <w:fldChar w:fldCharType="separate"/>
      </w:r>
      <w:r>
        <w:rPr>
          <w:rFonts w:hint="eastAsia" w:ascii="仿宋" w:hAnsi="仿宋" w:eastAsia="仿宋" w:cs="仿宋"/>
          <w:sz w:val="28"/>
          <w:szCs w:val="28"/>
        </w:rPr>
        <w:t>（三）评价思路与程序</w:t>
      </w:r>
      <w:r>
        <w:rPr>
          <w:rFonts w:hint="eastAsia" w:ascii="仿宋" w:hAnsi="仿宋" w:eastAsia="仿宋" w:cs="仿宋"/>
          <w:sz w:val="28"/>
          <w:szCs w:val="28"/>
        </w:rPr>
        <w:tab/>
      </w:r>
      <w:bookmarkStart w:id="5" w:name="_Toc3714_WPSOffice_Level2Page"/>
      <w:r>
        <w:rPr>
          <w:rFonts w:hint="eastAsia" w:ascii="仿宋" w:hAnsi="仿宋" w:eastAsia="仿宋" w:cs="仿宋"/>
          <w:sz w:val="28"/>
          <w:szCs w:val="28"/>
        </w:rPr>
        <w:t>4</w:t>
      </w:r>
      <w:bookmarkEnd w:id="5"/>
      <w:r>
        <w:rPr>
          <w:rFonts w:hint="eastAsia" w:ascii="仿宋" w:hAnsi="仿宋" w:eastAsia="仿宋" w:cs="仿宋"/>
          <w:sz w:val="28"/>
          <w:szCs w:val="28"/>
        </w:rPr>
        <w:fldChar w:fldCharType="end"/>
      </w:r>
    </w:p>
    <w:p>
      <w:pPr>
        <w:pStyle w:val="12"/>
        <w:keepNext w:val="0"/>
        <w:keepLines w:val="0"/>
        <w:pageBreakBefore w:val="0"/>
        <w:tabs>
          <w:tab w:val="right" w:leader="dot" w:pos="8844"/>
        </w:tabs>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_Toc15123_WPSOffice_Level2 </w:instrText>
      </w:r>
      <w:r>
        <w:rPr>
          <w:rFonts w:hint="eastAsia" w:ascii="仿宋" w:hAnsi="仿宋" w:eastAsia="仿宋" w:cs="仿宋"/>
          <w:sz w:val="28"/>
          <w:szCs w:val="28"/>
        </w:rPr>
        <w:fldChar w:fldCharType="separate"/>
      </w:r>
      <w:r>
        <w:rPr>
          <w:rFonts w:hint="eastAsia" w:ascii="仿宋" w:hAnsi="仿宋" w:eastAsia="仿宋" w:cs="仿宋"/>
          <w:sz w:val="28"/>
          <w:szCs w:val="28"/>
        </w:rPr>
        <w:t>（四）本次绩效评价的局限性</w:t>
      </w:r>
      <w:r>
        <w:rPr>
          <w:rFonts w:hint="eastAsia" w:ascii="仿宋" w:hAnsi="仿宋" w:eastAsia="仿宋" w:cs="仿宋"/>
          <w:sz w:val="28"/>
          <w:szCs w:val="28"/>
        </w:rPr>
        <w:tab/>
      </w:r>
      <w:bookmarkStart w:id="6" w:name="_Toc15123_WPSOffice_Level2Page"/>
      <w:r>
        <w:rPr>
          <w:rFonts w:hint="eastAsia" w:ascii="仿宋" w:hAnsi="仿宋" w:eastAsia="仿宋" w:cs="仿宋"/>
          <w:sz w:val="28"/>
          <w:szCs w:val="28"/>
        </w:rPr>
        <w:t>4</w:t>
      </w:r>
      <w:bookmarkEnd w:id="6"/>
      <w:r>
        <w:rPr>
          <w:rFonts w:hint="eastAsia" w:ascii="仿宋" w:hAnsi="仿宋" w:eastAsia="仿宋" w:cs="仿宋"/>
          <w:sz w:val="28"/>
          <w:szCs w:val="28"/>
        </w:rPr>
        <w:fldChar w:fldCharType="end"/>
      </w:r>
    </w:p>
    <w:p>
      <w:pPr>
        <w:pStyle w:val="11"/>
        <w:keepNext w:val="0"/>
        <w:keepLines w:val="0"/>
        <w:pageBreakBefore w:val="0"/>
        <w:tabs>
          <w:tab w:val="right" w:leader="dot" w:pos="8844"/>
        </w:tabs>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_Toc22655_WPSOffice_Level1 </w:instrText>
      </w:r>
      <w:r>
        <w:rPr>
          <w:rFonts w:hint="eastAsia" w:ascii="仿宋" w:hAnsi="仿宋" w:eastAsia="仿宋" w:cs="仿宋"/>
          <w:sz w:val="28"/>
          <w:szCs w:val="28"/>
        </w:rPr>
        <w:fldChar w:fldCharType="separate"/>
      </w:r>
      <w:r>
        <w:rPr>
          <w:rFonts w:hint="eastAsia" w:ascii="仿宋" w:hAnsi="仿宋" w:eastAsia="仿宋" w:cs="仿宋"/>
          <w:sz w:val="28"/>
          <w:szCs w:val="28"/>
        </w:rPr>
        <w:t>三、项目总体情况</w:t>
      </w:r>
      <w:r>
        <w:rPr>
          <w:rFonts w:hint="eastAsia" w:ascii="仿宋" w:hAnsi="仿宋" w:eastAsia="仿宋" w:cs="仿宋"/>
          <w:sz w:val="28"/>
          <w:szCs w:val="28"/>
        </w:rPr>
        <w:tab/>
      </w:r>
      <w:bookmarkStart w:id="7" w:name="_Toc22655_WPSOffice_Level1Page"/>
      <w:r>
        <w:rPr>
          <w:rFonts w:hint="eastAsia" w:ascii="仿宋" w:hAnsi="仿宋" w:eastAsia="仿宋" w:cs="仿宋"/>
          <w:sz w:val="28"/>
          <w:szCs w:val="28"/>
        </w:rPr>
        <w:t>5</w:t>
      </w:r>
      <w:bookmarkEnd w:id="7"/>
      <w:r>
        <w:rPr>
          <w:rFonts w:hint="eastAsia" w:ascii="仿宋" w:hAnsi="仿宋" w:eastAsia="仿宋" w:cs="仿宋"/>
          <w:sz w:val="28"/>
          <w:szCs w:val="28"/>
        </w:rPr>
        <w:fldChar w:fldCharType="end"/>
      </w:r>
    </w:p>
    <w:p>
      <w:pPr>
        <w:pStyle w:val="12"/>
        <w:keepNext w:val="0"/>
        <w:keepLines w:val="0"/>
        <w:pageBreakBefore w:val="0"/>
        <w:tabs>
          <w:tab w:val="right" w:leader="dot" w:pos="8844"/>
        </w:tabs>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_Toc1808_WPSOffice_Level2 </w:instrText>
      </w:r>
      <w:r>
        <w:rPr>
          <w:rFonts w:hint="eastAsia" w:ascii="仿宋" w:hAnsi="仿宋" w:eastAsia="仿宋" w:cs="仿宋"/>
          <w:sz w:val="28"/>
          <w:szCs w:val="28"/>
        </w:rPr>
        <w:fldChar w:fldCharType="separate"/>
      </w:r>
      <w:r>
        <w:rPr>
          <w:rFonts w:hint="eastAsia" w:ascii="仿宋" w:hAnsi="仿宋" w:eastAsia="仿宋" w:cs="仿宋"/>
          <w:sz w:val="28"/>
          <w:szCs w:val="28"/>
        </w:rPr>
        <w:t>（一）立项背景及目的</w:t>
      </w:r>
      <w:r>
        <w:rPr>
          <w:rFonts w:hint="eastAsia" w:ascii="仿宋" w:hAnsi="仿宋" w:eastAsia="仿宋" w:cs="仿宋"/>
          <w:sz w:val="28"/>
          <w:szCs w:val="28"/>
        </w:rPr>
        <w:tab/>
      </w:r>
      <w:bookmarkStart w:id="8" w:name="_Toc1808_WPSOffice_Level2Page"/>
      <w:r>
        <w:rPr>
          <w:rFonts w:hint="eastAsia" w:ascii="仿宋" w:hAnsi="仿宋" w:eastAsia="仿宋" w:cs="仿宋"/>
          <w:sz w:val="28"/>
          <w:szCs w:val="28"/>
        </w:rPr>
        <w:t>5</w:t>
      </w:r>
      <w:bookmarkEnd w:id="8"/>
      <w:r>
        <w:rPr>
          <w:rFonts w:hint="eastAsia" w:ascii="仿宋" w:hAnsi="仿宋" w:eastAsia="仿宋" w:cs="仿宋"/>
          <w:sz w:val="28"/>
          <w:szCs w:val="28"/>
        </w:rPr>
        <w:fldChar w:fldCharType="end"/>
      </w:r>
    </w:p>
    <w:p>
      <w:pPr>
        <w:pStyle w:val="12"/>
        <w:keepNext w:val="0"/>
        <w:keepLines w:val="0"/>
        <w:pageBreakBefore w:val="0"/>
        <w:tabs>
          <w:tab w:val="right" w:leader="dot" w:pos="8844"/>
        </w:tabs>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_Toc22094_WPSOffice_Level2 </w:instrText>
      </w:r>
      <w:r>
        <w:rPr>
          <w:rFonts w:hint="eastAsia" w:ascii="仿宋" w:hAnsi="仿宋" w:eastAsia="仿宋" w:cs="仿宋"/>
          <w:sz w:val="28"/>
          <w:szCs w:val="28"/>
        </w:rPr>
        <w:fldChar w:fldCharType="separate"/>
      </w:r>
      <w:r>
        <w:rPr>
          <w:rFonts w:hint="eastAsia" w:ascii="仿宋" w:hAnsi="仿宋" w:eastAsia="仿宋" w:cs="仿宋"/>
          <w:sz w:val="28"/>
          <w:szCs w:val="28"/>
        </w:rPr>
        <w:t>（二） 项目总体绩效目标</w:t>
      </w:r>
      <w:r>
        <w:rPr>
          <w:rFonts w:hint="eastAsia" w:ascii="仿宋" w:hAnsi="仿宋" w:eastAsia="仿宋" w:cs="仿宋"/>
          <w:sz w:val="28"/>
          <w:szCs w:val="28"/>
        </w:rPr>
        <w:tab/>
      </w:r>
      <w:bookmarkStart w:id="9" w:name="_Toc22094_WPSOffice_Level2Page"/>
      <w:r>
        <w:rPr>
          <w:rFonts w:hint="eastAsia" w:ascii="仿宋" w:hAnsi="仿宋" w:eastAsia="仿宋" w:cs="仿宋"/>
          <w:sz w:val="28"/>
          <w:szCs w:val="28"/>
        </w:rPr>
        <w:t>5</w:t>
      </w:r>
      <w:bookmarkEnd w:id="9"/>
      <w:r>
        <w:rPr>
          <w:rFonts w:hint="eastAsia" w:ascii="仿宋" w:hAnsi="仿宋" w:eastAsia="仿宋" w:cs="仿宋"/>
          <w:sz w:val="28"/>
          <w:szCs w:val="28"/>
        </w:rPr>
        <w:fldChar w:fldCharType="end"/>
      </w:r>
    </w:p>
    <w:p>
      <w:pPr>
        <w:pStyle w:val="12"/>
        <w:keepNext w:val="0"/>
        <w:keepLines w:val="0"/>
        <w:pageBreakBefore w:val="0"/>
        <w:tabs>
          <w:tab w:val="right" w:leader="dot" w:pos="8844"/>
        </w:tabs>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_Toc18801_WPSOffice_Level2 </w:instrText>
      </w:r>
      <w:r>
        <w:rPr>
          <w:rFonts w:hint="eastAsia" w:ascii="仿宋" w:hAnsi="仿宋" w:eastAsia="仿宋" w:cs="仿宋"/>
          <w:sz w:val="28"/>
          <w:szCs w:val="28"/>
        </w:rPr>
        <w:fldChar w:fldCharType="separate"/>
      </w:r>
      <w:r>
        <w:rPr>
          <w:rFonts w:hint="eastAsia" w:ascii="仿宋" w:hAnsi="仿宋" w:eastAsia="仿宋" w:cs="仿宋"/>
          <w:sz w:val="28"/>
          <w:szCs w:val="28"/>
        </w:rPr>
        <w:t>（三）项目分项绩效目标</w:t>
      </w:r>
      <w:r>
        <w:rPr>
          <w:rFonts w:hint="eastAsia" w:ascii="仿宋" w:hAnsi="仿宋" w:eastAsia="仿宋" w:cs="仿宋"/>
          <w:sz w:val="28"/>
          <w:szCs w:val="28"/>
        </w:rPr>
        <w:tab/>
      </w:r>
      <w:bookmarkStart w:id="10" w:name="_Toc18801_WPSOffice_Level2Page"/>
      <w:r>
        <w:rPr>
          <w:rFonts w:hint="eastAsia" w:ascii="仿宋" w:hAnsi="仿宋" w:eastAsia="仿宋" w:cs="仿宋"/>
          <w:sz w:val="28"/>
          <w:szCs w:val="28"/>
        </w:rPr>
        <w:t>5</w:t>
      </w:r>
      <w:bookmarkEnd w:id="10"/>
      <w:r>
        <w:rPr>
          <w:rFonts w:hint="eastAsia" w:ascii="仿宋" w:hAnsi="仿宋" w:eastAsia="仿宋" w:cs="仿宋"/>
          <w:sz w:val="28"/>
          <w:szCs w:val="28"/>
        </w:rPr>
        <w:fldChar w:fldCharType="end"/>
      </w:r>
    </w:p>
    <w:p>
      <w:pPr>
        <w:pStyle w:val="11"/>
        <w:keepNext w:val="0"/>
        <w:keepLines w:val="0"/>
        <w:pageBreakBefore w:val="0"/>
        <w:tabs>
          <w:tab w:val="right" w:leader="dot" w:pos="8844"/>
        </w:tabs>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_Toc14430_WPSOffice_Level1 </w:instrText>
      </w:r>
      <w:r>
        <w:rPr>
          <w:rFonts w:hint="eastAsia" w:ascii="仿宋" w:hAnsi="仿宋" w:eastAsia="仿宋" w:cs="仿宋"/>
          <w:sz w:val="28"/>
          <w:szCs w:val="28"/>
        </w:rPr>
        <w:fldChar w:fldCharType="separate"/>
      </w:r>
      <w:r>
        <w:rPr>
          <w:rFonts w:hint="eastAsia" w:ascii="仿宋" w:hAnsi="仿宋" w:eastAsia="仿宋" w:cs="仿宋"/>
          <w:sz w:val="28"/>
          <w:szCs w:val="28"/>
        </w:rPr>
        <w:t>四、项目基本情况</w:t>
      </w:r>
      <w:r>
        <w:rPr>
          <w:rFonts w:hint="eastAsia" w:ascii="仿宋" w:hAnsi="仿宋" w:eastAsia="仿宋" w:cs="仿宋"/>
          <w:sz w:val="28"/>
          <w:szCs w:val="28"/>
        </w:rPr>
        <w:tab/>
      </w:r>
      <w:bookmarkStart w:id="11" w:name="_Toc14430_WPSOffice_Level1Page"/>
      <w:r>
        <w:rPr>
          <w:rFonts w:hint="eastAsia" w:ascii="仿宋" w:hAnsi="仿宋" w:eastAsia="仿宋" w:cs="仿宋"/>
          <w:sz w:val="28"/>
          <w:szCs w:val="28"/>
        </w:rPr>
        <w:t>5</w:t>
      </w:r>
      <w:bookmarkEnd w:id="11"/>
      <w:r>
        <w:rPr>
          <w:rFonts w:hint="eastAsia" w:ascii="仿宋" w:hAnsi="仿宋" w:eastAsia="仿宋" w:cs="仿宋"/>
          <w:sz w:val="28"/>
          <w:szCs w:val="28"/>
        </w:rPr>
        <w:fldChar w:fldCharType="end"/>
      </w:r>
    </w:p>
    <w:p>
      <w:pPr>
        <w:pStyle w:val="12"/>
        <w:keepNext w:val="0"/>
        <w:keepLines w:val="0"/>
        <w:pageBreakBefore w:val="0"/>
        <w:tabs>
          <w:tab w:val="right" w:leader="dot" w:pos="8844"/>
        </w:tabs>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_Toc4550_WPSOffice_Level2 </w:instrText>
      </w:r>
      <w:r>
        <w:rPr>
          <w:rFonts w:hint="eastAsia" w:ascii="仿宋" w:hAnsi="仿宋" w:eastAsia="仿宋" w:cs="仿宋"/>
          <w:sz w:val="28"/>
          <w:szCs w:val="28"/>
        </w:rPr>
        <w:fldChar w:fldCharType="separate"/>
      </w:r>
      <w:r>
        <w:rPr>
          <w:rFonts w:hint="eastAsia" w:ascii="仿宋" w:hAnsi="仿宋" w:eastAsia="仿宋" w:cs="仿宋"/>
          <w:sz w:val="28"/>
          <w:szCs w:val="28"/>
        </w:rPr>
        <w:t>（一）项目决策情况。</w:t>
      </w:r>
      <w:r>
        <w:rPr>
          <w:rFonts w:hint="eastAsia" w:ascii="仿宋" w:hAnsi="仿宋" w:eastAsia="仿宋" w:cs="仿宋"/>
          <w:sz w:val="28"/>
          <w:szCs w:val="28"/>
        </w:rPr>
        <w:tab/>
      </w:r>
      <w:bookmarkStart w:id="12" w:name="_Toc4550_WPSOffice_Level2Page"/>
      <w:r>
        <w:rPr>
          <w:rFonts w:hint="eastAsia" w:ascii="仿宋" w:hAnsi="仿宋" w:eastAsia="仿宋" w:cs="仿宋"/>
          <w:sz w:val="28"/>
          <w:szCs w:val="28"/>
        </w:rPr>
        <w:t>5</w:t>
      </w:r>
      <w:bookmarkEnd w:id="12"/>
      <w:r>
        <w:rPr>
          <w:rFonts w:hint="eastAsia" w:ascii="仿宋" w:hAnsi="仿宋" w:eastAsia="仿宋" w:cs="仿宋"/>
          <w:sz w:val="28"/>
          <w:szCs w:val="28"/>
        </w:rPr>
        <w:fldChar w:fldCharType="end"/>
      </w:r>
    </w:p>
    <w:p>
      <w:pPr>
        <w:pStyle w:val="12"/>
        <w:keepNext w:val="0"/>
        <w:keepLines w:val="0"/>
        <w:pageBreakBefore w:val="0"/>
        <w:tabs>
          <w:tab w:val="right" w:leader="dot" w:pos="8844"/>
        </w:tabs>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_Toc21876_WPSOffice_Level2 </w:instrText>
      </w:r>
      <w:r>
        <w:rPr>
          <w:rFonts w:hint="eastAsia" w:ascii="仿宋" w:hAnsi="仿宋" w:eastAsia="仿宋" w:cs="仿宋"/>
          <w:sz w:val="28"/>
          <w:szCs w:val="28"/>
        </w:rPr>
        <w:fldChar w:fldCharType="separate"/>
      </w:r>
      <w:r>
        <w:rPr>
          <w:rFonts w:hint="eastAsia" w:ascii="仿宋" w:hAnsi="仿宋" w:eastAsia="仿宋" w:cs="仿宋"/>
          <w:sz w:val="28"/>
          <w:szCs w:val="28"/>
        </w:rPr>
        <w:t>（二）项目过程情况。</w:t>
      </w:r>
      <w:r>
        <w:rPr>
          <w:rFonts w:hint="eastAsia" w:ascii="仿宋" w:hAnsi="仿宋" w:eastAsia="仿宋" w:cs="仿宋"/>
          <w:sz w:val="28"/>
          <w:szCs w:val="28"/>
        </w:rPr>
        <w:tab/>
      </w:r>
      <w:bookmarkStart w:id="13" w:name="_Toc21876_WPSOffice_Level2Page"/>
      <w:r>
        <w:rPr>
          <w:rFonts w:hint="eastAsia" w:ascii="仿宋" w:hAnsi="仿宋" w:eastAsia="仿宋" w:cs="仿宋"/>
          <w:sz w:val="28"/>
          <w:szCs w:val="28"/>
        </w:rPr>
        <w:t>6</w:t>
      </w:r>
      <w:bookmarkEnd w:id="13"/>
      <w:r>
        <w:rPr>
          <w:rFonts w:hint="eastAsia" w:ascii="仿宋" w:hAnsi="仿宋" w:eastAsia="仿宋" w:cs="仿宋"/>
          <w:sz w:val="28"/>
          <w:szCs w:val="28"/>
        </w:rPr>
        <w:fldChar w:fldCharType="end"/>
      </w:r>
    </w:p>
    <w:p>
      <w:pPr>
        <w:pStyle w:val="12"/>
        <w:keepNext w:val="0"/>
        <w:keepLines w:val="0"/>
        <w:pageBreakBefore w:val="0"/>
        <w:tabs>
          <w:tab w:val="right" w:leader="dot" w:pos="8844"/>
        </w:tabs>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_Toc4966_WPSOffice_Level2 </w:instrText>
      </w:r>
      <w:r>
        <w:rPr>
          <w:rFonts w:hint="eastAsia" w:ascii="仿宋" w:hAnsi="仿宋" w:eastAsia="仿宋" w:cs="仿宋"/>
          <w:sz w:val="28"/>
          <w:szCs w:val="28"/>
        </w:rPr>
        <w:fldChar w:fldCharType="separate"/>
      </w:r>
      <w:r>
        <w:rPr>
          <w:rFonts w:hint="eastAsia" w:ascii="仿宋" w:hAnsi="仿宋" w:eastAsia="仿宋" w:cs="仿宋"/>
          <w:sz w:val="28"/>
          <w:szCs w:val="28"/>
        </w:rPr>
        <w:t>（三）项目产出情况。</w:t>
      </w:r>
      <w:r>
        <w:rPr>
          <w:rFonts w:hint="eastAsia" w:ascii="仿宋" w:hAnsi="仿宋" w:eastAsia="仿宋" w:cs="仿宋"/>
          <w:sz w:val="28"/>
          <w:szCs w:val="28"/>
        </w:rPr>
        <w:tab/>
      </w:r>
      <w:bookmarkStart w:id="14" w:name="_Toc4966_WPSOffice_Level2Page"/>
      <w:r>
        <w:rPr>
          <w:rFonts w:hint="eastAsia" w:ascii="仿宋" w:hAnsi="仿宋" w:eastAsia="仿宋" w:cs="仿宋"/>
          <w:sz w:val="28"/>
          <w:szCs w:val="28"/>
        </w:rPr>
        <w:t>6</w:t>
      </w:r>
      <w:bookmarkEnd w:id="14"/>
      <w:r>
        <w:rPr>
          <w:rFonts w:hint="eastAsia" w:ascii="仿宋" w:hAnsi="仿宋" w:eastAsia="仿宋" w:cs="仿宋"/>
          <w:sz w:val="28"/>
          <w:szCs w:val="28"/>
        </w:rPr>
        <w:fldChar w:fldCharType="end"/>
      </w:r>
    </w:p>
    <w:p>
      <w:pPr>
        <w:pStyle w:val="12"/>
        <w:keepNext w:val="0"/>
        <w:keepLines w:val="0"/>
        <w:pageBreakBefore w:val="0"/>
        <w:tabs>
          <w:tab w:val="right" w:leader="dot" w:pos="8844"/>
        </w:tabs>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_Toc5258_WPSOffice_Level2 </w:instrText>
      </w:r>
      <w:r>
        <w:rPr>
          <w:rFonts w:hint="eastAsia" w:ascii="仿宋" w:hAnsi="仿宋" w:eastAsia="仿宋" w:cs="仿宋"/>
          <w:sz w:val="28"/>
          <w:szCs w:val="28"/>
        </w:rPr>
        <w:fldChar w:fldCharType="separate"/>
      </w:r>
      <w:r>
        <w:rPr>
          <w:rFonts w:hint="eastAsia" w:ascii="仿宋" w:hAnsi="仿宋" w:eastAsia="仿宋" w:cs="仿宋"/>
          <w:sz w:val="28"/>
          <w:szCs w:val="28"/>
        </w:rPr>
        <w:t>（四）项目效益情况。</w:t>
      </w:r>
      <w:r>
        <w:rPr>
          <w:rFonts w:hint="eastAsia" w:ascii="仿宋" w:hAnsi="仿宋" w:eastAsia="仿宋" w:cs="仿宋"/>
          <w:sz w:val="28"/>
          <w:szCs w:val="28"/>
        </w:rPr>
        <w:tab/>
      </w:r>
      <w:bookmarkStart w:id="15" w:name="_Toc5258_WPSOffice_Level2Page"/>
      <w:r>
        <w:rPr>
          <w:rFonts w:hint="eastAsia" w:ascii="仿宋" w:hAnsi="仿宋" w:eastAsia="仿宋" w:cs="仿宋"/>
          <w:sz w:val="28"/>
          <w:szCs w:val="28"/>
        </w:rPr>
        <w:t>7</w:t>
      </w:r>
      <w:bookmarkEnd w:id="15"/>
      <w:r>
        <w:rPr>
          <w:rFonts w:hint="eastAsia" w:ascii="仿宋" w:hAnsi="仿宋" w:eastAsia="仿宋" w:cs="仿宋"/>
          <w:sz w:val="28"/>
          <w:szCs w:val="28"/>
        </w:rPr>
        <w:fldChar w:fldCharType="end"/>
      </w:r>
    </w:p>
    <w:p>
      <w:pPr>
        <w:pStyle w:val="11"/>
        <w:keepNext w:val="0"/>
        <w:keepLines w:val="0"/>
        <w:pageBreakBefore w:val="0"/>
        <w:tabs>
          <w:tab w:val="right" w:leader="dot" w:pos="8844"/>
        </w:tabs>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_Toc7777_WPSOffice_Level1 </w:instrText>
      </w:r>
      <w:r>
        <w:rPr>
          <w:rFonts w:hint="eastAsia" w:ascii="仿宋" w:hAnsi="仿宋" w:eastAsia="仿宋" w:cs="仿宋"/>
          <w:sz w:val="28"/>
          <w:szCs w:val="28"/>
        </w:rPr>
        <w:fldChar w:fldCharType="separate"/>
      </w:r>
      <w:r>
        <w:rPr>
          <w:rFonts w:hint="eastAsia" w:ascii="仿宋" w:hAnsi="仿宋" w:eastAsia="仿宋" w:cs="仿宋"/>
          <w:sz w:val="28"/>
          <w:szCs w:val="28"/>
        </w:rPr>
        <w:t>五、绩效评价结果</w:t>
      </w:r>
      <w:r>
        <w:rPr>
          <w:rFonts w:hint="eastAsia" w:ascii="仿宋" w:hAnsi="仿宋" w:eastAsia="仿宋" w:cs="仿宋"/>
          <w:sz w:val="28"/>
          <w:szCs w:val="28"/>
        </w:rPr>
        <w:tab/>
      </w:r>
      <w:bookmarkStart w:id="16" w:name="_Toc7777_WPSOffice_Level1Page"/>
      <w:r>
        <w:rPr>
          <w:rFonts w:hint="eastAsia" w:ascii="仿宋" w:hAnsi="仿宋" w:eastAsia="仿宋" w:cs="仿宋"/>
          <w:sz w:val="28"/>
          <w:szCs w:val="28"/>
        </w:rPr>
        <w:t>7</w:t>
      </w:r>
      <w:bookmarkEnd w:id="16"/>
      <w:r>
        <w:rPr>
          <w:rFonts w:hint="eastAsia" w:ascii="仿宋" w:hAnsi="仿宋" w:eastAsia="仿宋" w:cs="仿宋"/>
          <w:sz w:val="28"/>
          <w:szCs w:val="28"/>
        </w:rPr>
        <w:fldChar w:fldCharType="end"/>
      </w:r>
    </w:p>
    <w:p>
      <w:pPr>
        <w:pStyle w:val="11"/>
        <w:keepNext w:val="0"/>
        <w:keepLines w:val="0"/>
        <w:pageBreakBefore w:val="0"/>
        <w:tabs>
          <w:tab w:val="right" w:leader="dot" w:pos="8844"/>
        </w:tabs>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_Toc24196_WPSOffice_Level1 </w:instrText>
      </w:r>
      <w:r>
        <w:rPr>
          <w:rFonts w:hint="eastAsia" w:ascii="仿宋" w:hAnsi="仿宋" w:eastAsia="仿宋" w:cs="仿宋"/>
          <w:sz w:val="28"/>
          <w:szCs w:val="28"/>
        </w:rPr>
        <w:fldChar w:fldCharType="separate"/>
      </w:r>
      <w:r>
        <w:rPr>
          <w:rFonts w:hint="eastAsia" w:ascii="仿宋" w:hAnsi="仿宋" w:eastAsia="仿宋" w:cs="仿宋"/>
          <w:sz w:val="28"/>
          <w:szCs w:val="28"/>
        </w:rPr>
        <w:t>六、存在的问题及原因分析</w:t>
      </w:r>
      <w:r>
        <w:rPr>
          <w:rFonts w:hint="eastAsia" w:ascii="仿宋" w:hAnsi="仿宋" w:eastAsia="仿宋" w:cs="仿宋"/>
          <w:sz w:val="28"/>
          <w:szCs w:val="28"/>
        </w:rPr>
        <w:tab/>
      </w:r>
      <w:bookmarkStart w:id="17" w:name="_Toc24196_WPSOffice_Level1Page"/>
      <w:r>
        <w:rPr>
          <w:rFonts w:hint="eastAsia" w:ascii="仿宋" w:hAnsi="仿宋" w:eastAsia="仿宋" w:cs="仿宋"/>
          <w:sz w:val="28"/>
          <w:szCs w:val="28"/>
        </w:rPr>
        <w:t>7</w:t>
      </w:r>
      <w:bookmarkEnd w:id="17"/>
      <w:r>
        <w:rPr>
          <w:rFonts w:hint="eastAsia" w:ascii="仿宋" w:hAnsi="仿宋" w:eastAsia="仿宋" w:cs="仿宋"/>
          <w:sz w:val="28"/>
          <w:szCs w:val="28"/>
        </w:rPr>
        <w:fldChar w:fldCharType="end"/>
      </w:r>
    </w:p>
    <w:p>
      <w:pPr>
        <w:pStyle w:val="11"/>
        <w:keepNext w:val="0"/>
        <w:keepLines w:val="0"/>
        <w:pageBreakBefore w:val="0"/>
        <w:tabs>
          <w:tab w:val="right" w:leader="dot" w:pos="8844"/>
        </w:tabs>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_Toc13523_WPSOffice_Level1 </w:instrText>
      </w:r>
      <w:r>
        <w:rPr>
          <w:rFonts w:hint="eastAsia" w:ascii="仿宋" w:hAnsi="仿宋" w:eastAsia="仿宋" w:cs="仿宋"/>
          <w:sz w:val="28"/>
          <w:szCs w:val="28"/>
        </w:rPr>
        <w:fldChar w:fldCharType="separate"/>
      </w:r>
      <w:r>
        <w:rPr>
          <w:rFonts w:hint="eastAsia" w:ascii="仿宋" w:hAnsi="仿宋" w:eastAsia="仿宋" w:cs="仿宋"/>
          <w:sz w:val="28"/>
          <w:szCs w:val="28"/>
        </w:rPr>
        <w:t>七、有关建议</w:t>
      </w:r>
      <w:r>
        <w:rPr>
          <w:rFonts w:hint="eastAsia" w:ascii="仿宋" w:hAnsi="仿宋" w:eastAsia="仿宋" w:cs="仿宋"/>
          <w:sz w:val="28"/>
          <w:szCs w:val="28"/>
        </w:rPr>
        <w:tab/>
      </w:r>
      <w:bookmarkStart w:id="18" w:name="_Toc13523_WPSOffice_Level1Page"/>
      <w:r>
        <w:rPr>
          <w:rFonts w:hint="eastAsia" w:ascii="仿宋" w:hAnsi="仿宋" w:eastAsia="仿宋" w:cs="仿宋"/>
          <w:sz w:val="28"/>
          <w:szCs w:val="28"/>
        </w:rPr>
        <w:t>8</w:t>
      </w:r>
      <w:bookmarkEnd w:id="18"/>
      <w:r>
        <w:rPr>
          <w:rFonts w:hint="eastAsia" w:ascii="仿宋" w:hAnsi="仿宋" w:eastAsia="仿宋" w:cs="仿宋"/>
          <w:sz w:val="28"/>
          <w:szCs w:val="28"/>
        </w:rPr>
        <w:fldChar w:fldCharType="end"/>
      </w:r>
    </w:p>
    <w:p>
      <w:pPr>
        <w:pStyle w:val="11"/>
        <w:keepNext w:val="0"/>
        <w:keepLines w:val="0"/>
        <w:pageBreakBefore w:val="0"/>
        <w:tabs>
          <w:tab w:val="right" w:leader="dot" w:pos="8844"/>
        </w:tabs>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_Toc7856_WPSOffice_Level1 </w:instrText>
      </w:r>
      <w:r>
        <w:rPr>
          <w:rFonts w:hint="eastAsia" w:ascii="仿宋" w:hAnsi="仿宋" w:eastAsia="仿宋" w:cs="仿宋"/>
          <w:sz w:val="28"/>
          <w:szCs w:val="28"/>
        </w:rPr>
        <w:fldChar w:fldCharType="separate"/>
      </w:r>
      <w:r>
        <w:rPr>
          <w:rFonts w:hint="eastAsia" w:ascii="仿宋" w:hAnsi="仿宋" w:eastAsia="仿宋" w:cs="仿宋"/>
          <w:sz w:val="28"/>
          <w:szCs w:val="28"/>
        </w:rPr>
        <w:t>八、其他需要说明的问题</w:t>
      </w:r>
      <w:r>
        <w:rPr>
          <w:rFonts w:hint="eastAsia" w:ascii="仿宋" w:hAnsi="仿宋" w:eastAsia="仿宋" w:cs="仿宋"/>
          <w:sz w:val="28"/>
          <w:szCs w:val="28"/>
        </w:rPr>
        <w:tab/>
      </w:r>
      <w:bookmarkStart w:id="19" w:name="_Toc7856_WPSOffice_Level1Page"/>
      <w:r>
        <w:rPr>
          <w:rFonts w:hint="eastAsia" w:ascii="仿宋" w:hAnsi="仿宋" w:eastAsia="仿宋" w:cs="仿宋"/>
          <w:sz w:val="28"/>
          <w:szCs w:val="28"/>
        </w:rPr>
        <w:t>9</w:t>
      </w:r>
      <w:bookmarkEnd w:id="19"/>
      <w:r>
        <w:rPr>
          <w:rFonts w:hint="eastAsia" w:ascii="仿宋" w:hAnsi="仿宋" w:eastAsia="仿宋" w:cs="仿宋"/>
          <w:sz w:val="28"/>
          <w:szCs w:val="28"/>
        </w:rPr>
        <w:fldChar w:fldCharType="end"/>
      </w:r>
      <w:bookmarkEnd w:id="0"/>
    </w:p>
    <w:p>
      <w:pPr>
        <w:jc w:val="left"/>
        <w:rPr>
          <w:rFonts w:hint="eastAsia" w:ascii="宋体" w:hAnsi="宋体" w:eastAsia="宋体" w:cs="Arial"/>
          <w:b/>
          <w:bCs/>
          <w:sz w:val="36"/>
          <w:szCs w:val="36"/>
          <w:lang w:val="en-US" w:eastAsia="zh-CN"/>
        </w:rPr>
      </w:pPr>
    </w:p>
    <w:p>
      <w:pPr>
        <w:jc w:val="center"/>
        <w:rPr>
          <w:rFonts w:hint="eastAsia" w:ascii="宋体" w:hAnsi="宋体" w:eastAsia="宋体" w:cs="Arial"/>
          <w:b/>
          <w:bCs/>
          <w:sz w:val="36"/>
          <w:szCs w:val="36"/>
          <w:lang w:val="en-US" w:eastAsia="zh-CN"/>
        </w:rPr>
      </w:pPr>
    </w:p>
    <w:p>
      <w:pPr>
        <w:numPr>
          <w:ilvl w:val="0"/>
          <w:numId w:val="1"/>
        </w:numPr>
        <w:spacing w:line="600" w:lineRule="exact"/>
        <w:ind w:firstLine="602" w:firstLineChars="200"/>
        <w:rPr>
          <w:rFonts w:hint="eastAsia" w:ascii="仿宋" w:hAnsi="仿宋" w:eastAsia="仿宋" w:cs="仿宋"/>
          <w:b/>
          <w:bCs/>
        </w:rPr>
      </w:pPr>
      <w:bookmarkStart w:id="20" w:name="_Toc30176_WPSOffice_Level1"/>
      <w:r>
        <w:rPr>
          <w:rFonts w:hint="eastAsia" w:ascii="仿宋" w:hAnsi="仿宋" w:eastAsia="仿宋" w:cs="仿宋"/>
          <w:b/>
          <w:bCs/>
        </w:rPr>
        <w:t>部门职责</w:t>
      </w:r>
      <w:bookmarkEnd w:id="20"/>
    </w:p>
    <w:p>
      <w:pPr>
        <w:pStyle w:val="13"/>
        <w:rPr>
          <w:rFonts w:hint="eastAsia" w:ascii="仿宋" w:hAnsi="仿宋" w:eastAsia="仿宋" w:cs="仿宋"/>
          <w:kern w:val="2"/>
          <w:sz w:val="32"/>
          <w:szCs w:val="32"/>
          <w:lang w:val="en-US" w:eastAsia="zh-CN" w:bidi="ar-SA"/>
        </w:rPr>
      </w:pPr>
      <w:bookmarkStart w:id="21" w:name="_Toc31309_WPSOffice_Level1"/>
      <w:r>
        <w:rPr>
          <w:rFonts w:hint="eastAsia" w:ascii="仿宋" w:hAnsi="仿宋" w:eastAsia="仿宋" w:cs="仿宋"/>
          <w:kern w:val="2"/>
          <w:sz w:val="32"/>
          <w:szCs w:val="32"/>
          <w:lang w:val="en-US" w:eastAsia="zh-CN" w:bidi="ar-SA"/>
        </w:rPr>
        <w:t>共青团玉田县委部门职责</w:t>
      </w:r>
    </w:p>
    <w:p>
      <w:pPr>
        <w:pStyle w:val="13"/>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（一）根据县委的中心工作及团市委有关指示精神，制定全县共青团工作任务计划，负责指导、检查、督促全县各级团组织工作，交流工作情况，总结推广先进经验，树立先进典型。</w:t>
      </w:r>
    </w:p>
    <w:p>
      <w:pPr>
        <w:pStyle w:val="13"/>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（二）负责全县团员青年的思想政治工作，把握团员青年的思想动态，坚持对青年团员的教育和引导，广泛开展党的基本路线教育、爱国主义、集体主义和社会主义思想教育。</w:t>
      </w:r>
    </w:p>
    <w:p>
      <w:pPr>
        <w:pStyle w:val="13"/>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（三）组织动员广大团员青年在全面建成小康社会和全面深化改革实践中建功立业。带领、引导团员青年岗位建功、岗位成才，提高文化素质和道德素质。</w:t>
      </w:r>
    </w:p>
    <w:p>
      <w:pPr>
        <w:pStyle w:val="13"/>
        <w:rPr>
          <w:rFonts w:hint="eastAsia" w:ascii="仿宋" w:hAnsi="仿宋" w:eastAsia="仿宋" w:cs="仿宋"/>
          <w:b/>
          <w:bCs/>
          <w:lang w:eastAsia="zh-CN"/>
        </w:rPr>
      </w:pPr>
      <w:r>
        <w:rPr>
          <w:rFonts w:hint="eastAsia" w:ascii="仿宋" w:hAnsi="仿宋" w:eastAsia="仿宋" w:cs="仿宋"/>
          <w:kern w:val="2"/>
          <w:sz w:val="32"/>
          <w:szCs w:val="32"/>
          <w:lang w:val="en-US" w:eastAsia="zh-CN" w:bidi="ar-SA"/>
        </w:rPr>
        <w:t>（四）开展全县青年人才培养工作，抓好青年人才队伍建设。</w:t>
      </w:r>
    </w:p>
    <w:p>
      <w:pPr>
        <w:numPr>
          <w:ilvl w:val="0"/>
          <w:numId w:val="1"/>
        </w:numPr>
        <w:spacing w:line="600" w:lineRule="exact"/>
        <w:ind w:left="0" w:leftChars="0" w:firstLine="602" w:firstLineChars="200"/>
        <w:rPr>
          <w:rFonts w:hint="eastAsia" w:ascii="仿宋" w:hAnsi="仿宋" w:eastAsia="仿宋" w:cs="仿宋"/>
          <w:b/>
          <w:bCs/>
        </w:rPr>
      </w:pPr>
      <w:r>
        <w:rPr>
          <w:rFonts w:hint="eastAsia" w:ascii="仿宋" w:hAnsi="仿宋" w:eastAsia="仿宋" w:cs="仿宋"/>
          <w:b/>
          <w:bCs/>
        </w:rPr>
        <w:t>绩效评价工作开展情况</w:t>
      </w:r>
      <w:bookmarkEnd w:id="21"/>
    </w:p>
    <w:p>
      <w:pPr>
        <w:spacing w:line="540" w:lineRule="exact"/>
        <w:ind w:firstLine="640" w:firstLineChars="200"/>
        <w:rPr>
          <w:rFonts w:hint="eastAsia" w:ascii="仿宋" w:hAnsi="仿宋" w:eastAsia="仿宋" w:cs="仿宋"/>
          <w:b/>
          <w:bCs/>
        </w:rPr>
      </w:pPr>
      <w:r>
        <w:rPr>
          <w:rFonts w:hint="eastAsia" w:ascii="仿宋" w:hAnsi="仿宋" w:eastAsia="仿宋" w:cs="仿宋"/>
          <w:sz w:val="32"/>
          <w:szCs w:val="32"/>
        </w:rPr>
        <w:t>我单位以讨论绩效评价建立与实施相关的议题，按照行政事业单位绩效评价规范的要求，全面建立有效实施绩效评价工作管理，确保绩效评价覆盖单位经济和业务活动的全范围，规范单位内部整体运行。我单位根据实际情况选取典型的数额较大的且年度支出率较大的项目：</w:t>
      </w:r>
    </w:p>
    <w:p>
      <w:pPr>
        <w:numPr>
          <w:ilvl w:val="0"/>
          <w:numId w:val="2"/>
        </w:numPr>
        <w:spacing w:line="540" w:lineRule="exact"/>
        <w:ind w:left="480" w:leftChars="0" w:firstLine="0" w:firstLineChars="0"/>
        <w:rPr>
          <w:rFonts w:hint="eastAsia" w:ascii="仿宋" w:hAnsi="仿宋" w:eastAsia="仿宋" w:cs="仿宋"/>
          <w:sz w:val="32"/>
          <w:szCs w:val="32"/>
        </w:rPr>
      </w:pPr>
      <w:bookmarkStart w:id="22" w:name="_Toc4762_WPSOffice_Level2"/>
      <w:r>
        <w:rPr>
          <w:rFonts w:hint="eastAsia" w:ascii="仿宋" w:hAnsi="仿宋" w:eastAsia="仿宋" w:cs="仿宋"/>
          <w:sz w:val="32"/>
          <w:szCs w:val="32"/>
        </w:rPr>
        <w:t>绩效评价目的与原则</w:t>
      </w:r>
      <w:bookmarkEnd w:id="22"/>
    </w:p>
    <w:p>
      <w:pPr>
        <w:spacing w:line="540" w:lineRule="exact"/>
        <w:ind w:firstLine="640"/>
        <w:rPr>
          <w:rFonts w:hint="eastAsia" w:ascii="仿宋" w:hAnsi="仿宋" w:eastAsia="仿宋" w:cs="仿宋"/>
          <w:sz w:val="32"/>
          <w:szCs w:val="32"/>
        </w:rPr>
      </w:pPr>
      <w:r>
        <w:rPr>
          <w:rFonts w:hint="eastAsia" w:ascii="仿宋" w:hAnsi="仿宋" w:eastAsia="仿宋" w:cs="仿宋"/>
          <w:sz w:val="32"/>
          <w:szCs w:val="32"/>
        </w:rPr>
        <w:t>讨论绩效评价实施的工作方案，健全工作机制，按照评价要求，建立适合本单位实际情况的实质体系，全面梳理业务流程，明确业务环节，有效运用，对本单位绩效评价的全面性，重要性和有效性进行自我提升，对照检查并针对存在的问题抓好整改落实，进一步健全制度，提高执行力，完善监督措施，确保绩效评价有效实施。体现财政资金的“结果导向”和“公众满意导向”。</w:t>
      </w:r>
    </w:p>
    <w:p>
      <w:pPr>
        <w:spacing w:line="540" w:lineRule="exact"/>
        <w:ind w:firstLine="640" w:firstLineChars="200"/>
        <w:rPr>
          <w:rFonts w:hint="eastAsia" w:ascii="仿宋" w:hAnsi="仿宋" w:eastAsia="仿宋" w:cs="仿宋"/>
          <w:sz w:val="32"/>
          <w:szCs w:val="32"/>
        </w:rPr>
      </w:pPr>
      <w:bookmarkStart w:id="23" w:name="_Toc27178_WPSOffice_Level2"/>
      <w:r>
        <w:rPr>
          <w:rFonts w:hint="eastAsia" w:ascii="仿宋" w:hAnsi="仿宋" w:eastAsia="仿宋" w:cs="仿宋"/>
          <w:sz w:val="32"/>
          <w:szCs w:val="32"/>
        </w:rPr>
        <w:t>（二）评价依据</w:t>
      </w:r>
      <w:bookmarkEnd w:id="23"/>
    </w:p>
    <w:p>
      <w:pPr>
        <w:numPr>
          <w:ilvl w:val="0"/>
          <w:numId w:val="0"/>
        </w:numPr>
        <w:spacing w:line="600" w:lineRule="exact"/>
        <w:rPr>
          <w:rFonts w:hint="eastAsia" w:ascii="仿宋" w:hAnsi="仿宋" w:eastAsia="仿宋" w:cs="仿宋"/>
        </w:rPr>
      </w:pPr>
      <w:r>
        <w:rPr>
          <w:rFonts w:hint="eastAsia" w:ascii="仿宋" w:hAnsi="仿宋" w:eastAsia="仿宋" w:cs="仿宋"/>
        </w:rPr>
        <w:t>（1）《中华人民共和国预算法》（2014 年修订）；</w:t>
      </w:r>
    </w:p>
    <w:p>
      <w:pPr>
        <w:numPr>
          <w:ilvl w:val="0"/>
          <w:numId w:val="0"/>
        </w:numPr>
        <w:spacing w:line="600" w:lineRule="exact"/>
        <w:ind w:left="600" w:hanging="600" w:hangingChars="200"/>
        <w:rPr>
          <w:rFonts w:hint="eastAsia" w:ascii="仿宋" w:hAnsi="仿宋" w:eastAsia="仿宋" w:cs="仿宋"/>
        </w:rPr>
      </w:pPr>
      <w:r>
        <w:rPr>
          <w:rFonts w:hint="eastAsia" w:ascii="仿宋" w:hAnsi="仿宋" w:eastAsia="仿宋" w:cs="仿宋"/>
        </w:rPr>
        <w:t>（2）《中共中央国务院关于全面实施预算绩效管理的意见》（中发〔2018〕34 号）；</w:t>
      </w:r>
    </w:p>
    <w:p>
      <w:pPr>
        <w:numPr>
          <w:ilvl w:val="0"/>
          <w:numId w:val="0"/>
        </w:numPr>
        <w:spacing w:line="600" w:lineRule="exact"/>
        <w:ind w:left="900" w:hanging="900" w:hangingChars="300"/>
        <w:rPr>
          <w:rFonts w:hint="eastAsia" w:ascii="仿宋" w:hAnsi="仿宋" w:eastAsia="仿宋" w:cs="仿宋"/>
        </w:rPr>
      </w:pPr>
      <w:r>
        <w:rPr>
          <w:rFonts w:hint="eastAsia" w:ascii="仿宋" w:hAnsi="仿宋" w:eastAsia="仿宋" w:cs="仿宋"/>
        </w:rPr>
        <w:t>（3）《中共河北省委河北省人民政府关于全面实施预算绩效管理的实施意见》（冀发〔2018〕54 号）；</w:t>
      </w:r>
    </w:p>
    <w:p>
      <w:pPr>
        <w:numPr>
          <w:ilvl w:val="0"/>
          <w:numId w:val="0"/>
        </w:numPr>
        <w:spacing w:line="600" w:lineRule="exact"/>
        <w:rPr>
          <w:rFonts w:hint="eastAsia" w:ascii="仿宋" w:hAnsi="仿宋" w:eastAsia="仿宋" w:cs="仿宋"/>
        </w:rPr>
      </w:pPr>
      <w:r>
        <w:rPr>
          <w:rFonts w:hint="eastAsia" w:ascii="仿宋" w:hAnsi="仿宋" w:eastAsia="仿宋" w:cs="仿宋"/>
        </w:rPr>
        <w:t>（4）项目相关申报材料、财政部门预算批复、项目基本信息表、项目绩效目标申报表；</w:t>
      </w:r>
    </w:p>
    <w:p>
      <w:pPr>
        <w:numPr>
          <w:ilvl w:val="0"/>
          <w:numId w:val="0"/>
        </w:numPr>
        <w:spacing w:line="600" w:lineRule="exact"/>
        <w:ind w:left="600" w:hanging="600" w:hangingChars="200"/>
        <w:rPr>
          <w:rFonts w:hint="eastAsia" w:ascii="仿宋" w:hAnsi="仿宋" w:eastAsia="仿宋" w:cs="仿宋"/>
        </w:rPr>
      </w:pPr>
      <w:r>
        <w:rPr>
          <w:rFonts w:hint="eastAsia" w:ascii="仿宋" w:hAnsi="仿宋" w:eastAsia="仿宋" w:cs="仿宋"/>
        </w:rPr>
        <w:t>（5）项目单位职能职责、年度工作计划、总结，项目实施（建设）方案；</w:t>
      </w:r>
    </w:p>
    <w:p>
      <w:pPr>
        <w:numPr>
          <w:ilvl w:val="0"/>
          <w:numId w:val="0"/>
        </w:numPr>
        <w:spacing w:line="600" w:lineRule="exact"/>
        <w:rPr>
          <w:rFonts w:hint="eastAsia" w:ascii="仿宋" w:hAnsi="仿宋" w:eastAsia="仿宋" w:cs="仿宋"/>
        </w:rPr>
      </w:pPr>
      <w:r>
        <w:rPr>
          <w:rFonts w:hint="eastAsia" w:ascii="仿宋" w:hAnsi="仿宋" w:eastAsia="仿宋" w:cs="仿宋"/>
        </w:rPr>
        <w:t>（6）相关预算管理制度、财务管理办法，财务会计资料；</w:t>
      </w:r>
    </w:p>
    <w:p>
      <w:pPr>
        <w:numPr>
          <w:ilvl w:val="0"/>
          <w:numId w:val="0"/>
        </w:numPr>
        <w:spacing w:line="600" w:lineRule="exact"/>
        <w:rPr>
          <w:rFonts w:hint="eastAsia" w:ascii="仿宋" w:hAnsi="仿宋" w:eastAsia="仿宋" w:cs="仿宋"/>
        </w:rPr>
      </w:pPr>
      <w:r>
        <w:rPr>
          <w:rFonts w:hint="eastAsia" w:ascii="仿宋" w:hAnsi="仿宋" w:eastAsia="仿宋" w:cs="仿宋"/>
        </w:rPr>
        <w:t>（7）其他项目相关材料。</w:t>
      </w:r>
    </w:p>
    <w:p>
      <w:pPr>
        <w:numPr>
          <w:ilvl w:val="0"/>
          <w:numId w:val="0"/>
        </w:numPr>
        <w:spacing w:line="600" w:lineRule="exact"/>
        <w:ind w:firstLine="300" w:firstLineChars="100"/>
        <w:rPr>
          <w:rFonts w:hint="eastAsia" w:ascii="仿宋" w:hAnsi="仿宋" w:eastAsia="仿宋" w:cs="仿宋"/>
        </w:rPr>
      </w:pPr>
      <w:bookmarkStart w:id="24" w:name="_Toc3714_WPSOffice_Level2"/>
      <w:r>
        <w:rPr>
          <w:rFonts w:hint="eastAsia" w:ascii="仿宋" w:hAnsi="仿宋" w:eastAsia="仿宋" w:cs="仿宋"/>
        </w:rPr>
        <w:t>（三）评价思路与程序</w:t>
      </w:r>
      <w:bookmarkEnd w:id="24"/>
    </w:p>
    <w:p>
      <w:pPr>
        <w:numPr>
          <w:ilvl w:val="0"/>
          <w:numId w:val="0"/>
        </w:numPr>
        <w:spacing w:line="600" w:lineRule="exact"/>
        <w:ind w:firstLine="600" w:firstLineChars="200"/>
        <w:rPr>
          <w:rFonts w:hint="eastAsia" w:ascii="仿宋" w:hAnsi="仿宋" w:eastAsia="仿宋" w:cs="仿宋"/>
        </w:rPr>
      </w:pPr>
      <w:r>
        <w:rPr>
          <w:rFonts w:hint="eastAsia" w:ascii="仿宋" w:hAnsi="仿宋" w:eastAsia="仿宋" w:cs="仿宋"/>
        </w:rPr>
        <w:t>财政资金</w:t>
      </w:r>
      <w:r>
        <w:rPr>
          <w:rFonts w:hint="eastAsia" w:ascii="仿宋" w:hAnsi="仿宋" w:eastAsia="仿宋" w:cs="仿宋"/>
          <w:lang w:eastAsia="zh-CN"/>
        </w:rPr>
        <w:t>重点</w:t>
      </w:r>
      <w:r>
        <w:rPr>
          <w:rFonts w:hint="eastAsia" w:ascii="仿宋" w:hAnsi="仿宋" w:eastAsia="仿宋" w:cs="仿宋"/>
        </w:rPr>
        <w:t>绩效评价工作评估绩效水平，发现问题，提供改善对策的分析框架与分析方法，为全面推进政府财政支出项目绩效评价，建设绩效财政、阳光财政积累经验。具体而言，一是关注专项资金可能产生的问题，包括财政支出的范围和对象。二是关注指标体系及评价流程的优化，充分考虑评价统一性（一级指标统一）与被评对象的差异性（二级指标、三级指标更具针对性）。三是关注现场核查的抽样设计尽可能科学合理，方便操作。</w:t>
      </w:r>
    </w:p>
    <w:p>
      <w:pPr>
        <w:numPr>
          <w:ilvl w:val="0"/>
          <w:numId w:val="0"/>
        </w:numPr>
        <w:spacing w:line="600" w:lineRule="exact"/>
        <w:ind w:firstLine="300" w:firstLineChars="100"/>
        <w:rPr>
          <w:rFonts w:hint="eastAsia" w:ascii="仿宋" w:hAnsi="仿宋" w:eastAsia="仿宋" w:cs="仿宋"/>
        </w:rPr>
      </w:pPr>
      <w:bookmarkStart w:id="25" w:name="_Toc15123_WPSOffice_Level2"/>
      <w:r>
        <w:rPr>
          <w:rFonts w:hint="eastAsia" w:ascii="仿宋" w:hAnsi="仿宋" w:eastAsia="仿宋" w:cs="仿宋"/>
        </w:rPr>
        <w:t>（</w:t>
      </w:r>
      <w:r>
        <w:rPr>
          <w:rFonts w:hint="eastAsia" w:ascii="仿宋" w:hAnsi="仿宋" w:eastAsia="仿宋" w:cs="仿宋"/>
          <w:lang w:eastAsia="zh-CN"/>
        </w:rPr>
        <w:t>四</w:t>
      </w:r>
      <w:r>
        <w:rPr>
          <w:rFonts w:hint="eastAsia" w:ascii="仿宋" w:hAnsi="仿宋" w:eastAsia="仿宋" w:cs="仿宋"/>
        </w:rPr>
        <w:t>）本次绩效评价的局限性</w:t>
      </w:r>
      <w:bookmarkEnd w:id="25"/>
    </w:p>
    <w:p>
      <w:pPr>
        <w:numPr>
          <w:ilvl w:val="0"/>
          <w:numId w:val="0"/>
        </w:numPr>
        <w:spacing w:line="600" w:lineRule="exact"/>
        <w:ind w:firstLine="600" w:firstLineChars="200"/>
        <w:rPr>
          <w:rFonts w:hint="eastAsia" w:ascii="仿宋" w:hAnsi="仿宋" w:eastAsia="仿宋" w:cs="仿宋"/>
        </w:rPr>
      </w:pPr>
      <w:bookmarkStart w:id="26" w:name="_Toc22655_WPSOffice_Level1"/>
      <w:r>
        <w:rPr>
          <w:rFonts w:hint="eastAsia" w:ascii="仿宋" w:hAnsi="仿宋" w:eastAsia="仿宋" w:cs="仿宋"/>
          <w:lang w:val="en-US" w:eastAsia="zh-CN"/>
        </w:rPr>
        <w:t>1.</w:t>
      </w:r>
      <w:r>
        <w:rPr>
          <w:rFonts w:hint="eastAsia" w:ascii="仿宋" w:hAnsi="仿宋" w:eastAsia="仿宋" w:cs="仿宋"/>
        </w:rPr>
        <w:t>本次绩效评价工作中由于资料、数据、凭证较多，受时间所限，在资料审查与现场检查中，采用了抽样的方法进行审核。抽样调查，是一种非全面调查，它是从全部调查研究对象中，抽选一部分单位进行调查，并据以对全部调查研究对象做出估计和推断的一种调查方法。显然，抽样调查虽然是非全面调查，但它的目的却在于取得反映总体情况的信息资料，因而，也可起到全面调查的作用。抽样调查结果和真实值之间存在误差，而且样本的质量影响结论的可靠性。本次报告的结论主要基于抽样的样本做出的。</w:t>
      </w:r>
    </w:p>
    <w:p>
      <w:pPr>
        <w:numPr>
          <w:ilvl w:val="0"/>
          <w:numId w:val="0"/>
        </w:numPr>
        <w:spacing w:line="600" w:lineRule="exact"/>
        <w:ind w:firstLine="600" w:firstLineChars="200"/>
        <w:rPr>
          <w:rFonts w:hint="eastAsia" w:ascii="仿宋" w:hAnsi="仿宋" w:eastAsia="仿宋" w:cs="仿宋"/>
        </w:rPr>
      </w:pPr>
      <w:r>
        <w:rPr>
          <w:rFonts w:hint="eastAsia" w:ascii="仿宋" w:hAnsi="仿宋" w:eastAsia="仿宋" w:cs="仿宋"/>
        </w:rPr>
        <w:t>2. 由于工作性质的特殊性，工作任务主要是</w:t>
      </w:r>
      <w:r>
        <w:rPr>
          <w:rFonts w:hint="eastAsia" w:ascii="仿宋" w:hAnsi="仿宋" w:eastAsia="仿宋" w:cs="仿宋"/>
          <w:lang w:val="en-US" w:eastAsia="zh-CN"/>
        </w:rPr>
        <w:t>保障共青团员</w:t>
      </w:r>
      <w:r>
        <w:rPr>
          <w:rFonts w:hint="eastAsia" w:ascii="仿宋" w:hAnsi="仿宋" w:eastAsia="仿宋" w:cs="仿宋"/>
        </w:rPr>
        <w:t>和</w:t>
      </w:r>
      <w:r>
        <w:rPr>
          <w:rFonts w:hint="eastAsia" w:ascii="仿宋" w:hAnsi="仿宋" w:eastAsia="仿宋" w:cs="仿宋"/>
          <w:lang w:val="en-US" w:eastAsia="zh-CN"/>
        </w:rPr>
        <w:t>少先队员及单位的正常运转</w:t>
      </w:r>
      <w:r>
        <w:rPr>
          <w:rFonts w:hint="eastAsia" w:ascii="仿宋" w:hAnsi="仿宋" w:eastAsia="仿宋" w:cs="仿宋"/>
        </w:rPr>
        <w:t>，从而项目的经济效益、社会效益的评价无法定量估计。</w:t>
      </w:r>
    </w:p>
    <w:p>
      <w:pPr>
        <w:numPr>
          <w:ilvl w:val="0"/>
          <w:numId w:val="0"/>
        </w:numPr>
        <w:spacing w:line="600" w:lineRule="exact"/>
        <w:ind w:firstLine="600" w:firstLineChars="200"/>
        <w:rPr>
          <w:rFonts w:hint="eastAsia" w:ascii="仿宋" w:hAnsi="仿宋" w:eastAsia="仿宋" w:cs="仿宋"/>
        </w:rPr>
      </w:pPr>
      <w:r>
        <w:rPr>
          <w:rFonts w:hint="eastAsia" w:ascii="仿宋" w:hAnsi="仿宋" w:eastAsia="仿宋" w:cs="仿宋"/>
        </w:rPr>
        <w:t>3. 绩效评价工作处在初步推广阶段，部分部门和人员对其认识有些尚浅，在资料提供与准备方面尚缺经验，一定程度上影响了工作效率。</w:t>
      </w:r>
    </w:p>
    <w:p>
      <w:pPr>
        <w:numPr>
          <w:ilvl w:val="0"/>
          <w:numId w:val="0"/>
        </w:numPr>
        <w:spacing w:line="600" w:lineRule="exact"/>
        <w:ind w:firstLine="602" w:firstLineChars="200"/>
        <w:rPr>
          <w:rFonts w:hint="eastAsia" w:ascii="仿宋" w:hAnsi="仿宋" w:eastAsia="仿宋" w:cs="仿宋"/>
          <w:b/>
          <w:bCs/>
          <w:lang w:eastAsia="zh-CN"/>
        </w:rPr>
      </w:pPr>
    </w:p>
    <w:p>
      <w:pPr>
        <w:numPr>
          <w:ilvl w:val="0"/>
          <w:numId w:val="0"/>
        </w:numPr>
        <w:spacing w:line="600" w:lineRule="exact"/>
        <w:ind w:firstLine="602" w:firstLineChars="200"/>
        <w:rPr>
          <w:rFonts w:hint="eastAsia" w:ascii="仿宋" w:hAnsi="仿宋" w:eastAsia="仿宋" w:cs="仿宋"/>
          <w:b/>
          <w:bCs/>
        </w:rPr>
      </w:pPr>
      <w:r>
        <w:rPr>
          <w:rFonts w:hint="eastAsia" w:ascii="仿宋" w:hAnsi="仿宋" w:eastAsia="仿宋" w:cs="仿宋"/>
          <w:b/>
          <w:bCs/>
          <w:lang w:eastAsia="zh-CN"/>
        </w:rPr>
        <w:t>三、项目总体情况</w:t>
      </w:r>
      <w:bookmarkEnd w:id="26"/>
    </w:p>
    <w:p>
      <w:pPr>
        <w:spacing w:line="600" w:lineRule="exact"/>
        <w:ind w:firstLine="600" w:firstLineChars="200"/>
        <w:outlineLvl w:val="0"/>
        <w:rPr>
          <w:rFonts w:hint="eastAsia" w:ascii="仿宋" w:hAnsi="仿宋" w:eastAsia="仿宋" w:cs="仿宋"/>
          <w:lang w:eastAsia="zh-CN"/>
        </w:rPr>
      </w:pPr>
      <w:bookmarkStart w:id="27" w:name="_Toc1808_WPSOffice_Level2"/>
      <w:r>
        <w:rPr>
          <w:rFonts w:hint="eastAsia" w:ascii="仿宋" w:hAnsi="仿宋" w:eastAsia="仿宋" w:cs="仿宋"/>
          <w:lang w:eastAsia="zh-CN"/>
        </w:rPr>
        <w:t>（一）立项背景及目的</w:t>
      </w:r>
      <w:bookmarkEnd w:id="27"/>
    </w:p>
    <w:p>
      <w:pPr>
        <w:spacing w:line="600" w:lineRule="exact"/>
        <w:ind w:firstLine="640" w:firstLineChars="200"/>
        <w:outlineLvl w:val="0"/>
        <w:rPr>
          <w:rFonts w:hint="eastAsia" w:ascii="仿宋" w:hAnsi="仿宋" w:eastAsia="仿宋" w:cs="仿宋"/>
          <w:lang w:eastAsia="zh-CN"/>
        </w:rPr>
      </w:pPr>
      <w:bookmarkStart w:id="28" w:name="_Toc22094_WPSOffice_Level2"/>
      <w:r>
        <w:rPr>
          <w:rFonts w:hint="eastAsia" w:ascii="仿宋" w:hAnsi="仿宋" w:eastAsia="仿宋" w:cs="仿宋"/>
          <w:kern w:val="2"/>
          <w:sz w:val="32"/>
          <w:szCs w:val="32"/>
          <w:lang w:val="en-US" w:eastAsia="zh-CN" w:bidi="ar-SA"/>
        </w:rPr>
        <w:t>依据团省委文件进行项目的实施。因此，项目立项有据可依，具有规范性。</w:t>
      </w:r>
    </w:p>
    <w:p>
      <w:pPr>
        <w:numPr>
          <w:ilvl w:val="0"/>
          <w:numId w:val="3"/>
        </w:numPr>
        <w:spacing w:line="600" w:lineRule="exact"/>
        <w:ind w:firstLine="600" w:firstLineChars="200"/>
        <w:outlineLvl w:val="0"/>
        <w:rPr>
          <w:rFonts w:hint="eastAsia" w:ascii="仿宋" w:hAnsi="仿宋" w:eastAsia="仿宋" w:cs="仿宋"/>
          <w:lang w:eastAsia="zh-CN"/>
        </w:rPr>
      </w:pPr>
      <w:r>
        <w:rPr>
          <w:rFonts w:hint="eastAsia" w:ascii="仿宋" w:hAnsi="仿宋" w:eastAsia="仿宋" w:cs="仿宋"/>
          <w:lang w:eastAsia="zh-CN"/>
        </w:rPr>
        <w:t>项目总体绩效目标</w:t>
      </w:r>
      <w:bookmarkEnd w:id="28"/>
    </w:p>
    <w:p>
      <w:pPr>
        <w:spacing w:line="600" w:lineRule="exact"/>
        <w:ind w:firstLine="640" w:firstLineChars="200"/>
        <w:outlineLvl w:val="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1、加强基层团组织建设，开展团干部专题培训和辅导员专题培训活动，提升团组织的活力和凝聚力。</w:t>
      </w:r>
    </w:p>
    <w:p>
      <w:pPr>
        <w:spacing w:line="600" w:lineRule="exact"/>
        <w:ind w:firstLine="640" w:firstLineChars="200"/>
        <w:outlineLvl w:val="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2、发挥团委的职能作用，开展形式多样的特色活动和志愿服务活动自身，更好的服务青年。</w:t>
      </w:r>
    </w:p>
    <w:p>
      <w:pPr>
        <w:spacing w:line="600" w:lineRule="exact"/>
        <w:ind w:firstLine="640" w:firstLineChars="200"/>
        <w:outlineLvl w:val="0"/>
        <w:rPr>
          <w:rFonts w:hint="eastAsia" w:ascii="仿宋" w:hAnsi="仿宋" w:eastAsia="仿宋" w:cs="仿宋"/>
          <w:lang w:eastAsia="zh-CN"/>
        </w:rPr>
      </w:pPr>
      <w:r>
        <w:rPr>
          <w:rFonts w:hint="eastAsia" w:ascii="仿宋" w:hAnsi="仿宋" w:eastAsia="仿宋" w:cs="仿宋"/>
          <w:kern w:val="2"/>
          <w:sz w:val="32"/>
          <w:szCs w:val="32"/>
          <w:lang w:val="en-US" w:eastAsia="zh-CN" w:bidi="ar-SA"/>
        </w:rPr>
        <w:t>3、加强思想政治引领，宣传习近平新时代中国特色社会主义思党的二十大精神，增强青少年的爱祖国、爱家乡情感。</w:t>
      </w:r>
    </w:p>
    <w:p>
      <w:pPr>
        <w:spacing w:line="600" w:lineRule="exact"/>
        <w:ind w:firstLine="600" w:firstLineChars="200"/>
        <w:outlineLvl w:val="0"/>
        <w:rPr>
          <w:rFonts w:hint="eastAsia" w:ascii="仿宋" w:hAnsi="仿宋" w:eastAsia="仿宋" w:cs="仿宋"/>
          <w:lang w:eastAsia="zh-CN"/>
        </w:rPr>
      </w:pPr>
      <w:bookmarkStart w:id="29" w:name="_Toc18801_WPSOffice_Level2"/>
      <w:r>
        <w:rPr>
          <w:rFonts w:hint="eastAsia" w:ascii="仿宋" w:hAnsi="仿宋" w:eastAsia="仿宋" w:cs="仿宋"/>
          <w:lang w:eastAsia="zh-CN"/>
        </w:rPr>
        <w:t>（三）项目分项绩效目标</w:t>
      </w:r>
      <w:bookmarkEnd w:id="29"/>
    </w:p>
    <w:p>
      <w:pPr>
        <w:pStyle w:val="14"/>
        <w:rPr>
          <w:rFonts w:hint="eastAsia" w:ascii="仿宋" w:hAnsi="仿宋" w:eastAsia="仿宋" w:cs="仿宋"/>
          <w:lang w:eastAsia="zh-CN"/>
        </w:rPr>
      </w:pPr>
      <w:bookmarkStart w:id="30" w:name="_Toc14430_WPSOffice_Level1"/>
      <w:r>
        <w:rPr>
          <w:rFonts w:hint="eastAsia" w:ascii="仿宋" w:hAnsi="仿宋" w:eastAsia="仿宋" w:cs="仿宋"/>
          <w:kern w:val="2"/>
          <w:sz w:val="32"/>
          <w:szCs w:val="32"/>
          <w:lang w:val="en-US" w:eastAsia="zh-CN" w:bidi="ar-SA"/>
        </w:rPr>
        <w:t>共青团和少先队工作经费项目年初预算安排10万元，项目主要目标为开展各种专题培训活动和形式多样的特色活动。资金累计支出进度3月底、6月底、10月底、12月底分别达到25%、50%、75%、100%。项目共设产出指标、效果指标、满意度指标三个一级指标，下设8个二、三级指标。具体为：1、产出指标-数量指标-举办活动场次（组织开展青年活动次数），指标值为&gt;＝10次。2、产出指标-质量指标-符合条件的优秀青年覆盖率（享受相关支持的符合条件对象），指标值为&gt;=80%。3、产出指标-时效指标-按期完成率（按照要求完成活动），指标值为100%按上级要求完成。4、产出指标-成本指标-按期完成率（按照要求完成活动），指标值为100%按上级要求完成。5、效益指标－社会效益指标-社会影响力（促进青少年发展氛围），指标值为&gt;＝80%。6、效益指标-可持续影响指标-长期使用性（能够有效满足青少年对精神文化的需求），指标值为&gt;=100%。7、效益指标-经济效益指标-外宣品发放使用比例（宣传品使用程度），指标值为&gt;=100%。8、满意度指标－服务对象满意度指标－服务对象满意度（满意），指标值为&gt;＝80%。以上指标依据为上级相关文件规定和共青团改革文件。</w:t>
      </w:r>
    </w:p>
    <w:p>
      <w:pPr>
        <w:numPr>
          <w:ilvl w:val="0"/>
          <w:numId w:val="0"/>
        </w:numPr>
        <w:spacing w:line="600" w:lineRule="exact"/>
        <w:ind w:leftChars="200"/>
        <w:rPr>
          <w:rFonts w:hint="eastAsia" w:ascii="仿宋" w:hAnsi="仿宋" w:eastAsia="仿宋" w:cs="仿宋"/>
          <w:lang w:eastAsia="zh-CN"/>
        </w:rPr>
      </w:pPr>
      <w:r>
        <w:rPr>
          <w:rFonts w:hint="eastAsia" w:ascii="仿宋" w:hAnsi="仿宋" w:eastAsia="仿宋" w:cs="仿宋"/>
          <w:lang w:eastAsia="zh-CN"/>
        </w:rPr>
        <w:t>四、项目基本情况</w:t>
      </w:r>
      <w:bookmarkEnd w:id="30"/>
    </w:p>
    <w:p>
      <w:pPr>
        <w:spacing w:line="600" w:lineRule="exact"/>
        <w:ind w:firstLine="600" w:firstLineChars="200"/>
        <w:outlineLvl w:val="0"/>
        <w:rPr>
          <w:rFonts w:hint="eastAsia" w:ascii="仿宋" w:hAnsi="仿宋" w:eastAsia="仿宋" w:cs="仿宋"/>
          <w:highlight w:val="yellow"/>
          <w:lang w:eastAsia="zh-CN"/>
        </w:rPr>
      </w:pPr>
      <w:bookmarkStart w:id="31" w:name="_Toc4550_WPSOffice_Level2"/>
      <w:r>
        <w:rPr>
          <w:rFonts w:hint="eastAsia" w:ascii="仿宋" w:hAnsi="仿宋" w:eastAsia="仿宋" w:cs="仿宋"/>
        </w:rPr>
        <w:t>（一）项目决策情况。</w:t>
      </w:r>
      <w:bookmarkEnd w:id="31"/>
    </w:p>
    <w:p>
      <w:pPr>
        <w:spacing w:line="540" w:lineRule="exact"/>
        <w:ind w:firstLine="640" w:firstLineChars="200"/>
        <w:outlineLvl w:val="0"/>
        <w:rPr>
          <w:rFonts w:hint="eastAsia" w:ascii="仿宋" w:hAnsi="仿宋" w:eastAsia="仿宋" w:cs="仿宋"/>
          <w:sz w:val="32"/>
          <w:szCs w:val="32"/>
        </w:rPr>
      </w:pPr>
      <w:bookmarkStart w:id="32" w:name="_Toc21876_WPSOffice_Level2"/>
      <w:r>
        <w:rPr>
          <w:rFonts w:hint="eastAsia" w:ascii="仿宋" w:hAnsi="仿宋" w:eastAsia="仿宋" w:cs="仿宋"/>
          <w:sz w:val="32"/>
          <w:szCs w:val="32"/>
        </w:rPr>
        <w:t>项目决策整体得分4</w:t>
      </w:r>
      <w:r>
        <w:rPr>
          <w:rFonts w:hint="eastAsia" w:ascii="仿宋" w:hAnsi="仿宋" w:eastAsia="仿宋" w:cs="仿宋"/>
          <w:sz w:val="32"/>
          <w:szCs w:val="32"/>
          <w:lang w:val="en-US" w:eastAsia="zh-CN"/>
        </w:rPr>
        <w:t>5</w:t>
      </w:r>
      <w:r>
        <w:rPr>
          <w:rFonts w:hint="eastAsia" w:ascii="仿宋" w:hAnsi="仿宋" w:eastAsia="仿宋" w:cs="仿宋"/>
          <w:sz w:val="32"/>
          <w:szCs w:val="32"/>
        </w:rPr>
        <w:t>分。</w:t>
      </w:r>
    </w:p>
    <w:p>
      <w:pPr>
        <w:spacing w:line="54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其中项目立项单位得分15分。</w:t>
      </w:r>
      <w:r>
        <w:rPr>
          <w:rFonts w:hint="eastAsia" w:ascii="仿宋" w:hAnsi="仿宋" w:eastAsia="仿宋" w:cs="仿宋"/>
          <w:sz w:val="32"/>
          <w:szCs w:val="32"/>
          <w:lang w:val="en-US" w:eastAsia="zh-CN"/>
        </w:rPr>
        <w:t>共青团和少先队工作经费</w:t>
      </w:r>
      <w:r>
        <w:rPr>
          <w:rFonts w:hint="eastAsia" w:ascii="仿宋" w:hAnsi="仿宋" w:eastAsia="仿宋" w:cs="仿宋"/>
          <w:sz w:val="32"/>
          <w:szCs w:val="32"/>
        </w:rPr>
        <w:t>项目立项符合国家法律法规、国民经济发展规划和相关政策；符合行业发展规划和政策要求；与部门职责范围相符，属于部门履职所需；属于公共财政支持范围，符合中央、地方事权支出责任划分原则、绩效目标、资金投入；不与相关部门同类项目或部门内部相关项目重复。按照规定的程序申请设立；审批文件、材料符合相关要求；事前已经过必要的可行性研究、专家论证、风险评估、绩效评估、集体决策。</w:t>
      </w:r>
    </w:p>
    <w:p>
      <w:pPr>
        <w:spacing w:line="54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绩效目标单位得分1</w:t>
      </w:r>
      <w:r>
        <w:rPr>
          <w:rFonts w:hint="eastAsia" w:ascii="仿宋" w:hAnsi="仿宋" w:eastAsia="仿宋" w:cs="仿宋"/>
          <w:sz w:val="32"/>
          <w:szCs w:val="32"/>
          <w:lang w:val="en-US" w:eastAsia="zh-CN"/>
        </w:rPr>
        <w:t>6</w:t>
      </w:r>
      <w:r>
        <w:rPr>
          <w:rFonts w:hint="eastAsia" w:ascii="仿宋" w:hAnsi="仿宋" w:eastAsia="仿宋" w:cs="仿宋"/>
          <w:sz w:val="32"/>
          <w:szCs w:val="32"/>
        </w:rPr>
        <w:t>分。项目有绩效目标；项目绩效目标与实际工作内容具有相关性；项目预期产出效益和效果符合正常的业绩水平；与预算确定的项目投资额或资金量相匹配。将项目绩效目标细化分解为具体的绩效指标；通过清晰、可衡量的指标值予以体现；与项目目标任务数或计划数相对应。</w:t>
      </w:r>
    </w:p>
    <w:p>
      <w:pPr>
        <w:spacing w:line="540" w:lineRule="exact"/>
        <w:rPr>
          <w:rFonts w:hint="eastAsia" w:ascii="仿宋" w:hAnsi="仿宋" w:eastAsia="仿宋" w:cs="仿宋"/>
          <w:color w:val="000000"/>
          <w:kern w:val="0"/>
          <w:sz w:val="32"/>
          <w:szCs w:val="32"/>
        </w:rPr>
      </w:pPr>
      <w:r>
        <w:rPr>
          <w:rFonts w:hint="eastAsia" w:ascii="仿宋" w:hAnsi="仿宋" w:eastAsia="仿宋" w:cs="仿宋"/>
          <w:sz w:val="32"/>
          <w:szCs w:val="32"/>
        </w:rPr>
        <w:t xml:space="preserve">    资金投入单位得分14分。预算编制经过科学论证；预算内容与项目内容匹配；</w:t>
      </w:r>
      <w:r>
        <w:rPr>
          <w:rFonts w:hint="eastAsia" w:ascii="仿宋" w:hAnsi="仿宋" w:eastAsia="仿宋" w:cs="仿宋"/>
          <w:color w:val="000000"/>
          <w:kern w:val="0"/>
          <w:sz w:val="32"/>
          <w:szCs w:val="32"/>
        </w:rPr>
        <w:t>预算额度测算依据充分，按照标准编制；预算确定的项目投资额或资金量与工作任务相匹配。预算资金分配依据充分；资金分配额度合理，与项目单位或地方实际相适应。</w:t>
      </w:r>
    </w:p>
    <w:p>
      <w:pPr>
        <w:spacing w:line="540" w:lineRule="exact"/>
        <w:ind w:firstLine="600" w:firstLineChars="200"/>
        <w:outlineLvl w:val="0"/>
        <w:rPr>
          <w:rFonts w:hint="eastAsia" w:ascii="仿宋" w:hAnsi="仿宋" w:eastAsia="仿宋" w:cs="仿宋"/>
          <w:lang w:eastAsia="zh-CN"/>
        </w:rPr>
      </w:pPr>
      <w:r>
        <w:rPr>
          <w:rFonts w:hint="eastAsia" w:ascii="仿宋" w:hAnsi="仿宋" w:eastAsia="仿宋" w:cs="仿宋"/>
        </w:rPr>
        <w:t>（二）项目过程情况。</w:t>
      </w:r>
      <w:bookmarkEnd w:id="32"/>
    </w:p>
    <w:p>
      <w:pPr>
        <w:spacing w:line="540" w:lineRule="exact"/>
        <w:ind w:firstLine="640" w:firstLineChars="200"/>
        <w:outlineLvl w:val="0"/>
        <w:rPr>
          <w:rFonts w:hint="eastAsia" w:ascii="仿宋" w:hAnsi="仿宋" w:eastAsia="仿宋" w:cs="仿宋"/>
          <w:sz w:val="32"/>
          <w:szCs w:val="32"/>
        </w:rPr>
      </w:pPr>
      <w:bookmarkStart w:id="33" w:name="_Toc4966_WPSOffice_Level2"/>
      <w:r>
        <w:rPr>
          <w:rFonts w:hint="eastAsia" w:ascii="仿宋" w:hAnsi="仿宋" w:eastAsia="仿宋" w:cs="仿宋"/>
          <w:sz w:val="32"/>
          <w:szCs w:val="32"/>
        </w:rPr>
        <w:t>项目过程整体得分 2</w:t>
      </w:r>
      <w:r>
        <w:rPr>
          <w:rFonts w:hint="eastAsia" w:ascii="仿宋" w:hAnsi="仿宋" w:eastAsia="仿宋" w:cs="仿宋"/>
          <w:sz w:val="32"/>
          <w:szCs w:val="32"/>
          <w:lang w:val="en-US" w:eastAsia="zh-CN"/>
        </w:rPr>
        <w:t>6</w:t>
      </w:r>
      <w:r>
        <w:rPr>
          <w:rFonts w:hint="eastAsia" w:ascii="仿宋" w:hAnsi="仿宋" w:eastAsia="仿宋" w:cs="仿宋"/>
          <w:sz w:val="32"/>
          <w:szCs w:val="32"/>
        </w:rPr>
        <w:t xml:space="preserve"> 分。</w:t>
      </w:r>
    </w:p>
    <w:p>
      <w:pPr>
        <w:spacing w:line="54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其中：资金管理单位得分1</w:t>
      </w:r>
      <w:r>
        <w:rPr>
          <w:rFonts w:hint="eastAsia" w:ascii="仿宋" w:hAnsi="仿宋" w:eastAsia="仿宋" w:cs="仿宋"/>
          <w:sz w:val="32"/>
          <w:szCs w:val="32"/>
          <w:lang w:val="en-US" w:eastAsia="zh-CN"/>
        </w:rPr>
        <w:t>5</w:t>
      </w:r>
      <w:r>
        <w:rPr>
          <w:rFonts w:hint="eastAsia" w:ascii="仿宋" w:hAnsi="仿宋" w:eastAsia="仿宋" w:cs="仿宋"/>
          <w:sz w:val="32"/>
          <w:szCs w:val="32"/>
        </w:rPr>
        <w:t>分。实际到位资金与预算资金的</w:t>
      </w:r>
      <w:r>
        <w:rPr>
          <w:rFonts w:hint="eastAsia" w:ascii="仿宋" w:hAnsi="仿宋" w:eastAsia="仿宋" w:cs="仿宋"/>
          <w:sz w:val="32"/>
          <w:szCs w:val="32"/>
          <w:lang w:val="en-US" w:eastAsia="zh-CN"/>
        </w:rPr>
        <w:t>一样</w:t>
      </w:r>
      <w:r>
        <w:rPr>
          <w:rFonts w:hint="eastAsia" w:ascii="仿宋" w:hAnsi="仿宋" w:eastAsia="仿宋" w:cs="仿宋"/>
          <w:sz w:val="32"/>
          <w:szCs w:val="32"/>
        </w:rPr>
        <w:t>，资金落实情况对项目实施的总体保障程度</w:t>
      </w:r>
      <w:r>
        <w:rPr>
          <w:rFonts w:hint="eastAsia" w:ascii="仿宋" w:hAnsi="仿宋" w:eastAsia="仿宋" w:cs="仿宋"/>
          <w:sz w:val="32"/>
          <w:szCs w:val="32"/>
          <w:lang w:val="en-US" w:eastAsia="zh-CN"/>
        </w:rPr>
        <w:t>高</w:t>
      </w:r>
      <w:r>
        <w:rPr>
          <w:rFonts w:hint="eastAsia" w:ascii="仿宋" w:hAnsi="仿宋" w:eastAsia="仿宋" w:cs="仿宋"/>
          <w:sz w:val="32"/>
          <w:szCs w:val="32"/>
        </w:rPr>
        <w:t>。项目预算资金按照计划执行。符合国家财经法规和财务管理制度以及有关专项资金管理办法的规定；资金的拨付有完整的审批程序和手续；符合项目预算批复或合同规定的用途；不存在截留、挤占、挪用、虚列支出等情况。</w:t>
      </w:r>
    </w:p>
    <w:p>
      <w:pPr>
        <w:spacing w:line="54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组织实施单位得分</w:t>
      </w:r>
      <w:r>
        <w:rPr>
          <w:rFonts w:hint="eastAsia" w:ascii="仿宋" w:hAnsi="仿宋" w:eastAsia="仿宋" w:cs="仿宋"/>
          <w:sz w:val="32"/>
          <w:szCs w:val="32"/>
          <w:lang w:val="en-US" w:eastAsia="zh-CN"/>
        </w:rPr>
        <w:t>9</w:t>
      </w:r>
      <w:r>
        <w:rPr>
          <w:rFonts w:hint="eastAsia" w:ascii="仿宋" w:hAnsi="仿宋" w:eastAsia="仿宋" w:cs="仿宋"/>
          <w:sz w:val="32"/>
          <w:szCs w:val="32"/>
        </w:rPr>
        <w:t>分。</w:t>
      </w:r>
      <w:r>
        <w:rPr>
          <w:rFonts w:hint="eastAsia" w:ascii="仿宋" w:hAnsi="仿宋" w:eastAsia="仿宋" w:cs="仿宋"/>
          <w:sz w:val="32"/>
          <w:szCs w:val="32"/>
          <w:lang w:val="en-US" w:eastAsia="zh-CN"/>
        </w:rPr>
        <w:t>该项目</w:t>
      </w:r>
      <w:r>
        <w:rPr>
          <w:rFonts w:hint="eastAsia" w:ascii="仿宋" w:hAnsi="仿宋" w:eastAsia="仿宋" w:cs="仿宋"/>
          <w:sz w:val="32"/>
          <w:szCs w:val="32"/>
        </w:rPr>
        <w:t>已制定或具有相应的财务和业务管理制度；财务和业务管理制度合法、合规、完整。遵守相关法律法规和相关管理规定；项目调整及支出调整手续完备；项目合同书、验收报告、技术鉴定等资料齐全并及时归档；项目实施的人员条件、场地设备、信息支撑等落实到位。</w:t>
      </w:r>
    </w:p>
    <w:p>
      <w:pPr>
        <w:spacing w:line="540" w:lineRule="exact"/>
        <w:ind w:firstLine="600" w:firstLineChars="200"/>
        <w:outlineLvl w:val="0"/>
        <w:rPr>
          <w:rFonts w:hint="eastAsia" w:ascii="仿宋" w:hAnsi="仿宋" w:eastAsia="仿宋" w:cs="仿宋"/>
          <w:lang w:eastAsia="zh-CN"/>
        </w:rPr>
      </w:pPr>
      <w:r>
        <w:rPr>
          <w:rFonts w:hint="eastAsia" w:ascii="仿宋" w:hAnsi="仿宋" w:eastAsia="仿宋" w:cs="仿宋"/>
        </w:rPr>
        <w:t>（三）项目产出情况。</w:t>
      </w:r>
      <w:bookmarkEnd w:id="33"/>
    </w:p>
    <w:p>
      <w:pPr>
        <w:spacing w:line="540" w:lineRule="exact"/>
        <w:ind w:firstLine="640" w:firstLineChars="200"/>
        <w:outlineLvl w:val="0"/>
        <w:rPr>
          <w:rFonts w:hint="eastAsia" w:ascii="仿宋" w:hAnsi="仿宋" w:eastAsia="仿宋" w:cs="仿宋"/>
          <w:sz w:val="32"/>
          <w:szCs w:val="32"/>
        </w:rPr>
      </w:pPr>
      <w:bookmarkStart w:id="34" w:name="_Toc5258_WPSOffice_Level2"/>
      <w:r>
        <w:rPr>
          <w:rFonts w:hint="eastAsia" w:ascii="仿宋" w:hAnsi="仿宋" w:eastAsia="仿宋" w:cs="仿宋"/>
          <w:sz w:val="32"/>
          <w:szCs w:val="32"/>
        </w:rPr>
        <w:t>项目产出整体得分 1</w:t>
      </w:r>
      <w:r>
        <w:rPr>
          <w:rFonts w:hint="eastAsia" w:ascii="仿宋" w:hAnsi="仿宋" w:eastAsia="仿宋" w:cs="仿宋"/>
          <w:sz w:val="32"/>
          <w:szCs w:val="32"/>
          <w:lang w:val="en-US" w:eastAsia="zh-CN"/>
        </w:rPr>
        <w:t>8</w:t>
      </w:r>
      <w:r>
        <w:rPr>
          <w:rFonts w:hint="eastAsia" w:ascii="仿宋" w:hAnsi="仿宋" w:eastAsia="仿宋" w:cs="仿宋"/>
          <w:sz w:val="32"/>
          <w:szCs w:val="32"/>
        </w:rPr>
        <w:t>分。</w:t>
      </w:r>
    </w:p>
    <w:p>
      <w:pPr>
        <w:spacing w:line="540" w:lineRule="exact"/>
        <w:ind w:firstLine="640" w:firstLineChars="200"/>
        <w:outlineLvl w:val="0"/>
        <w:rPr>
          <w:rFonts w:hint="default" w:ascii="仿宋" w:hAnsi="仿宋" w:eastAsia="仿宋" w:cs="仿宋"/>
          <w:sz w:val="32"/>
          <w:szCs w:val="32"/>
          <w:lang w:val="en-US" w:eastAsia="zh-CN"/>
        </w:rPr>
      </w:pPr>
      <w:r>
        <w:rPr>
          <w:rFonts w:hint="eastAsia" w:ascii="仿宋" w:hAnsi="仿宋" w:eastAsia="仿宋" w:cs="仿宋"/>
          <w:sz w:val="32"/>
          <w:szCs w:val="32"/>
        </w:rPr>
        <w:t>其中：产出数量</w:t>
      </w:r>
      <w:r>
        <w:rPr>
          <w:rFonts w:hint="eastAsia" w:ascii="仿宋" w:hAnsi="仿宋" w:eastAsia="仿宋" w:cs="仿宋"/>
          <w:sz w:val="32"/>
          <w:szCs w:val="32"/>
          <w:lang w:val="en-US" w:eastAsia="zh-CN"/>
        </w:rPr>
        <w:t>5</w:t>
      </w:r>
      <w:r>
        <w:rPr>
          <w:rFonts w:hint="eastAsia" w:ascii="仿宋" w:hAnsi="仿宋" w:eastAsia="仿宋" w:cs="仿宋"/>
          <w:sz w:val="32"/>
          <w:szCs w:val="32"/>
        </w:rPr>
        <w:t>分。项目实施的实际产出数与计划产出数的比率</w:t>
      </w:r>
      <w:r>
        <w:rPr>
          <w:rFonts w:hint="eastAsia" w:ascii="仿宋" w:hAnsi="仿宋" w:eastAsia="仿宋" w:cs="仿宋"/>
          <w:sz w:val="32"/>
          <w:szCs w:val="32"/>
          <w:lang w:val="en-US" w:eastAsia="zh-CN"/>
        </w:rPr>
        <w:t>符合率高</w:t>
      </w:r>
      <w:r>
        <w:rPr>
          <w:rFonts w:hint="eastAsia" w:ascii="仿宋" w:hAnsi="仿宋" w:eastAsia="仿宋" w:cs="仿宋"/>
          <w:sz w:val="32"/>
          <w:szCs w:val="32"/>
        </w:rPr>
        <w:t>。产出质量3分。产品服务数量</w:t>
      </w:r>
      <w:r>
        <w:rPr>
          <w:rFonts w:hint="eastAsia" w:ascii="仿宋" w:hAnsi="仿宋" w:eastAsia="仿宋" w:cs="仿宋"/>
          <w:sz w:val="32"/>
          <w:szCs w:val="32"/>
          <w:lang w:val="en-US" w:eastAsia="zh-CN"/>
        </w:rPr>
        <w:t>能保障</w:t>
      </w:r>
      <w:r>
        <w:rPr>
          <w:rFonts w:hint="eastAsia" w:ascii="仿宋" w:hAnsi="仿宋" w:eastAsia="仿宋" w:cs="仿宋"/>
          <w:sz w:val="32"/>
          <w:szCs w:val="32"/>
        </w:rPr>
        <w:t>。产出时效4分。实际完成时间</w:t>
      </w:r>
      <w:r>
        <w:rPr>
          <w:rFonts w:hint="eastAsia" w:ascii="仿宋" w:hAnsi="仿宋" w:eastAsia="仿宋" w:cs="仿宋"/>
          <w:sz w:val="32"/>
          <w:szCs w:val="32"/>
          <w:lang w:val="en-US" w:eastAsia="zh-CN"/>
        </w:rPr>
        <w:t>与</w:t>
      </w:r>
      <w:r>
        <w:rPr>
          <w:rFonts w:hint="eastAsia" w:ascii="仿宋" w:hAnsi="仿宋" w:eastAsia="仿宋" w:cs="仿宋"/>
          <w:sz w:val="32"/>
          <w:szCs w:val="32"/>
        </w:rPr>
        <w:t>计划完成时间</w:t>
      </w:r>
      <w:r>
        <w:rPr>
          <w:rFonts w:hint="eastAsia" w:ascii="仿宋" w:hAnsi="仿宋" w:eastAsia="仿宋" w:cs="仿宋"/>
          <w:sz w:val="32"/>
          <w:szCs w:val="32"/>
          <w:lang w:val="en-US" w:eastAsia="zh-CN"/>
        </w:rPr>
        <w:t>相差不多</w:t>
      </w:r>
      <w:r>
        <w:rPr>
          <w:rFonts w:hint="eastAsia" w:ascii="仿宋" w:hAnsi="仿宋" w:eastAsia="仿宋" w:cs="仿宋"/>
          <w:sz w:val="32"/>
          <w:szCs w:val="32"/>
        </w:rPr>
        <w:t>。产出成本6分。完成项目计划工作目标的实际节约成本与计划成</w:t>
      </w:r>
      <w:r>
        <w:rPr>
          <w:rFonts w:hint="eastAsia" w:ascii="仿宋" w:hAnsi="仿宋" w:eastAsia="仿宋" w:cs="仿宋"/>
          <w:sz w:val="32"/>
          <w:szCs w:val="32"/>
          <w:lang w:val="en-US" w:eastAsia="zh-CN"/>
        </w:rPr>
        <w:t>本一致。</w:t>
      </w:r>
    </w:p>
    <w:p>
      <w:pPr>
        <w:spacing w:line="540" w:lineRule="exact"/>
        <w:ind w:firstLine="600" w:firstLineChars="200"/>
        <w:outlineLvl w:val="0"/>
        <w:rPr>
          <w:rFonts w:hint="eastAsia" w:ascii="仿宋" w:hAnsi="仿宋" w:eastAsia="仿宋" w:cs="仿宋"/>
        </w:rPr>
      </w:pPr>
      <w:r>
        <w:rPr>
          <w:rFonts w:hint="eastAsia" w:ascii="仿宋" w:hAnsi="仿宋" w:eastAsia="仿宋" w:cs="仿宋"/>
        </w:rPr>
        <w:t>（四）项目效益情况。</w:t>
      </w:r>
      <w:bookmarkEnd w:id="34"/>
    </w:p>
    <w:p>
      <w:pPr>
        <w:spacing w:line="54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项目效益整体得分</w:t>
      </w:r>
      <w:r>
        <w:rPr>
          <w:rFonts w:hint="eastAsia" w:ascii="仿宋" w:hAnsi="仿宋" w:eastAsia="仿宋" w:cs="仿宋"/>
          <w:sz w:val="32"/>
          <w:szCs w:val="32"/>
          <w:lang w:val="en-US" w:eastAsia="zh-CN"/>
        </w:rPr>
        <w:t>4</w:t>
      </w:r>
      <w:r>
        <w:rPr>
          <w:rFonts w:hint="eastAsia" w:ascii="仿宋" w:hAnsi="仿宋" w:eastAsia="仿宋" w:cs="仿宋"/>
          <w:sz w:val="32"/>
          <w:szCs w:val="32"/>
        </w:rPr>
        <w:t>分。</w:t>
      </w:r>
    </w:p>
    <w:p>
      <w:pPr>
        <w:spacing w:line="54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其中：</w:t>
      </w:r>
      <w:r>
        <w:rPr>
          <w:rFonts w:hint="eastAsia" w:ascii="仿宋" w:hAnsi="仿宋" w:eastAsia="仿宋" w:cs="仿宋"/>
          <w:sz w:val="32"/>
          <w:szCs w:val="32"/>
          <w:lang w:val="en-US" w:eastAsia="zh-CN"/>
        </w:rPr>
        <w:t>该项目讲使</w:t>
      </w:r>
      <w:r>
        <w:rPr>
          <w:rFonts w:hint="eastAsia" w:ascii="仿宋" w:hAnsi="仿宋" w:eastAsia="仿宋" w:cs="仿宋"/>
          <w:sz w:val="32"/>
          <w:szCs w:val="32"/>
        </w:rPr>
        <w:t>社会公众或服务对象对项目实施效果的满意</w:t>
      </w:r>
      <w:r>
        <w:rPr>
          <w:rFonts w:hint="eastAsia" w:ascii="仿宋" w:hAnsi="仿宋" w:eastAsia="仿宋" w:cs="仿宋"/>
          <w:sz w:val="32"/>
          <w:szCs w:val="32"/>
          <w:lang w:val="en-US" w:eastAsia="zh-CN"/>
        </w:rPr>
        <w:t>度较高</w:t>
      </w:r>
      <w:r>
        <w:rPr>
          <w:rFonts w:hint="eastAsia" w:ascii="仿宋" w:hAnsi="仿宋" w:eastAsia="仿宋" w:cs="仿宋"/>
          <w:sz w:val="32"/>
          <w:szCs w:val="32"/>
        </w:rPr>
        <w:t>。</w:t>
      </w:r>
    </w:p>
    <w:p>
      <w:pPr>
        <w:spacing w:line="540" w:lineRule="exact"/>
        <w:ind w:firstLine="602" w:firstLineChars="200"/>
        <w:rPr>
          <w:rFonts w:hint="eastAsia" w:ascii="仿宋" w:hAnsi="仿宋" w:eastAsia="仿宋" w:cs="仿宋"/>
          <w:b/>
          <w:bCs/>
        </w:rPr>
      </w:pPr>
      <w:bookmarkStart w:id="35" w:name="_Toc7777_WPSOffice_Level1"/>
      <w:r>
        <w:rPr>
          <w:rFonts w:hint="eastAsia" w:ascii="仿宋" w:hAnsi="仿宋" w:eastAsia="仿宋" w:cs="仿宋"/>
          <w:b/>
          <w:bCs/>
          <w:lang w:eastAsia="zh-CN"/>
        </w:rPr>
        <w:t>五</w:t>
      </w:r>
      <w:r>
        <w:rPr>
          <w:rFonts w:hint="eastAsia" w:ascii="仿宋" w:hAnsi="仿宋" w:eastAsia="仿宋" w:cs="仿宋"/>
          <w:b/>
          <w:bCs/>
        </w:rPr>
        <w:t>、绩效评价结果</w:t>
      </w:r>
      <w:bookmarkEnd w:id="35"/>
    </w:p>
    <w:p>
      <w:pPr>
        <w:spacing w:line="540" w:lineRule="exact"/>
        <w:ind w:firstLine="640" w:firstLineChars="200"/>
        <w:outlineLvl w:val="0"/>
        <w:rPr>
          <w:rFonts w:hint="eastAsia" w:ascii="仿宋" w:hAnsi="仿宋" w:eastAsia="仿宋" w:cs="仿宋"/>
          <w:lang w:eastAsia="zh-CN"/>
        </w:rPr>
      </w:pPr>
      <w:r>
        <w:rPr>
          <w:rFonts w:hint="eastAsia" w:ascii="仿宋" w:hAnsi="仿宋" w:eastAsia="仿宋" w:cs="仿宋"/>
          <w:sz w:val="32"/>
          <w:szCs w:val="32"/>
        </w:rPr>
        <w:t>我单位经过认真的绩效评价，实行评分制，评价结果为9</w:t>
      </w:r>
      <w:r>
        <w:rPr>
          <w:rFonts w:hint="eastAsia" w:ascii="仿宋" w:hAnsi="仿宋" w:eastAsia="仿宋" w:cs="仿宋"/>
          <w:sz w:val="32"/>
          <w:szCs w:val="32"/>
          <w:lang w:val="en-US" w:eastAsia="zh-CN"/>
        </w:rPr>
        <w:t>3</w:t>
      </w:r>
      <w:r>
        <w:rPr>
          <w:rFonts w:hint="eastAsia" w:ascii="仿宋" w:hAnsi="仿宋" w:eastAsia="仿宋" w:cs="仿宋"/>
          <w:sz w:val="32"/>
          <w:szCs w:val="32"/>
        </w:rPr>
        <w:t>分。优秀（≥90分）。</w:t>
      </w:r>
    </w:p>
    <w:p>
      <w:pPr>
        <w:spacing w:line="540" w:lineRule="exact"/>
        <w:ind w:firstLine="602" w:firstLineChars="200"/>
        <w:rPr>
          <w:rFonts w:hint="eastAsia" w:ascii="仿宋" w:hAnsi="仿宋" w:eastAsia="仿宋" w:cs="仿宋"/>
          <w:b/>
          <w:bCs/>
        </w:rPr>
      </w:pPr>
      <w:bookmarkStart w:id="36" w:name="_Toc24196_WPSOffice_Level1"/>
      <w:r>
        <w:rPr>
          <w:rFonts w:hint="eastAsia" w:ascii="仿宋" w:hAnsi="仿宋" w:eastAsia="仿宋" w:cs="仿宋"/>
          <w:b/>
          <w:bCs/>
          <w:lang w:eastAsia="zh-CN"/>
        </w:rPr>
        <w:t>六</w:t>
      </w:r>
      <w:r>
        <w:rPr>
          <w:rFonts w:hint="eastAsia" w:ascii="仿宋" w:hAnsi="仿宋" w:eastAsia="仿宋" w:cs="仿宋"/>
          <w:b/>
          <w:bCs/>
        </w:rPr>
        <w:t>、存在的问题及原因分析</w:t>
      </w:r>
      <w:bookmarkEnd w:id="36"/>
    </w:p>
    <w:p>
      <w:pPr>
        <w:spacing w:line="540" w:lineRule="exact"/>
        <w:ind w:firstLine="640" w:firstLineChars="200"/>
        <w:rPr>
          <w:rFonts w:hint="eastAsia" w:ascii="仿宋" w:hAnsi="仿宋" w:eastAsia="仿宋" w:cs="仿宋"/>
          <w:lang w:eastAsia="zh-CN"/>
        </w:rPr>
      </w:pPr>
      <w:bookmarkStart w:id="37" w:name="_Toc13523_WPSOffice_Level1"/>
      <w:r>
        <w:rPr>
          <w:rFonts w:hint="eastAsia" w:ascii="仿宋" w:hAnsi="仿宋" w:eastAsia="仿宋" w:cs="仿宋"/>
          <w:sz w:val="32"/>
          <w:szCs w:val="32"/>
        </w:rPr>
        <w:t>在绩效重点评价决策项目过程中，立项程序规范性，事前对经过必要的可行性研究、专家论证、风险评估、绩效评估、集体决策中可行性研究、专家论证采取的方式简单，思路单一。在项目效益上，实施效益不明显，项目实施所产生的社会效益、经济效益、生态效益、可持续影响等应选择地设置和细化。</w:t>
      </w:r>
    </w:p>
    <w:p>
      <w:pPr>
        <w:spacing w:line="600" w:lineRule="exact"/>
        <w:ind w:firstLine="602" w:firstLineChars="200"/>
        <w:rPr>
          <w:rFonts w:hint="eastAsia" w:ascii="仿宋" w:hAnsi="仿宋" w:eastAsia="仿宋" w:cs="仿宋"/>
          <w:b/>
          <w:bCs/>
        </w:rPr>
      </w:pPr>
      <w:r>
        <w:rPr>
          <w:rFonts w:hint="eastAsia" w:ascii="仿宋" w:hAnsi="仿宋" w:eastAsia="仿宋" w:cs="仿宋"/>
          <w:b/>
          <w:bCs/>
          <w:lang w:eastAsia="zh-CN"/>
        </w:rPr>
        <w:t>七</w:t>
      </w:r>
      <w:r>
        <w:rPr>
          <w:rFonts w:hint="eastAsia" w:ascii="仿宋" w:hAnsi="仿宋" w:eastAsia="仿宋" w:cs="仿宋"/>
          <w:b/>
          <w:bCs/>
        </w:rPr>
        <w:t>、有关建议</w:t>
      </w:r>
      <w:bookmarkEnd w:id="37"/>
    </w:p>
    <w:p>
      <w:pPr>
        <w:spacing w:line="540" w:lineRule="exact"/>
        <w:ind w:firstLine="640" w:firstLineChars="200"/>
        <w:rPr>
          <w:rFonts w:hint="eastAsia" w:ascii="仿宋" w:hAnsi="仿宋" w:eastAsia="仿宋" w:cs="仿宋"/>
          <w:sz w:val="32"/>
          <w:szCs w:val="32"/>
        </w:rPr>
      </w:pPr>
      <w:bookmarkStart w:id="38" w:name="_Toc7856_WPSOffice_Level1"/>
      <w:r>
        <w:rPr>
          <w:rFonts w:hint="eastAsia" w:ascii="仿宋" w:hAnsi="仿宋" w:eastAsia="仿宋" w:cs="仿宋"/>
          <w:sz w:val="32"/>
          <w:szCs w:val="32"/>
        </w:rPr>
        <w:t>1.加强项目绩效管理，提高预算绩效认识，加强学习。 密切配合，及时在事前制定明确、细化、量化且可考核的年度绩效目标，并依据年度目标组织开展项目工作，做到绩效目标可考量，从而提高预算绩效管理效果。</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2.预算申报要做到细化、量化，根据项目实施的具体工 作量，通过科学合理的测算人、财、物的消耗，确保申报预 算的科学性、准确性，同时预算申报要与项目绩效目标进行 结合，确保预算与产出目标匹配一致，最终保障项目的实施按计划执行，并能最终进行量化考核。</w:t>
      </w:r>
    </w:p>
    <w:p>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3.加强绩效目标管理。首先，理清绩效目标管理的工作 流程；其次，要确定绩效目标与实际工作的联系，绩效目标 的设定既要能与实际工作紧密联系，又要能清晰反映预算资 金的预期产出和效果。绩效目标应当从数量、质量、成本、时效以及经济效益、社会效益、生态效益、可持续影响、满 意度等方面进行细化，尽量进行定量表述；第三，有意识收集相应指标历史数据、行业数据作为绩效目标考评的基础</w:t>
      </w:r>
      <w:r>
        <w:rPr>
          <w:rFonts w:hint="eastAsia" w:ascii="仿宋" w:hAnsi="仿宋" w:eastAsia="仿宋" w:cs="仿宋"/>
          <w:sz w:val="32"/>
          <w:szCs w:val="32"/>
          <w:lang w:eastAsia="zh-CN"/>
        </w:rPr>
        <w:t>。</w:t>
      </w:r>
    </w:p>
    <w:p>
      <w:pPr>
        <w:numPr>
          <w:ilvl w:val="0"/>
          <w:numId w:val="4"/>
        </w:numPr>
        <w:spacing w:line="600" w:lineRule="exact"/>
        <w:ind w:firstLine="602" w:firstLineChars="200"/>
        <w:rPr>
          <w:rFonts w:hint="eastAsia" w:ascii="仿宋" w:hAnsi="仿宋" w:eastAsia="仿宋" w:cs="仿宋"/>
          <w:b/>
          <w:bCs/>
        </w:rPr>
      </w:pPr>
      <w:r>
        <w:rPr>
          <w:rFonts w:hint="eastAsia" w:ascii="仿宋" w:hAnsi="仿宋" w:eastAsia="仿宋" w:cs="仿宋"/>
          <w:b/>
          <w:bCs/>
        </w:rPr>
        <w:t>其他需要说明的问题</w:t>
      </w:r>
      <w:bookmarkEnd w:id="38"/>
    </w:p>
    <w:p>
      <w:pPr>
        <w:spacing w:line="60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无</w:t>
      </w:r>
    </w:p>
    <w:sectPr>
      <w:pgSz w:w="11906" w:h="16838"/>
      <w:pgMar w:top="1928" w:right="1531" w:bottom="1701" w:left="1531" w:header="737" w:footer="851" w:gutter="0"/>
      <w:cols w:space="720"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FF4000"/>
    <w:multiLevelType w:val="singleLevel"/>
    <w:tmpl w:val="F2FF4000"/>
    <w:lvl w:ilvl="0" w:tentative="0">
      <w:start w:val="1"/>
      <w:numFmt w:val="chineseCounting"/>
      <w:suff w:val="nothing"/>
      <w:lvlText w:val="（%1）"/>
      <w:lvlJc w:val="left"/>
      <w:pPr>
        <w:ind w:left="480" w:leftChars="0" w:firstLine="0" w:firstLineChars="0"/>
      </w:pPr>
      <w:rPr>
        <w:rFonts w:hint="eastAsia"/>
      </w:rPr>
    </w:lvl>
  </w:abstractNum>
  <w:abstractNum w:abstractNumId="1">
    <w:nsid w:val="0A327E4F"/>
    <w:multiLevelType w:val="singleLevel"/>
    <w:tmpl w:val="0A327E4F"/>
    <w:lvl w:ilvl="0" w:tentative="0">
      <w:start w:val="1"/>
      <w:numFmt w:val="chineseCounting"/>
      <w:suff w:val="nothing"/>
      <w:lvlText w:val="%1、"/>
      <w:lvlJc w:val="left"/>
      <w:rPr>
        <w:rFonts w:hint="eastAsia"/>
      </w:rPr>
    </w:lvl>
  </w:abstractNum>
  <w:abstractNum w:abstractNumId="2">
    <w:nsid w:val="51982DE8"/>
    <w:multiLevelType w:val="singleLevel"/>
    <w:tmpl w:val="51982DE8"/>
    <w:lvl w:ilvl="0" w:tentative="0">
      <w:start w:val="8"/>
      <w:numFmt w:val="chineseCounting"/>
      <w:suff w:val="nothing"/>
      <w:lvlText w:val="%1、"/>
      <w:lvlJc w:val="left"/>
      <w:rPr>
        <w:rFonts w:hint="eastAsia"/>
      </w:rPr>
    </w:lvl>
  </w:abstractNum>
  <w:abstractNum w:abstractNumId="3">
    <w:nsid w:val="65F42854"/>
    <w:multiLevelType w:val="singleLevel"/>
    <w:tmpl w:val="65F42854"/>
    <w:lvl w:ilvl="0" w:tentative="0">
      <w:start w:val="2"/>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0ZGNjOGNlODcyYTM2NjBhMjQyNGY3MDJhYzExZGUifQ=="/>
  </w:docVars>
  <w:rsids>
    <w:rsidRoot w:val="000F312F"/>
    <w:rsid w:val="00010511"/>
    <w:rsid w:val="000D7DED"/>
    <w:rsid w:val="000F312F"/>
    <w:rsid w:val="00112DDA"/>
    <w:rsid w:val="00161653"/>
    <w:rsid w:val="001C0268"/>
    <w:rsid w:val="002A65A3"/>
    <w:rsid w:val="0042483D"/>
    <w:rsid w:val="00463414"/>
    <w:rsid w:val="00523D41"/>
    <w:rsid w:val="005A16AA"/>
    <w:rsid w:val="005A7D2A"/>
    <w:rsid w:val="005E3978"/>
    <w:rsid w:val="006363B2"/>
    <w:rsid w:val="00653D98"/>
    <w:rsid w:val="00694771"/>
    <w:rsid w:val="006C17B1"/>
    <w:rsid w:val="00872C13"/>
    <w:rsid w:val="008E46CA"/>
    <w:rsid w:val="00993A1C"/>
    <w:rsid w:val="00995F8A"/>
    <w:rsid w:val="009A28DD"/>
    <w:rsid w:val="00B879C9"/>
    <w:rsid w:val="00BE4E06"/>
    <w:rsid w:val="00C33F6D"/>
    <w:rsid w:val="00C66C04"/>
    <w:rsid w:val="00CD295F"/>
    <w:rsid w:val="00E96AFF"/>
    <w:rsid w:val="00F462D5"/>
    <w:rsid w:val="00F51337"/>
    <w:rsid w:val="087E5ED6"/>
    <w:rsid w:val="09931095"/>
    <w:rsid w:val="10344175"/>
    <w:rsid w:val="10950344"/>
    <w:rsid w:val="14C544DE"/>
    <w:rsid w:val="159A5B15"/>
    <w:rsid w:val="18316FEC"/>
    <w:rsid w:val="19730045"/>
    <w:rsid w:val="1B09565B"/>
    <w:rsid w:val="1CD83AD4"/>
    <w:rsid w:val="1D943902"/>
    <w:rsid w:val="28E31734"/>
    <w:rsid w:val="298D64D6"/>
    <w:rsid w:val="2E722C7C"/>
    <w:rsid w:val="2EBC5DD8"/>
    <w:rsid w:val="2F7D571C"/>
    <w:rsid w:val="31A70E7A"/>
    <w:rsid w:val="39673821"/>
    <w:rsid w:val="3AD62F4A"/>
    <w:rsid w:val="3BD41BCF"/>
    <w:rsid w:val="3E606C0D"/>
    <w:rsid w:val="3F625A53"/>
    <w:rsid w:val="3FC64A7F"/>
    <w:rsid w:val="4A091AF1"/>
    <w:rsid w:val="4C513BE2"/>
    <w:rsid w:val="4DE64FC7"/>
    <w:rsid w:val="500752BA"/>
    <w:rsid w:val="5A392CCC"/>
    <w:rsid w:val="61A31F77"/>
    <w:rsid w:val="629848C7"/>
    <w:rsid w:val="67CE48E7"/>
    <w:rsid w:val="6A5C42C4"/>
    <w:rsid w:val="6A7F14C0"/>
    <w:rsid w:val="6CBA76B1"/>
    <w:rsid w:val="6F722BE7"/>
    <w:rsid w:val="774E334F"/>
    <w:rsid w:val="7A615F8B"/>
    <w:rsid w:val="7B136824"/>
    <w:rsid w:val="7C727ADF"/>
    <w:rsid w:val="7D8B382E"/>
    <w:rsid w:val="7EF14BD7"/>
    <w:rsid w:val="7F0D7F93"/>
    <w:rsid w:val="7FAF4BA7"/>
    <w:rsid w:val="CFD4FE2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5"/>
    <w:link w:val="3"/>
    <w:qFormat/>
    <w:locked/>
    <w:uiPriority w:val="99"/>
    <w:rPr>
      <w:rFonts w:ascii="Times New Roman" w:hAnsi="Times New Roman" w:eastAsia="仿宋_GB2312" w:cs="Times New Roman"/>
      <w:sz w:val="18"/>
      <w:szCs w:val="18"/>
    </w:rPr>
  </w:style>
  <w:style w:type="character" w:customStyle="1" w:styleId="7">
    <w:name w:val="Footer Char"/>
    <w:basedOn w:val="5"/>
    <w:link w:val="2"/>
    <w:qFormat/>
    <w:locked/>
    <w:uiPriority w:val="99"/>
    <w:rPr>
      <w:rFonts w:ascii="Times New Roman" w:hAnsi="Times New Roman" w:eastAsia="仿宋_GB2312" w:cs="Times New Roman"/>
      <w:sz w:val="18"/>
      <w:szCs w:val="18"/>
    </w:rPr>
  </w:style>
  <w:style w:type="paragraph" w:customStyle="1" w:styleId="8">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customStyle="1" w:styleId="9">
    <w:name w:val="标题 #1"/>
    <w:basedOn w:val="1"/>
    <w:qFormat/>
    <w:uiPriority w:val="0"/>
    <w:pPr>
      <w:widowControl w:val="0"/>
      <w:shd w:val="clear" w:color="auto" w:fill="auto"/>
      <w:spacing w:after="4240" w:line="658" w:lineRule="exact"/>
      <w:jc w:val="center"/>
      <w:outlineLvl w:val="0"/>
    </w:pPr>
    <w:rPr>
      <w:rFonts w:ascii="宋体" w:hAnsi="宋体" w:eastAsia="宋体" w:cs="宋体"/>
      <w:sz w:val="44"/>
      <w:szCs w:val="44"/>
      <w:u w:val="none"/>
      <w:shd w:val="clear" w:color="auto" w:fill="auto"/>
    </w:rPr>
  </w:style>
  <w:style w:type="paragraph" w:customStyle="1" w:styleId="10">
    <w:name w:val="正文文本1"/>
    <w:basedOn w:val="1"/>
    <w:qFormat/>
    <w:uiPriority w:val="0"/>
    <w:pPr>
      <w:widowControl w:val="0"/>
      <w:shd w:val="clear" w:color="auto" w:fill="auto"/>
      <w:spacing w:line="434" w:lineRule="auto"/>
      <w:ind w:firstLine="400"/>
    </w:pPr>
    <w:rPr>
      <w:rFonts w:ascii="宋体" w:hAnsi="宋体" w:eastAsia="宋体" w:cs="宋体"/>
      <w:sz w:val="30"/>
      <w:szCs w:val="30"/>
      <w:u w:val="none"/>
      <w:shd w:val="clear" w:color="auto" w:fill="auto"/>
    </w:rPr>
  </w:style>
  <w:style w:type="paragraph" w:customStyle="1" w:styleId="11">
    <w:name w:val="WPSOffice手动目录 1"/>
    <w:qFormat/>
    <w:uiPriority w:val="0"/>
    <w:pPr>
      <w:ind w:leftChars="0"/>
    </w:pPr>
    <w:rPr>
      <w:rFonts w:ascii="Calibri" w:hAnsi="Calibri" w:eastAsia="宋体" w:cs="Times New Roman"/>
      <w:sz w:val="20"/>
      <w:szCs w:val="20"/>
    </w:rPr>
  </w:style>
  <w:style w:type="paragraph" w:customStyle="1" w:styleId="12">
    <w:name w:val="WPSOffice手动目录 2"/>
    <w:qFormat/>
    <w:uiPriority w:val="0"/>
    <w:pPr>
      <w:ind w:leftChars="200"/>
    </w:pPr>
    <w:rPr>
      <w:rFonts w:ascii="Calibri" w:hAnsi="Calibri" w:eastAsia="宋体" w:cs="Times New Roman"/>
      <w:sz w:val="20"/>
      <w:szCs w:val="20"/>
    </w:rPr>
  </w:style>
  <w:style w:type="paragraph" w:customStyle="1" w:styleId="13">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9</Pages>
  <Words>3876</Words>
  <Characters>3952</Characters>
  <Lines>0</Lines>
  <Paragraphs>0</Paragraphs>
  <TotalTime>0</TotalTime>
  <ScaleCrop>false</ScaleCrop>
  <LinksUpToDate>false</LinksUpToDate>
  <CharactersWithSpaces>4182</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2021-08-31T16:30:00Z</dcterms:created>
  <dc:creator>Microsoft</dc:creator>
  <cp:lastModifiedBy>Administrator</cp:lastModifiedBy>
  <dcterms:modified xsi:type="dcterms:W3CDTF">2025-01-02T06:07:25Z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8184241D150D4ABB894704496A7A165E_13</vt:lpwstr>
  </property>
</Properties>
</file>