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304玉田县商务和投资促进局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15948224.31</w:t>
            </w:r>
          </w:p>
        </w:tc>
        <w:tc>
          <w:tcPr>
            <w:tcW w:w="4535" w:type="dxa"/>
            <w:vAlign w:val="center"/>
          </w:tcPr>
          <w:p>
            <w:pPr>
              <w:pStyle w:val="13"/>
            </w:pPr>
            <w:r>
              <w:t>一、一般公共服务支出</w:t>
            </w:r>
          </w:p>
        </w:tc>
        <w:tc>
          <w:tcPr>
            <w:tcW w:w="2126" w:type="dxa"/>
            <w:vAlign w:val="center"/>
          </w:tcPr>
          <w:p>
            <w:pPr>
              <w:pStyle w:val="12"/>
            </w:pPr>
            <w:r>
              <w:t>6914224.31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15948224.31</w:t>
            </w:r>
          </w:p>
        </w:tc>
        <w:tc>
          <w:tcPr>
            <w:tcW w:w="4535" w:type="dxa"/>
            <w:vAlign w:val="center"/>
          </w:tcPr>
          <w:p>
            <w:pPr>
              <w:pStyle w:val="15"/>
            </w:pPr>
            <w:r>
              <w:t>本年支出合计</w:t>
            </w:r>
          </w:p>
        </w:tc>
        <w:tc>
          <w:tcPr>
            <w:tcW w:w="2126" w:type="dxa"/>
            <w:vAlign w:val="center"/>
          </w:tcPr>
          <w:p>
            <w:pPr>
              <w:pStyle w:val="16"/>
            </w:pPr>
            <w:r>
              <w:t>15948224.31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15948224.31</w:t>
            </w:r>
          </w:p>
        </w:tc>
        <w:tc>
          <w:tcPr>
            <w:tcW w:w="4535" w:type="dxa"/>
            <w:vAlign w:val="center"/>
          </w:tcPr>
          <w:p>
            <w:pPr>
              <w:pStyle w:val="15"/>
            </w:pPr>
            <w:r>
              <w:t>支出总计</w:t>
            </w:r>
          </w:p>
        </w:tc>
        <w:tc>
          <w:tcPr>
            <w:tcW w:w="2126" w:type="dxa"/>
            <w:vAlign w:val="center"/>
          </w:tcPr>
          <w:p>
            <w:pPr>
              <w:pStyle w:val="16"/>
            </w:pPr>
            <w:r>
              <w:t>15948224.31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304玉田县商务和投资促进局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15948224.31</w:t>
            </w:r>
          </w:p>
        </w:tc>
        <w:tc>
          <w:tcPr>
            <w:tcW w:w="1134" w:type="dxa"/>
            <w:vAlign w:val="center"/>
          </w:tcPr>
          <w:p>
            <w:pPr>
              <w:pStyle w:val="16"/>
            </w:pPr>
            <w:r>
              <w:t>15948224.31</w:t>
            </w:r>
          </w:p>
        </w:tc>
        <w:tc>
          <w:tcPr>
            <w:tcW w:w="1134" w:type="dxa"/>
            <w:vAlign w:val="center"/>
          </w:tcPr>
          <w:p>
            <w:pPr>
              <w:pStyle w:val="16"/>
            </w:pPr>
            <w:r>
              <w:t>15948224.31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6914224.31</w:t>
            </w:r>
          </w:p>
        </w:tc>
        <w:tc>
          <w:tcPr>
            <w:tcW w:w="1134" w:type="dxa"/>
            <w:vAlign w:val="center"/>
          </w:tcPr>
          <w:p>
            <w:pPr>
              <w:pStyle w:val="12"/>
            </w:pPr>
            <w:r>
              <w:t>6914224.31</w:t>
            </w:r>
          </w:p>
        </w:tc>
        <w:tc>
          <w:tcPr>
            <w:tcW w:w="1134" w:type="dxa"/>
            <w:vAlign w:val="center"/>
          </w:tcPr>
          <w:p>
            <w:pPr>
              <w:pStyle w:val="12"/>
            </w:pPr>
            <w:r>
              <w:t>6914224.31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6914224.31</w:t>
            </w:r>
          </w:p>
        </w:tc>
        <w:tc>
          <w:tcPr>
            <w:tcW w:w="1134" w:type="dxa"/>
            <w:vAlign w:val="center"/>
          </w:tcPr>
          <w:p>
            <w:pPr>
              <w:pStyle w:val="12"/>
            </w:pPr>
            <w:r>
              <w:t>6914224.31</w:t>
            </w:r>
          </w:p>
        </w:tc>
        <w:tc>
          <w:tcPr>
            <w:tcW w:w="1134" w:type="dxa"/>
            <w:vAlign w:val="center"/>
          </w:tcPr>
          <w:p>
            <w:pPr>
              <w:pStyle w:val="12"/>
            </w:pPr>
            <w:r>
              <w:t>6914224.31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2011301</w:t>
            </w:r>
          </w:p>
        </w:tc>
        <w:tc>
          <w:tcPr>
            <w:tcW w:w="1559" w:type="dxa"/>
            <w:vAlign w:val="center"/>
          </w:tcPr>
          <w:p>
            <w:pPr>
              <w:pStyle w:val="13"/>
            </w:pPr>
            <w:r>
              <w:t>行政运行</w:t>
            </w:r>
          </w:p>
        </w:tc>
        <w:tc>
          <w:tcPr>
            <w:tcW w:w="1134" w:type="dxa"/>
            <w:vAlign w:val="center"/>
          </w:tcPr>
          <w:p>
            <w:pPr>
              <w:pStyle w:val="12"/>
            </w:pPr>
            <w:r>
              <w:t>6564224.31</w:t>
            </w:r>
          </w:p>
        </w:tc>
        <w:tc>
          <w:tcPr>
            <w:tcW w:w="1134" w:type="dxa"/>
            <w:vAlign w:val="center"/>
          </w:tcPr>
          <w:p>
            <w:pPr>
              <w:pStyle w:val="12"/>
            </w:pPr>
            <w:r>
              <w:t>6564224.31</w:t>
            </w:r>
          </w:p>
        </w:tc>
        <w:tc>
          <w:tcPr>
            <w:tcW w:w="1134" w:type="dxa"/>
            <w:vAlign w:val="center"/>
          </w:tcPr>
          <w:p>
            <w:pPr>
              <w:pStyle w:val="12"/>
            </w:pPr>
            <w:r>
              <w:t>6564224.31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250000.00</w:t>
            </w:r>
          </w:p>
        </w:tc>
        <w:tc>
          <w:tcPr>
            <w:tcW w:w="1134" w:type="dxa"/>
            <w:vAlign w:val="center"/>
          </w:tcPr>
          <w:p>
            <w:pPr>
              <w:pStyle w:val="12"/>
            </w:pPr>
            <w:r>
              <w:t>250000.00</w:t>
            </w:r>
          </w:p>
        </w:tc>
        <w:tc>
          <w:tcPr>
            <w:tcW w:w="1134" w:type="dxa"/>
            <w:vAlign w:val="center"/>
          </w:tcPr>
          <w:p>
            <w:pPr>
              <w:pStyle w:val="12"/>
            </w:pPr>
            <w:r>
              <w:t>250000.00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2011399</w:t>
            </w:r>
          </w:p>
        </w:tc>
        <w:tc>
          <w:tcPr>
            <w:tcW w:w="1559" w:type="dxa"/>
            <w:vAlign w:val="center"/>
          </w:tcPr>
          <w:p>
            <w:pPr>
              <w:pStyle w:val="13"/>
            </w:pPr>
            <w:r>
              <w:t>其他商贸事务支出</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21602</w:t>
            </w:r>
          </w:p>
        </w:tc>
        <w:tc>
          <w:tcPr>
            <w:tcW w:w="1559" w:type="dxa"/>
            <w:vAlign w:val="center"/>
          </w:tcPr>
          <w:p>
            <w:pPr>
              <w:pStyle w:val="13"/>
            </w:pPr>
            <w:r>
              <w:t>商业流通事务</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2160299</w:t>
            </w:r>
          </w:p>
        </w:tc>
        <w:tc>
          <w:tcPr>
            <w:tcW w:w="1559" w:type="dxa"/>
            <w:vAlign w:val="center"/>
          </w:tcPr>
          <w:p>
            <w:pPr>
              <w:pStyle w:val="13"/>
            </w:pPr>
            <w:r>
              <w:t>其他商业流通事务支出</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r>
              <w:t>9000000.00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15948224.31</w:t>
            </w:r>
          </w:p>
        </w:tc>
        <w:tc>
          <w:tcPr>
            <w:tcW w:w="1361" w:type="dxa"/>
            <w:vAlign w:val="center"/>
          </w:tcPr>
          <w:p>
            <w:pPr>
              <w:pStyle w:val="16"/>
            </w:pPr>
            <w:r>
              <w:t>6564224.31</w:t>
            </w:r>
          </w:p>
        </w:tc>
        <w:tc>
          <w:tcPr>
            <w:tcW w:w="1361" w:type="dxa"/>
            <w:vAlign w:val="center"/>
          </w:tcPr>
          <w:p>
            <w:pPr>
              <w:pStyle w:val="16"/>
            </w:pPr>
            <w:r>
              <w:t>9384000.00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6914224.31</w:t>
            </w:r>
          </w:p>
        </w:tc>
        <w:tc>
          <w:tcPr>
            <w:tcW w:w="1361" w:type="dxa"/>
            <w:vAlign w:val="center"/>
          </w:tcPr>
          <w:p>
            <w:pPr>
              <w:pStyle w:val="12"/>
            </w:pPr>
            <w:r>
              <w:t>6564224.31</w:t>
            </w:r>
          </w:p>
        </w:tc>
        <w:tc>
          <w:tcPr>
            <w:tcW w:w="1361" w:type="dxa"/>
            <w:vAlign w:val="center"/>
          </w:tcPr>
          <w:p>
            <w:pPr>
              <w:pStyle w:val="12"/>
            </w:pPr>
            <w:r>
              <w:t>350000.00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6914224.31</w:t>
            </w:r>
          </w:p>
        </w:tc>
        <w:tc>
          <w:tcPr>
            <w:tcW w:w="1361" w:type="dxa"/>
            <w:vAlign w:val="center"/>
          </w:tcPr>
          <w:p>
            <w:pPr>
              <w:pStyle w:val="12"/>
            </w:pPr>
            <w:r>
              <w:t>6564224.31</w:t>
            </w:r>
          </w:p>
        </w:tc>
        <w:tc>
          <w:tcPr>
            <w:tcW w:w="1361" w:type="dxa"/>
            <w:vAlign w:val="center"/>
          </w:tcPr>
          <w:p>
            <w:pPr>
              <w:pStyle w:val="12"/>
            </w:pPr>
            <w:r>
              <w:t>350000.00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2011301</w:t>
            </w:r>
          </w:p>
        </w:tc>
        <w:tc>
          <w:tcPr>
            <w:tcW w:w="4535" w:type="dxa"/>
            <w:vAlign w:val="center"/>
          </w:tcPr>
          <w:p>
            <w:pPr>
              <w:pStyle w:val="13"/>
            </w:pPr>
            <w:r>
              <w:t>行政运行</w:t>
            </w:r>
          </w:p>
        </w:tc>
        <w:tc>
          <w:tcPr>
            <w:tcW w:w="1361" w:type="dxa"/>
            <w:vAlign w:val="center"/>
          </w:tcPr>
          <w:p>
            <w:pPr>
              <w:pStyle w:val="12"/>
            </w:pPr>
            <w:r>
              <w:t>6564224.31</w:t>
            </w:r>
          </w:p>
        </w:tc>
        <w:tc>
          <w:tcPr>
            <w:tcW w:w="1361" w:type="dxa"/>
            <w:vAlign w:val="center"/>
          </w:tcPr>
          <w:p>
            <w:pPr>
              <w:pStyle w:val="12"/>
            </w:pPr>
            <w:r>
              <w:t>6564224.31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250000.00</w:t>
            </w:r>
          </w:p>
        </w:tc>
        <w:tc>
          <w:tcPr>
            <w:tcW w:w="1361" w:type="dxa"/>
            <w:vAlign w:val="center"/>
          </w:tcPr>
          <w:p>
            <w:pPr>
              <w:pStyle w:val="12"/>
            </w:pPr>
          </w:p>
        </w:tc>
        <w:tc>
          <w:tcPr>
            <w:tcW w:w="1361" w:type="dxa"/>
            <w:vAlign w:val="center"/>
          </w:tcPr>
          <w:p>
            <w:pPr>
              <w:pStyle w:val="12"/>
            </w:pPr>
            <w:r>
              <w:t>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2011399</w:t>
            </w:r>
          </w:p>
        </w:tc>
        <w:tc>
          <w:tcPr>
            <w:tcW w:w="4535" w:type="dxa"/>
            <w:vAlign w:val="center"/>
          </w:tcPr>
          <w:p>
            <w:pPr>
              <w:pStyle w:val="13"/>
            </w:pPr>
            <w:r>
              <w:t>其他商贸事务支出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r>
              <w:t>34000.00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21602</w:t>
            </w:r>
          </w:p>
        </w:tc>
        <w:tc>
          <w:tcPr>
            <w:tcW w:w="4535" w:type="dxa"/>
            <w:vAlign w:val="center"/>
          </w:tcPr>
          <w:p>
            <w:pPr>
              <w:pStyle w:val="13"/>
            </w:pPr>
            <w:r>
              <w:t>商业流通事务</w:t>
            </w: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2160299</w:t>
            </w:r>
          </w:p>
        </w:tc>
        <w:tc>
          <w:tcPr>
            <w:tcW w:w="4535" w:type="dxa"/>
            <w:vAlign w:val="center"/>
          </w:tcPr>
          <w:p>
            <w:pPr>
              <w:pStyle w:val="13"/>
            </w:pPr>
            <w:r>
              <w:t>其他商业流通事务支出</w:t>
            </w: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r>
              <w:t>9000000.00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15948224.31</w:t>
            </w:r>
          </w:p>
        </w:tc>
        <w:tc>
          <w:tcPr>
            <w:tcW w:w="3402" w:type="dxa"/>
            <w:vAlign w:val="center"/>
          </w:tcPr>
          <w:p>
            <w:pPr>
              <w:pStyle w:val="13"/>
            </w:pPr>
            <w:r>
              <w:t>一、一般公共服务支出</w:t>
            </w:r>
          </w:p>
        </w:tc>
        <w:tc>
          <w:tcPr>
            <w:tcW w:w="1474" w:type="dxa"/>
            <w:vAlign w:val="center"/>
          </w:tcPr>
          <w:p>
            <w:pPr>
              <w:pStyle w:val="12"/>
            </w:pPr>
            <w:r>
              <w:t>6914224.31</w:t>
            </w:r>
          </w:p>
        </w:tc>
        <w:tc>
          <w:tcPr>
            <w:tcW w:w="1474" w:type="dxa"/>
            <w:vAlign w:val="center"/>
          </w:tcPr>
          <w:p>
            <w:pPr>
              <w:pStyle w:val="12"/>
            </w:pPr>
            <w:r>
              <w:t>6914224.31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34000.00</w:t>
            </w:r>
          </w:p>
        </w:tc>
        <w:tc>
          <w:tcPr>
            <w:tcW w:w="1474" w:type="dxa"/>
            <w:vAlign w:val="center"/>
          </w:tcPr>
          <w:p>
            <w:pPr>
              <w:pStyle w:val="12"/>
            </w:pPr>
            <w:r>
              <w:t>34000.00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9000000.00</w:t>
            </w:r>
          </w:p>
        </w:tc>
        <w:tc>
          <w:tcPr>
            <w:tcW w:w="1474" w:type="dxa"/>
            <w:vAlign w:val="center"/>
          </w:tcPr>
          <w:p>
            <w:pPr>
              <w:pStyle w:val="12"/>
            </w:pPr>
            <w:r>
              <w:t>9000000.00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15948224.31</w:t>
            </w:r>
          </w:p>
        </w:tc>
        <w:tc>
          <w:tcPr>
            <w:tcW w:w="3402" w:type="dxa"/>
            <w:vAlign w:val="center"/>
          </w:tcPr>
          <w:p>
            <w:pPr>
              <w:pStyle w:val="15"/>
            </w:pPr>
            <w:r>
              <w:t>本年支出合计</w:t>
            </w:r>
          </w:p>
        </w:tc>
        <w:tc>
          <w:tcPr>
            <w:tcW w:w="1474" w:type="dxa"/>
            <w:vAlign w:val="center"/>
          </w:tcPr>
          <w:p>
            <w:pPr>
              <w:pStyle w:val="16"/>
            </w:pPr>
            <w:r>
              <w:t>15948224.31</w:t>
            </w:r>
          </w:p>
        </w:tc>
        <w:tc>
          <w:tcPr>
            <w:tcW w:w="1474" w:type="dxa"/>
            <w:vAlign w:val="center"/>
          </w:tcPr>
          <w:p>
            <w:pPr>
              <w:pStyle w:val="16"/>
            </w:pPr>
            <w:r>
              <w:t>15948224.31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15948224.31</w:t>
            </w:r>
          </w:p>
        </w:tc>
        <w:tc>
          <w:tcPr>
            <w:tcW w:w="3402" w:type="dxa"/>
            <w:vAlign w:val="center"/>
          </w:tcPr>
          <w:p>
            <w:pPr>
              <w:pStyle w:val="15"/>
            </w:pPr>
            <w:r>
              <w:t>支出总计</w:t>
            </w:r>
          </w:p>
        </w:tc>
        <w:tc>
          <w:tcPr>
            <w:tcW w:w="1474" w:type="dxa"/>
            <w:vAlign w:val="center"/>
          </w:tcPr>
          <w:p>
            <w:pPr>
              <w:pStyle w:val="16"/>
            </w:pPr>
            <w:r>
              <w:t>15948224.31</w:t>
            </w:r>
          </w:p>
        </w:tc>
        <w:tc>
          <w:tcPr>
            <w:tcW w:w="1474" w:type="dxa"/>
            <w:vAlign w:val="center"/>
          </w:tcPr>
          <w:p>
            <w:pPr>
              <w:pStyle w:val="16"/>
            </w:pPr>
            <w:r>
              <w:t>15948224.31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15948224.31</w:t>
            </w:r>
          </w:p>
        </w:tc>
        <w:tc>
          <w:tcPr>
            <w:tcW w:w="2551" w:type="dxa"/>
            <w:vAlign w:val="center"/>
          </w:tcPr>
          <w:p>
            <w:pPr>
              <w:pStyle w:val="16"/>
            </w:pPr>
            <w:r>
              <w:t>6564224.31</w:t>
            </w:r>
          </w:p>
        </w:tc>
        <w:tc>
          <w:tcPr>
            <w:tcW w:w="2551" w:type="dxa"/>
            <w:vAlign w:val="center"/>
          </w:tcPr>
          <w:p>
            <w:pPr>
              <w:pStyle w:val="16"/>
            </w:pPr>
            <w:r>
              <w:t>9384000.00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6914224.31</w:t>
            </w:r>
          </w:p>
        </w:tc>
        <w:tc>
          <w:tcPr>
            <w:tcW w:w="2551" w:type="dxa"/>
            <w:vAlign w:val="center"/>
          </w:tcPr>
          <w:p>
            <w:pPr>
              <w:pStyle w:val="12"/>
            </w:pPr>
            <w:r>
              <w:t>6564224.31</w:t>
            </w:r>
          </w:p>
        </w:tc>
        <w:tc>
          <w:tcPr>
            <w:tcW w:w="2551" w:type="dxa"/>
            <w:vAlign w:val="center"/>
          </w:tcPr>
          <w:p>
            <w:pPr>
              <w:pStyle w:val="12"/>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6914224.31</w:t>
            </w:r>
          </w:p>
        </w:tc>
        <w:tc>
          <w:tcPr>
            <w:tcW w:w="2551" w:type="dxa"/>
            <w:vAlign w:val="center"/>
          </w:tcPr>
          <w:p>
            <w:pPr>
              <w:pStyle w:val="12"/>
            </w:pPr>
            <w:r>
              <w:t>6564224.31</w:t>
            </w:r>
          </w:p>
        </w:tc>
        <w:tc>
          <w:tcPr>
            <w:tcW w:w="2551" w:type="dxa"/>
            <w:vAlign w:val="center"/>
          </w:tcPr>
          <w:p>
            <w:pPr>
              <w:pStyle w:val="12"/>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2011301</w:t>
            </w:r>
          </w:p>
        </w:tc>
        <w:tc>
          <w:tcPr>
            <w:tcW w:w="4535" w:type="dxa"/>
            <w:vAlign w:val="center"/>
          </w:tcPr>
          <w:p>
            <w:pPr>
              <w:pStyle w:val="13"/>
            </w:pPr>
            <w:r>
              <w:t>行政运行</w:t>
            </w:r>
          </w:p>
        </w:tc>
        <w:tc>
          <w:tcPr>
            <w:tcW w:w="2551" w:type="dxa"/>
            <w:vAlign w:val="center"/>
          </w:tcPr>
          <w:p>
            <w:pPr>
              <w:pStyle w:val="12"/>
            </w:pPr>
            <w:r>
              <w:t>6564224.31</w:t>
            </w:r>
          </w:p>
        </w:tc>
        <w:tc>
          <w:tcPr>
            <w:tcW w:w="2551" w:type="dxa"/>
            <w:vAlign w:val="center"/>
          </w:tcPr>
          <w:p>
            <w:pPr>
              <w:pStyle w:val="12"/>
            </w:pPr>
            <w:r>
              <w:t>6564224.31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250000.00</w:t>
            </w:r>
          </w:p>
        </w:tc>
        <w:tc>
          <w:tcPr>
            <w:tcW w:w="2551" w:type="dxa"/>
            <w:vAlign w:val="center"/>
          </w:tcPr>
          <w:p>
            <w:pPr>
              <w:pStyle w:val="12"/>
            </w:pPr>
          </w:p>
        </w:tc>
        <w:tc>
          <w:tcPr>
            <w:tcW w:w="2551" w:type="dxa"/>
            <w:vAlign w:val="center"/>
          </w:tcPr>
          <w:p>
            <w:pPr>
              <w:pStyle w:val="12"/>
            </w:pPr>
            <w:r>
              <w:t>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2011399</w:t>
            </w:r>
          </w:p>
        </w:tc>
        <w:tc>
          <w:tcPr>
            <w:tcW w:w="4535" w:type="dxa"/>
            <w:vAlign w:val="center"/>
          </w:tcPr>
          <w:p>
            <w:pPr>
              <w:pStyle w:val="13"/>
            </w:pPr>
            <w:r>
              <w:t>其他商贸事务支出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34000.00</w:t>
            </w:r>
          </w:p>
        </w:tc>
        <w:tc>
          <w:tcPr>
            <w:tcW w:w="2551" w:type="dxa"/>
            <w:vAlign w:val="center"/>
          </w:tcPr>
          <w:p>
            <w:pPr>
              <w:pStyle w:val="12"/>
            </w:pPr>
          </w:p>
        </w:tc>
        <w:tc>
          <w:tcPr>
            <w:tcW w:w="2551" w:type="dxa"/>
            <w:vAlign w:val="center"/>
          </w:tcPr>
          <w:p>
            <w:pPr>
              <w:pStyle w:val="12"/>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34000.00</w:t>
            </w:r>
          </w:p>
        </w:tc>
        <w:tc>
          <w:tcPr>
            <w:tcW w:w="2551" w:type="dxa"/>
            <w:vAlign w:val="center"/>
          </w:tcPr>
          <w:p>
            <w:pPr>
              <w:pStyle w:val="12"/>
            </w:pPr>
          </w:p>
        </w:tc>
        <w:tc>
          <w:tcPr>
            <w:tcW w:w="2551" w:type="dxa"/>
            <w:vAlign w:val="center"/>
          </w:tcPr>
          <w:p>
            <w:pPr>
              <w:pStyle w:val="12"/>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34000.00</w:t>
            </w:r>
          </w:p>
        </w:tc>
        <w:tc>
          <w:tcPr>
            <w:tcW w:w="2551" w:type="dxa"/>
            <w:vAlign w:val="center"/>
          </w:tcPr>
          <w:p>
            <w:pPr>
              <w:pStyle w:val="12"/>
            </w:pPr>
          </w:p>
        </w:tc>
        <w:tc>
          <w:tcPr>
            <w:tcW w:w="2551" w:type="dxa"/>
            <w:vAlign w:val="center"/>
          </w:tcPr>
          <w:p>
            <w:pPr>
              <w:pStyle w:val="12"/>
            </w:pPr>
            <w:r>
              <w:t>34000.00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9000000.00</w:t>
            </w:r>
          </w:p>
        </w:tc>
        <w:tc>
          <w:tcPr>
            <w:tcW w:w="2551" w:type="dxa"/>
            <w:vAlign w:val="center"/>
          </w:tcPr>
          <w:p>
            <w:pPr>
              <w:pStyle w:val="12"/>
            </w:pPr>
          </w:p>
        </w:tc>
        <w:tc>
          <w:tcPr>
            <w:tcW w:w="2551" w:type="dxa"/>
            <w:vAlign w:val="center"/>
          </w:tcPr>
          <w:p>
            <w:pPr>
              <w:pStyle w:val="12"/>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21602</w:t>
            </w:r>
          </w:p>
        </w:tc>
        <w:tc>
          <w:tcPr>
            <w:tcW w:w="4535" w:type="dxa"/>
            <w:vAlign w:val="center"/>
          </w:tcPr>
          <w:p>
            <w:pPr>
              <w:pStyle w:val="13"/>
            </w:pPr>
            <w:r>
              <w:t>商业流通事务</w:t>
            </w:r>
          </w:p>
        </w:tc>
        <w:tc>
          <w:tcPr>
            <w:tcW w:w="2551" w:type="dxa"/>
            <w:vAlign w:val="center"/>
          </w:tcPr>
          <w:p>
            <w:pPr>
              <w:pStyle w:val="12"/>
            </w:pPr>
            <w:r>
              <w:t>9000000.00</w:t>
            </w:r>
          </w:p>
        </w:tc>
        <w:tc>
          <w:tcPr>
            <w:tcW w:w="2551" w:type="dxa"/>
            <w:vAlign w:val="center"/>
          </w:tcPr>
          <w:p>
            <w:pPr>
              <w:pStyle w:val="12"/>
            </w:pPr>
          </w:p>
        </w:tc>
        <w:tc>
          <w:tcPr>
            <w:tcW w:w="2551" w:type="dxa"/>
            <w:vAlign w:val="center"/>
          </w:tcPr>
          <w:p>
            <w:pPr>
              <w:pStyle w:val="12"/>
            </w:pPr>
            <w:r>
              <w:t>9000000.00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2160299</w:t>
            </w:r>
          </w:p>
        </w:tc>
        <w:tc>
          <w:tcPr>
            <w:tcW w:w="4535" w:type="dxa"/>
            <w:vAlign w:val="center"/>
          </w:tcPr>
          <w:p>
            <w:pPr>
              <w:pStyle w:val="13"/>
            </w:pPr>
            <w:r>
              <w:t>其他商业流通事务支出</w:t>
            </w:r>
          </w:p>
        </w:tc>
        <w:tc>
          <w:tcPr>
            <w:tcW w:w="2551" w:type="dxa"/>
            <w:vAlign w:val="center"/>
          </w:tcPr>
          <w:p>
            <w:pPr>
              <w:pStyle w:val="12"/>
            </w:pPr>
            <w:r>
              <w:t>9000000.00</w:t>
            </w:r>
          </w:p>
        </w:tc>
        <w:tc>
          <w:tcPr>
            <w:tcW w:w="2551" w:type="dxa"/>
            <w:vAlign w:val="center"/>
          </w:tcPr>
          <w:p>
            <w:pPr>
              <w:pStyle w:val="12"/>
            </w:pPr>
          </w:p>
        </w:tc>
        <w:tc>
          <w:tcPr>
            <w:tcW w:w="2551" w:type="dxa"/>
            <w:vAlign w:val="center"/>
          </w:tcPr>
          <w:p>
            <w:pPr>
              <w:pStyle w:val="12"/>
            </w:pPr>
            <w:r>
              <w:t>9000000.00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6564224.31</w:t>
            </w:r>
          </w:p>
        </w:tc>
        <w:tc>
          <w:tcPr>
            <w:tcW w:w="2551" w:type="dxa"/>
            <w:vAlign w:val="center"/>
          </w:tcPr>
          <w:p>
            <w:pPr>
              <w:pStyle w:val="16"/>
            </w:pPr>
            <w:r>
              <w:t>6136827.31</w:t>
            </w:r>
          </w:p>
        </w:tc>
        <w:tc>
          <w:tcPr>
            <w:tcW w:w="2551" w:type="dxa"/>
            <w:vAlign w:val="center"/>
          </w:tcPr>
          <w:p>
            <w:pPr>
              <w:pStyle w:val="16"/>
            </w:pPr>
            <w:r>
              <w:t>427397.00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5468026.63</w:t>
            </w:r>
          </w:p>
        </w:tc>
        <w:tc>
          <w:tcPr>
            <w:tcW w:w="2551" w:type="dxa"/>
            <w:vAlign w:val="center"/>
          </w:tcPr>
          <w:p>
            <w:pPr>
              <w:pStyle w:val="12"/>
            </w:pPr>
            <w:r>
              <w:t>5468026.63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1808482.17</w:t>
            </w:r>
          </w:p>
        </w:tc>
        <w:tc>
          <w:tcPr>
            <w:tcW w:w="2551" w:type="dxa"/>
            <w:vAlign w:val="center"/>
          </w:tcPr>
          <w:p>
            <w:pPr>
              <w:pStyle w:val="12"/>
            </w:pPr>
            <w:r>
              <w:t>1808482.17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621240.00</w:t>
            </w:r>
          </w:p>
        </w:tc>
        <w:tc>
          <w:tcPr>
            <w:tcW w:w="2551" w:type="dxa"/>
            <w:vAlign w:val="center"/>
          </w:tcPr>
          <w:p>
            <w:pPr>
              <w:pStyle w:val="12"/>
            </w:pPr>
            <w:r>
              <w:t>621240.00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217277.00</w:t>
            </w:r>
          </w:p>
        </w:tc>
        <w:tc>
          <w:tcPr>
            <w:tcW w:w="2551" w:type="dxa"/>
            <w:vAlign w:val="center"/>
          </w:tcPr>
          <w:p>
            <w:pPr>
              <w:pStyle w:val="12"/>
            </w:pPr>
            <w:r>
              <w:t>217277.00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1005061.57</w:t>
            </w:r>
          </w:p>
        </w:tc>
        <w:tc>
          <w:tcPr>
            <w:tcW w:w="2551" w:type="dxa"/>
            <w:vAlign w:val="center"/>
          </w:tcPr>
          <w:p>
            <w:pPr>
              <w:pStyle w:val="12"/>
            </w:pPr>
            <w:r>
              <w:t>1005061.57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543117.69</w:t>
            </w:r>
          </w:p>
        </w:tc>
        <w:tc>
          <w:tcPr>
            <w:tcW w:w="2551" w:type="dxa"/>
            <w:vAlign w:val="center"/>
          </w:tcPr>
          <w:p>
            <w:pPr>
              <w:pStyle w:val="12"/>
            </w:pPr>
            <w:r>
              <w:t>543117.69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470608.52</w:t>
            </w:r>
          </w:p>
        </w:tc>
        <w:tc>
          <w:tcPr>
            <w:tcW w:w="2551" w:type="dxa"/>
            <w:vAlign w:val="center"/>
          </w:tcPr>
          <w:p>
            <w:pPr>
              <w:pStyle w:val="12"/>
            </w:pPr>
            <w:r>
              <w:t>470608.52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241623.17</w:t>
            </w:r>
          </w:p>
        </w:tc>
        <w:tc>
          <w:tcPr>
            <w:tcW w:w="2551" w:type="dxa"/>
            <w:vAlign w:val="center"/>
          </w:tcPr>
          <w:p>
            <w:pPr>
              <w:pStyle w:val="12"/>
            </w:pPr>
            <w:r>
              <w:t>241623.17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60405.80</w:t>
            </w:r>
          </w:p>
        </w:tc>
        <w:tc>
          <w:tcPr>
            <w:tcW w:w="2551" w:type="dxa"/>
            <w:vAlign w:val="center"/>
          </w:tcPr>
          <w:p>
            <w:pPr>
              <w:pStyle w:val="12"/>
            </w:pPr>
            <w:r>
              <w:t>60405.80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422524.15</w:t>
            </w:r>
          </w:p>
        </w:tc>
        <w:tc>
          <w:tcPr>
            <w:tcW w:w="2551" w:type="dxa"/>
            <w:vAlign w:val="center"/>
          </w:tcPr>
          <w:p>
            <w:pPr>
              <w:pStyle w:val="12"/>
            </w:pPr>
            <w:r>
              <w:t>422524.15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77686.56</w:t>
            </w:r>
          </w:p>
        </w:tc>
        <w:tc>
          <w:tcPr>
            <w:tcW w:w="2551" w:type="dxa"/>
            <w:vAlign w:val="center"/>
          </w:tcPr>
          <w:p>
            <w:pPr>
              <w:pStyle w:val="12"/>
            </w:pPr>
            <w:r>
              <w:t>77686.56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427397.00</w:t>
            </w:r>
          </w:p>
        </w:tc>
        <w:tc>
          <w:tcPr>
            <w:tcW w:w="2551" w:type="dxa"/>
            <w:vAlign w:val="center"/>
          </w:tcPr>
          <w:p>
            <w:pPr>
              <w:pStyle w:val="12"/>
            </w:pPr>
          </w:p>
        </w:tc>
        <w:tc>
          <w:tcPr>
            <w:tcW w:w="2551" w:type="dxa"/>
            <w:vAlign w:val="center"/>
          </w:tcPr>
          <w:p>
            <w:pPr>
              <w:pStyle w:val="12"/>
            </w:pPr>
            <w:r>
              <w:t>427397.00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33500.00</w:t>
            </w:r>
          </w:p>
        </w:tc>
        <w:tc>
          <w:tcPr>
            <w:tcW w:w="2551" w:type="dxa"/>
            <w:vAlign w:val="center"/>
          </w:tcPr>
          <w:p>
            <w:pPr>
              <w:pStyle w:val="12"/>
            </w:pPr>
          </w:p>
        </w:tc>
        <w:tc>
          <w:tcPr>
            <w:tcW w:w="2551" w:type="dxa"/>
            <w:vAlign w:val="center"/>
          </w:tcPr>
          <w:p>
            <w:pPr>
              <w:pStyle w:val="12"/>
            </w:pPr>
            <w:r>
              <w:t>33500.00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19552.00</w:t>
            </w:r>
          </w:p>
        </w:tc>
        <w:tc>
          <w:tcPr>
            <w:tcW w:w="2551" w:type="dxa"/>
            <w:vAlign w:val="center"/>
          </w:tcPr>
          <w:p>
            <w:pPr>
              <w:pStyle w:val="12"/>
            </w:pPr>
          </w:p>
        </w:tc>
        <w:tc>
          <w:tcPr>
            <w:tcW w:w="2551" w:type="dxa"/>
            <w:vAlign w:val="center"/>
          </w:tcPr>
          <w:p>
            <w:pPr>
              <w:pStyle w:val="12"/>
            </w:pPr>
            <w:r>
              <w:t>19552.00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21500.00</w:t>
            </w:r>
          </w:p>
        </w:tc>
        <w:tc>
          <w:tcPr>
            <w:tcW w:w="2551" w:type="dxa"/>
            <w:vAlign w:val="center"/>
          </w:tcPr>
          <w:p>
            <w:pPr>
              <w:pStyle w:val="12"/>
            </w:pPr>
          </w:p>
        </w:tc>
        <w:tc>
          <w:tcPr>
            <w:tcW w:w="2551" w:type="dxa"/>
            <w:vAlign w:val="center"/>
          </w:tcPr>
          <w:p>
            <w:pPr>
              <w:pStyle w:val="12"/>
            </w:pPr>
            <w:r>
              <w:t>21500.00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2150.00</w:t>
            </w:r>
          </w:p>
        </w:tc>
        <w:tc>
          <w:tcPr>
            <w:tcW w:w="2551" w:type="dxa"/>
            <w:vAlign w:val="center"/>
          </w:tcPr>
          <w:p>
            <w:pPr>
              <w:pStyle w:val="12"/>
            </w:pPr>
          </w:p>
        </w:tc>
        <w:tc>
          <w:tcPr>
            <w:tcW w:w="2551" w:type="dxa"/>
            <w:vAlign w:val="center"/>
          </w:tcPr>
          <w:p>
            <w:pPr>
              <w:pStyle w:val="12"/>
            </w:pPr>
            <w:r>
              <w:t>2150.00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5945.00</w:t>
            </w:r>
          </w:p>
        </w:tc>
        <w:tc>
          <w:tcPr>
            <w:tcW w:w="2551" w:type="dxa"/>
            <w:vAlign w:val="center"/>
          </w:tcPr>
          <w:p>
            <w:pPr>
              <w:pStyle w:val="12"/>
            </w:pPr>
          </w:p>
        </w:tc>
        <w:tc>
          <w:tcPr>
            <w:tcW w:w="2551" w:type="dxa"/>
            <w:vAlign w:val="center"/>
          </w:tcPr>
          <w:p>
            <w:pPr>
              <w:pStyle w:val="12"/>
            </w:pPr>
            <w:r>
              <w:t>5945.00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34400.00</w:t>
            </w:r>
          </w:p>
        </w:tc>
        <w:tc>
          <w:tcPr>
            <w:tcW w:w="2551" w:type="dxa"/>
            <w:vAlign w:val="center"/>
          </w:tcPr>
          <w:p>
            <w:pPr>
              <w:pStyle w:val="12"/>
            </w:pPr>
          </w:p>
        </w:tc>
        <w:tc>
          <w:tcPr>
            <w:tcW w:w="2551" w:type="dxa"/>
            <w:vAlign w:val="center"/>
          </w:tcPr>
          <w:p>
            <w:pPr>
              <w:pStyle w:val="12"/>
            </w:pPr>
            <w:r>
              <w:t>34400.00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43000.00</w:t>
            </w:r>
          </w:p>
        </w:tc>
        <w:tc>
          <w:tcPr>
            <w:tcW w:w="2551" w:type="dxa"/>
            <w:vAlign w:val="center"/>
          </w:tcPr>
          <w:p>
            <w:pPr>
              <w:pStyle w:val="12"/>
            </w:pPr>
          </w:p>
        </w:tc>
        <w:tc>
          <w:tcPr>
            <w:tcW w:w="2551"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117600.00</w:t>
            </w:r>
          </w:p>
        </w:tc>
        <w:tc>
          <w:tcPr>
            <w:tcW w:w="2551" w:type="dxa"/>
            <w:vAlign w:val="center"/>
          </w:tcPr>
          <w:p>
            <w:pPr>
              <w:pStyle w:val="12"/>
            </w:pPr>
          </w:p>
        </w:tc>
        <w:tc>
          <w:tcPr>
            <w:tcW w:w="2551" w:type="dxa"/>
            <w:vAlign w:val="center"/>
          </w:tcPr>
          <w:p>
            <w:pPr>
              <w:pStyle w:val="12"/>
            </w:pPr>
            <w:r>
              <w:t>117600.00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106750.00</w:t>
            </w:r>
          </w:p>
        </w:tc>
        <w:tc>
          <w:tcPr>
            <w:tcW w:w="2551" w:type="dxa"/>
            <w:vAlign w:val="center"/>
          </w:tcPr>
          <w:p>
            <w:pPr>
              <w:pStyle w:val="12"/>
            </w:pPr>
          </w:p>
        </w:tc>
        <w:tc>
          <w:tcPr>
            <w:tcW w:w="2551" w:type="dxa"/>
            <w:vAlign w:val="center"/>
          </w:tcPr>
          <w:p>
            <w:pPr>
              <w:pStyle w:val="12"/>
            </w:pPr>
            <w:r>
              <w:t>106750.00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668800.68</w:t>
            </w:r>
          </w:p>
        </w:tc>
        <w:tc>
          <w:tcPr>
            <w:tcW w:w="2551" w:type="dxa"/>
            <w:vAlign w:val="center"/>
          </w:tcPr>
          <w:p>
            <w:pPr>
              <w:pStyle w:val="12"/>
            </w:pPr>
            <w:r>
              <w:t>668800.68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658540.68</w:t>
            </w:r>
          </w:p>
        </w:tc>
        <w:tc>
          <w:tcPr>
            <w:tcW w:w="2551" w:type="dxa"/>
            <w:vAlign w:val="center"/>
          </w:tcPr>
          <w:p>
            <w:pPr>
              <w:pStyle w:val="12"/>
            </w:pPr>
            <w:r>
              <w:t>658540.68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9900.00</w:t>
            </w:r>
          </w:p>
        </w:tc>
        <w:tc>
          <w:tcPr>
            <w:tcW w:w="2551" w:type="dxa"/>
            <w:vAlign w:val="center"/>
          </w:tcPr>
          <w:p>
            <w:pPr>
              <w:pStyle w:val="12"/>
            </w:pPr>
            <w:r>
              <w:t>9900.00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304玉田县商务和投资促进局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w:t>
            </w:r>
            <w:r>
              <w:rPr>
                <w:rFonts w:hint="eastAsia"/>
                <w:lang w:val="en-US" w:eastAsia="zh-CN"/>
              </w:rPr>
              <w:t>8945</w:t>
            </w:r>
            <w:r>
              <w:t>.00</w:t>
            </w:r>
          </w:p>
        </w:tc>
        <w:tc>
          <w:tcPr>
            <w:tcW w:w="2381" w:type="dxa"/>
            <w:vAlign w:val="center"/>
          </w:tcPr>
          <w:p>
            <w:pPr>
              <w:pStyle w:val="16"/>
            </w:pPr>
            <w:r>
              <w:t>2</w:t>
            </w:r>
            <w:r>
              <w:rPr>
                <w:rFonts w:hint="eastAsia"/>
                <w:lang w:val="en-US" w:eastAsia="zh-CN"/>
              </w:rPr>
              <w:t>8945</w:t>
            </w:r>
            <w:r>
              <w:t>.00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w:t>
            </w:r>
            <w:r>
              <w:rPr>
                <w:rFonts w:hint="eastAsia"/>
                <w:lang w:val="en-US" w:eastAsia="zh-CN"/>
              </w:rPr>
              <w:t>8945</w:t>
            </w:r>
            <w:r>
              <w:t>.00</w:t>
            </w:r>
          </w:p>
        </w:tc>
        <w:tc>
          <w:tcPr>
            <w:tcW w:w="2381" w:type="dxa"/>
            <w:vAlign w:val="center"/>
          </w:tcPr>
          <w:p>
            <w:pPr>
              <w:pStyle w:val="12"/>
            </w:pPr>
            <w:r>
              <w:t>2</w:t>
            </w:r>
            <w:r>
              <w:rPr>
                <w:rFonts w:hint="eastAsia"/>
                <w:lang w:val="en-US" w:eastAsia="zh-CN"/>
              </w:rPr>
              <w:t>8945</w:t>
            </w:r>
            <w:r>
              <w:t>.00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bookmarkStart w:id="20" w:name="_GoBack"/>
            <w:bookmarkEnd w:id="20"/>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5945.00</w:t>
            </w:r>
          </w:p>
        </w:tc>
        <w:tc>
          <w:tcPr>
            <w:tcW w:w="2381" w:type="dxa"/>
            <w:vAlign w:val="center"/>
          </w:tcPr>
          <w:p>
            <w:pPr>
              <w:pStyle w:val="12"/>
              <w:rPr>
                <w:rFonts w:hint="default" w:eastAsia="方正书宋_GBK"/>
                <w:lang w:val="en-US" w:eastAsia="zh-CN"/>
              </w:rPr>
            </w:pPr>
            <w:r>
              <w:rPr>
                <w:rFonts w:hint="eastAsia"/>
                <w:lang w:val="en-US" w:eastAsia="zh-CN"/>
              </w:rPr>
              <w:t>5945.00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玉田县商务和投资促进局2025年部门预算信息公开情况说明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玉田县商务和投资促进局2025年部门预算信息公开情况说明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按照《中华人民共和国预算法》、《地方预决算公开操作规程》和《关于进一步推进预算公开工作的实施意见》规定，现将玉田县商务和投资促进局2025年部门预算公开如下：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8"/>
      </w:pPr>
      <w:r>
        <w:rPr>
          <w:rFonts w:ascii="方正楷体_GBK" w:hAnsi="方正楷体_GBK" w:eastAsia="方正楷体_GBK" w:cs="方正楷体_GBK"/>
          <w:b/>
          <w:color w:val="000000"/>
          <w:sz w:val="32"/>
        </w:rPr>
        <w:t>部门职责：</w:t>
      </w:r>
    </w:p>
    <w:p>
      <w:pPr>
        <w:pStyle w:val="18"/>
      </w:pPr>
      <w:r>
        <w:t>(一)贯彻落实国家和省市有关国内外贸易、国际经济合作的发展战略、方针、政策和法律法规。起草商务领域一般规范性文件草案，拟订全县商务发展规划、政策措施和年度计划并组织实施，研究经济全球化、区域经济合作、现代流通方式的发展趋势并提出建议。</w:t>
      </w:r>
    </w:p>
    <w:p>
      <w:pPr>
        <w:pStyle w:val="18"/>
      </w:pPr>
      <w:r>
        <w:t>(二)拟订全县国内贸易发展规划。促进城乡市场发展，提出引导国内外资金投向市场体系建设的政策建议:负责大宗产品批发市场建设和城市商业网点规划、商业体系建设工作;推进农村市场体系建设，组织实施农村现代流通网络工程。</w:t>
      </w:r>
    </w:p>
    <w:p>
      <w:pPr>
        <w:pStyle w:val="18"/>
      </w:pPr>
      <w:r>
        <w:t>(三)提出流通体制改革建议。负责推进流通产业结构调整，培育商贸流通主体，推动流通企业改革、商贸服务业和社区商业发展，提出促进商贸中小企业发展的政策建议，推动流通标准化和连锁经营、商业特许经营、电子商务等现代流通方式的发展，负责全县流通领域信息网络和电子商务建设。</w:t>
      </w:r>
    </w:p>
    <w:p>
      <w:pPr>
        <w:pStyle w:val="18"/>
      </w:pPr>
      <w:r>
        <w:t>(四)牵头推进商务领域信用体系建设，规范商贸企业交易行为。牵头推动重要产品追溯体系建设。建立商务诚信公共服务平台。规范商贸企业交易行为，按照有关规定对特殊流通行业进行监督管理。指导督促商贸流通行业安全生产。</w:t>
      </w:r>
    </w:p>
    <w:p>
      <w:pPr>
        <w:pStyle w:val="18"/>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照有关规定对成品油市场进行监督管理。</w:t>
      </w:r>
    </w:p>
    <w:p>
      <w:pPr>
        <w:pStyle w:val="18"/>
      </w:pPr>
      <w:r>
        <w:t>(六)执行国家和省市制定的进出口商品、加工贸易管理办法和进出口商品、技术目录。贯彻执行国家和省市促进外贸增长方式转变的政策措施，组织实施国家和省市制定的重要工业品、原材料和重要农产品进出口总量计划，会同有关部门协调大宗进出口商品，组织指导贸易促进活动和外贸促进体系建设。</w:t>
      </w:r>
    </w:p>
    <w:p>
      <w:pPr>
        <w:pStyle w:val="18"/>
      </w:pPr>
      <w:r>
        <w:t>(七)贯彻执行国家和省市对外技术贸易、进出口管制以及鼓励技术和成套设备进出口的贸易政策。拟订和推进全县科技兴贸战略，依法监督技术引进、设备进口、国家限制出口技术。</w:t>
      </w:r>
    </w:p>
    <w:p>
      <w:pPr>
        <w:pStyle w:val="18"/>
      </w:pPr>
      <w:r>
        <w:t>（八）会同有关部门贯彻执行国家和省市促进服务出口和服务外包发展的规划、政策，牵头拟订全县服务贸易发展规划并组织实施。</w:t>
      </w:r>
    </w:p>
    <w:p>
      <w:pPr>
        <w:pStyle w:val="18"/>
      </w:pPr>
      <w:r>
        <w:t>(九)贯彻执行国家和省市利用外资法律法规规章和外商投资产业政策，拟订全县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县吸引外资及外商投资企业备案工作，规范对外招商引资活动;指导和管理全县外商投资企业进出口工作。</w:t>
      </w:r>
    </w:p>
    <w:p>
      <w:pPr>
        <w:pStyle w:val="18"/>
      </w:pPr>
      <w:r>
        <w:t>(十)负责对外投资和经济合作工作。拟订并执行对外经济合作政策，依法管理和监督对外投资、对外承包工程、对外劳务合作等，负责外派劳务和境外就业人员的权益保护工作;拟订全县对外投资管理办法和具体政策，负责对外援助有关工作，负责对外投资和经济合作促进工作;指导全县对外投资和经济合作促进工作。</w:t>
      </w:r>
    </w:p>
    <w:p>
      <w:pPr>
        <w:pStyle w:val="18"/>
      </w:pPr>
      <w:r>
        <w:t>(十一)配合上级部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县相关产业的影响，建立产业安全预警机制。</w:t>
      </w:r>
    </w:p>
    <w:p>
      <w:pPr>
        <w:pStyle w:val="18"/>
      </w:pPr>
      <w:r>
        <w:t>(十二)负责上级交办的涉及世贸组织相关工作。贯彻执行上级制定的对自由贸易区国家和地区的经贸规划、政策并组织实施。</w:t>
      </w:r>
    </w:p>
    <w:p>
      <w:pPr>
        <w:pStyle w:val="18"/>
      </w:pPr>
      <w:r>
        <w:t>(十三)负责会展业促进与管理工作。拟订会展业发展规划、政策措施并组织实施，组织指导境内外对外经济技术展览会和赴境外非商业性办展活动。</w:t>
      </w:r>
    </w:p>
    <w:p>
      <w:pPr>
        <w:pStyle w:val="18"/>
      </w:pPr>
      <w:r>
        <w:t>(十四)监测分析全县商务运行情况，承担全县商务系统对外宣传和信息发布工作。</w:t>
      </w:r>
    </w:p>
    <w:p>
      <w:pPr>
        <w:pStyle w:val="18"/>
      </w:pPr>
      <w:r>
        <w:t>(十五)完成县委、县政府交办的其他任务。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玉田县商务和投资促进局本级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按照预算管理有关规定，目前我省部门预算的编制实行综合预算管理，即全部收入和支出都反映在预算中。玉田县商务和投资促进局的收支包含在部门预算中。</w:t>
      </w:r>
    </w:p>
    <w:p>
      <w:pPr>
        <w:pStyle w:val="19"/>
      </w:pPr>
      <w:r>
        <w:t>（一）收入说明</w:t>
      </w:r>
    </w:p>
    <w:p>
      <w:pPr>
        <w:pStyle w:val="19"/>
      </w:pPr>
      <w:r>
        <w:t>2025年部门预算收入15948224.31元，其中一般公务预算收入为15948224.31元。</w:t>
      </w:r>
    </w:p>
    <w:p>
      <w:pPr>
        <w:pStyle w:val="19"/>
      </w:pPr>
      <w:r>
        <w:t>（二）支出说明</w:t>
      </w:r>
    </w:p>
    <w:p>
      <w:pPr>
        <w:pStyle w:val="19"/>
      </w:pPr>
      <w:r>
        <w:t>2025年部门预算支出15948224.31元，其中人员经费6136827.31元，日常公用经费427397元，专项项目支出9384000元。</w:t>
      </w:r>
    </w:p>
    <w:p>
      <w:pPr>
        <w:pStyle w:val="19"/>
      </w:pPr>
      <w:r>
        <w:t>（三）比上年增减情况</w:t>
      </w:r>
    </w:p>
    <w:p>
      <w:pPr>
        <w:pStyle w:val="19"/>
      </w:pPr>
      <w:r>
        <w:t>2025年部门收支总预算较上年增加6323493元。其中，人员经费增加了392043元，日常公用经费增加了7750元，专项项目支出增加了5923700元。</w:t>
      </w:r>
    </w:p>
    <w:p>
      <w:pPr>
        <w:pStyle w:val="19"/>
      </w:pPr>
      <w:r>
        <w:t>2025年预算收支增加的原因是调整增加了人员经费支出、日常公用经费支出和残疾人保障金项目支出、2025年中央服务业发展资金项目支出。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玉田县商务和投资促进局2024年12月在职43人；退休51人，遗属1人。申请机关运行经费427397元。具体情况</w:t>
      </w:r>
      <w:r>
        <w:rPr>
          <w:rFonts w:hint="eastAsia"/>
          <w:lang w:val="en-US" w:eastAsia="zh-CN"/>
        </w:rPr>
        <w:t>如下</w:t>
      </w:r>
      <w:r>
        <w:t>：</w:t>
      </w:r>
    </w:p>
    <w:p>
      <w:pPr>
        <w:pStyle w:val="20"/>
      </w:pPr>
      <w:r>
        <w:t>2025年预算申请机关运行经费427397元，其中按标准安排的办公费33500元（人数43人*标准500元，定向选调生刘永健租房补贴12月*标准1000元）；差旅费21500元（人数43人*标准500元）、邮电费19952元（个数10*800元、公务移动通讯补贴3000元、住宅电话1152元[胡旭旺、张永生]、政府内网4200元、财政内网2400元、网络视频会议专线费用1200元）。</w:t>
      </w:r>
    </w:p>
    <w:p>
      <w:pPr>
        <w:pStyle w:val="20"/>
      </w:pPr>
      <w:r>
        <w:t>在职工会费34400元（人数43人*标准800元）、福利费43000元（人数43人*标准1000元）和离退休工会费福利费38250元（人数51人*标准750元）。</w:t>
      </w:r>
    </w:p>
    <w:p>
      <w:pPr>
        <w:pStyle w:val="20"/>
      </w:pPr>
      <w:r>
        <w:t>公务接待5945元（按照2024年度5945元）。</w:t>
      </w:r>
      <w:bookmarkStart w:id="12" w:name="_Toc_3_3_0000000013"/>
    </w:p>
    <w:p>
      <w:pPr>
        <w:pStyle w:val="20"/>
      </w:pPr>
      <w:r>
        <w:rPr>
          <w:rFonts w:ascii="黑体" w:hAnsi="黑体" w:eastAsia="黑体" w:cs="黑体"/>
          <w:color w:val="000000"/>
          <w:sz w:val="32"/>
        </w:rPr>
        <w:t>四、财政拨款“三公”经费预算情况及增减变化原因</w:t>
      </w:r>
      <w:bookmarkEnd w:id="12"/>
    </w:p>
    <w:p>
      <w:pPr>
        <w:pStyle w:val="21"/>
      </w:pPr>
      <w:r>
        <w:t>玉田县商务和投资促进局2025年部门财政拨款“三公”经费预算安排28945元。与2024年持平。具体情况如下：</w:t>
      </w:r>
    </w:p>
    <w:p>
      <w:pPr>
        <w:pStyle w:val="21"/>
      </w:pPr>
      <w:r>
        <w:t>（一）公务用车购置及运行维护费。2025年共计安排23000元，与上年预算持平。</w:t>
      </w:r>
    </w:p>
    <w:p>
      <w:pPr>
        <w:pStyle w:val="21"/>
      </w:pPr>
      <w:r>
        <w:t>1、公务用车购置安排0元。与上年预算持平，原因为无公务用车购置计划。</w:t>
      </w:r>
    </w:p>
    <w:p>
      <w:pPr>
        <w:pStyle w:val="21"/>
      </w:pPr>
      <w:r>
        <w:t>2、公务用车运行维护费安排23000元。与上年预算持平。</w:t>
      </w:r>
    </w:p>
    <w:p>
      <w:pPr>
        <w:pStyle w:val="21"/>
      </w:pPr>
      <w:r>
        <w:t>（二）公务接待费。2025年安排5945元，与上年预算持平，认真落实党政机关厉行节约、反对浪费条例规定，从严控制公务接待支出。</w:t>
      </w:r>
    </w:p>
    <w:p>
      <w:pPr>
        <w:pStyle w:val="21"/>
      </w:pPr>
      <w:r>
        <w:t>（三）因公出国（境）费。2025年安排0元，与上年预算持平，无增减变动，原因为无出国（境）计划。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pStyle w:val="22"/>
      </w:pPr>
      <w:r>
        <w:t>围绕县委县政府中心工作，聚焦商务“贯通城乡、对接产销、联通内外”的主责主业，坚持稳中求进，打通堵点，补齐短板，加大招商引资力度，促进消费持续回暖，稳住外贸外资，推动商务高质量发展，更好服务经济社会发展大局。</w:t>
      </w:r>
    </w:p>
    <w:p>
      <w:pPr>
        <w:pStyle w:val="22"/>
      </w:pPr>
      <w:r>
        <w:t>加大限上贸易企业培育力度，保证2025年内培育入统新增限额以上贸易企业不少于5家；确保招商引资工作再上新台阶，着力做好招商引资对外开放工作，力争全年签约亿元以上项目30个；多措并举，鼓励拉动全县消费市场稳步回升，力争2025年全县社会消费品零售总额增长7%；精准帮扶，加强服务，保障外资外贸基本盘进，力争2025年出口总值增长5.5%，实际利用外资增长5%；依托玉田县2021年电子商务进农村综合示范县项目，认真谋划，电子商务工作实现新突破；积极应对，主动作为，协调推进2025年中央服务业发展资金项目建设。重民生，坚持不懈抓好安全生产，持续做好商贸流通领域“创城”、“创卫”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按照绩效预算编制要求，现将我单位绩效预算编制情况和绩效目标说明如下：本着勤俭节约满足基本需求的原则，2025年我单位需安排专项项目支出938.4万元。</w:t>
      </w:r>
    </w:p>
    <w:p>
      <w:pPr>
        <w:pStyle w:val="23"/>
      </w:pPr>
      <w:r>
        <w:t>一、项目内容</w:t>
      </w:r>
    </w:p>
    <w:p>
      <w:pPr>
        <w:pStyle w:val="23"/>
      </w:pPr>
      <w:r>
        <w:t>按照商务和投资促进局工作职责，为更好地完成县委、县政府工作安排，需安排专项项目经费938.4万元，其中招商经费25万元，限上企业工作经费10万元，2025年中央服务业发展资金900万元，残疾人保障金3.4万元。</w:t>
      </w:r>
    </w:p>
    <w:p>
      <w:pPr>
        <w:pStyle w:val="23"/>
      </w:pPr>
      <w:r>
        <w:t>二、项目目标或指标情况</w:t>
      </w:r>
    </w:p>
    <w:p>
      <w:pPr>
        <w:pStyle w:val="23"/>
      </w:pPr>
      <w:r>
        <w:t>（一）招商经费25万元</w:t>
      </w:r>
    </w:p>
    <w:p>
      <w:pPr>
        <w:pStyle w:val="23"/>
      </w:pPr>
      <w:r>
        <w:t>绩效目标：</w:t>
      </w:r>
    </w:p>
    <w:p>
      <w:pPr>
        <w:pStyle w:val="23"/>
      </w:pPr>
      <w:r>
        <w:t>项目主要用于开展招商引资各项工作。围绕县政府重点工作及全县招商引资工作整体安排，积极发挥职能，大力开展各种招商引资活动，做好项目、资金和人才的对接工作，为我县招商引资和对外开放工作创造有利条件。全年引进亿元及以上项目8个，开展小团组招商活动6次。</w:t>
      </w:r>
    </w:p>
    <w:p>
      <w:pPr>
        <w:pStyle w:val="23"/>
      </w:pPr>
      <w:r>
        <w:t>绩效指标：</w:t>
      </w:r>
    </w:p>
    <w:p>
      <w:pPr>
        <w:pStyle w:val="23"/>
      </w:pPr>
      <w:r>
        <w:t>项目共设产出指标、效果指标和满意度指标三个一级指标，下设11个二、三级指标。具体为：1、产出指标—数量指标—开展产业优势产业项目宣传推介活动数量--反映开展招商引资宣传推介活动情况，指标值为≥4次。2、产出指标—质量指标—促成合作意向数--促成合作意向数，指标值为≥2次。3、产出指标--时效指标--任务完成及时率--任务完成及时率，指标值为≥80%。4、产出指标--成本指标--资金成本--资金成本，指标值为≦25万元。5、效益指标—经济效益指标--税收增长率--税收增长率，指标值为≥70%。6、效益指标—社会效益指标--经贸活动知名度--经贸活动知名度，全方位、多渠道开展招商引资工作，大力宣传推介我县投资环境。7、生态效益指标--生态效益增长率--生态效益增长率，指标值为≥80%。8、效益指标—可持续效益指标--促进贸易便利化效果提升--促进贸易便利化效果提升，加大招商引资工作力度，有效宣传推介我县优势产业。9、满意度指标--企业满意度，指标值为≥80%。10、满意度指标--服务对象满意度，指标值为≥80%。11、满意度指标--满意率，指标值为≥80%。</w:t>
      </w:r>
    </w:p>
    <w:p>
      <w:pPr>
        <w:pStyle w:val="23"/>
      </w:pPr>
      <w:r>
        <w:t>（二）限上企业工作经费10万元</w:t>
      </w:r>
    </w:p>
    <w:p>
      <w:pPr>
        <w:pStyle w:val="23"/>
      </w:pPr>
      <w:r>
        <w:t>绩效目标：</w:t>
      </w:r>
    </w:p>
    <w:p>
      <w:pPr>
        <w:pStyle w:val="23"/>
      </w:pPr>
      <w:r>
        <w:t>项目主要用于开展限上企业相关工作，多举措培育限上企业，激发企业创新活力，提升企业综合竞争实力，促进企业加快转型升级，全力推动企业做大做强。</w:t>
      </w:r>
    </w:p>
    <w:p>
      <w:pPr>
        <w:pStyle w:val="23"/>
      </w:pPr>
      <w:r>
        <w:t>绩效指标：</w:t>
      </w:r>
    </w:p>
    <w:p>
      <w:pPr>
        <w:pStyle w:val="23"/>
      </w:pPr>
      <w:r>
        <w:t>项目共设产出指标、效果指标和满意度指标三个一级指标，下设11个二、三级指标。具体为：1、产出指标—数量指标—开展小型调研次数，指标值为≥5次。2、产出指标—质量指标—任务完成率，指标值为≥80%。3、产出指标--时效指标--各项任务完成及时率--任务完成及时率，指标值为≥80%。4、产出指标--成本指标--资金成本--资金成本，指标值为≦10万元。5、效益指标—经济效益指标--税收增长率--税收增长率，指标值为≥70%。6、效益指标—社会效益指标--创新工作完成率，指标值为≥80%。7、生态效益指标--生态效益增长率--生态效益增长率，指标值为≥80%。8、效益指标—可持续效益指标--实际参会企业数，指标值为≥40家。9、满意度指标--企业满意度，指标值为≥80%。10、满意度指标--满意率，指标值为≥80%。11、满意度指标--群众满意度，指标值为≥80%。</w:t>
      </w:r>
    </w:p>
    <w:p>
      <w:pPr>
        <w:pStyle w:val="23"/>
      </w:pPr>
      <w:r>
        <w:t>（三）中央服务业发展资金900万元</w:t>
      </w:r>
    </w:p>
    <w:p>
      <w:pPr>
        <w:pStyle w:val="23"/>
      </w:pPr>
      <w:r>
        <w:t>绩效目标：</w:t>
      </w:r>
    </w:p>
    <w:p>
      <w:pPr>
        <w:pStyle w:val="23"/>
      </w:pPr>
      <w:r>
        <w:t>项目主要为更好开展县域商业建设行动，在县域商业体系建设、农村消费促进、农村商贸流通企业数字化转型等领域培育一批典型，建设改造一批县级物流配送中心，打造现代流通供应链。</w:t>
      </w:r>
    </w:p>
    <w:p>
      <w:pPr>
        <w:pStyle w:val="23"/>
      </w:pPr>
      <w:r>
        <w:t>绩效指标：</w:t>
      </w:r>
    </w:p>
    <w:p>
      <w:pPr>
        <w:pStyle w:val="23"/>
      </w:pPr>
      <w:r>
        <w:t>项目共设产出指标、效果指标和满意度指标三个一级指标，下设9个二、三级指标。具体为：1、产出指标—数量指标—县级物流配送中心新增改造数量--县级物流配送中心新增改造数量，指标值为≥5个。2、产出指标—质量指标—乡镇商贸中心覆盖率提高--乡镇商贸中心覆盖率提高，指标值为≥2%。3、产出指标--时效指标--及时性--及时性，按时完成。4、产出指标--成本指标--资金成本--资金成本，指标值为≦900万元。5、效益指标—经济效益指标--农村网络销售同比增速--农村网络销售同比增速，指标值为≥2%。6、效益指标—社会效益指标--农村网络销售同比增速--农村网络销售同比增速，指标值为≥1%。7、生态效益指标--生态效益指标--生态效益指标，指标值为≥2个。8、效益指标—可持续效益指标--后续养护资金落实情况--生态效益指标，持续促进县域商业体系建设。9、满意度指标--服务对象满意度--服务对象满意度，指标值为≥80%。</w:t>
      </w:r>
    </w:p>
    <w:p>
      <w:pPr>
        <w:pStyle w:val="23"/>
      </w:pPr>
      <w:r>
        <w:t>（四）残疾人保障金3.4万元</w:t>
      </w:r>
    </w:p>
    <w:p>
      <w:pPr>
        <w:pStyle w:val="23"/>
      </w:pPr>
      <w:r>
        <w:t>绩效目标：</w:t>
      </w:r>
    </w:p>
    <w:p>
      <w:pPr>
        <w:pStyle w:val="23"/>
      </w:pPr>
      <w:r>
        <w:t>项目主要用于保障残疾人权益，确保残疾人更好就业，及时缴纳残疾人保障金。</w:t>
      </w:r>
    </w:p>
    <w:p>
      <w:pPr>
        <w:pStyle w:val="23"/>
      </w:pPr>
      <w:r>
        <w:t>绩效指标：</w:t>
      </w:r>
    </w:p>
    <w:p>
      <w:pPr>
        <w:pStyle w:val="23"/>
      </w:pPr>
      <w:r>
        <w:t>项目共设产出指标、效果指标和满意度指标三个一级指标，下设9个二、三级指标。具体为：1、产出指标—数量指标—拨款数额--拨款数额，指标值为≤3.4万元。2、产出指标—质量指标—考核指标完成率--考核指标完成率，指标值为≥80%。3、产出指标--时效指标--专项资金拨付及时率--专项资金拨付及时率，指标值为≥80%。4、产出指标--成本指标--资金成本--资金成本，指标值为≦3.4万元。5、效益指标—经济效益指标--资金使用效益--资金使用效益，及时缴纳残疾人保障金。6、效益指标—社会效益指标--工作影响力--服务残疾人，确保残疾人就业，确保残疾人就业。7、生态效益指标--生态效益指标--生态效益指标，指标值为≥80%。8、效益指标—可持续效益指标--持续发展作用力--持续发展作用力，持续保障残疾人权益。9、满意度指标--服务对象满意度--服务对象满意度，指标值为≥80%。10、满意度指标--群众满意度--群众满意度，指标值为≥80%。11、满意度指标--工作人员满意度--工作人员满意度，指标值为≥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围绕县委县政府中心工作，聚焦商务“贯通城乡、对接产销、联通内外”的主责主业，坚持稳中求进，打通堵点，补齐短板，加大招商引资力度，促进消费持续回暖，稳住外贸外资，推动商务高质量发展，更好服务经济社会发展大局。</w:t>
      </w:r>
    </w:p>
    <w:p>
      <w:pPr>
        <w:pStyle w:val="24"/>
      </w:pPr>
      <w:r>
        <w:t>（一）明方向，大力开展招商引资。一是加强队伍建设。充实招商力量，通过专业人才的引领带动提升招商队伍的专业化水平。二是完善工作机制。营造“全民招商”氛围，大力提高我县招商引资竞争力和吸引力。三是明确招商方向。从质量上实现新突破，吸引更多优质企业和项目落户玉田。四是优化招商方式。大力实施驻点招商、以商招商、产业链招商等方式，招引更多外资项目落地玉田。力争2025年全年签约引进亿元以上项目30个。</w:t>
      </w:r>
    </w:p>
    <w:p>
      <w:pPr>
        <w:pStyle w:val="24"/>
      </w:pPr>
      <w:r>
        <w:t>（二） 强举措，激发市场消费活力。一是组织促消费活动。二是合力推动，加速企业培育。继续加大限上企业培育力度。三是扎实推动县域商业建设行动，推动县域商业高质量发展。</w:t>
      </w:r>
    </w:p>
    <w:p>
      <w:pPr>
        <w:pStyle w:val="24"/>
      </w:pPr>
      <w:r>
        <w:t>（三）拓市场，稳住外资外贸基本盘。一是全面贯彻落实国家、省市稳外贸相关政策，主动为企业送服务送政策。深度挖掘出口潜力企业，巩固外贸存量。加大对无进出口实绩企业的帮扶指导力度，2025年进出口实绩企业力争达到120家以上。二是引导企业通过多模式参展抢订单、拓市场。三是落实国家各项稳外资政策措施。2025年全县进出口总额预计增速5%；实际使用外资完成市达任务。</w:t>
      </w:r>
    </w:p>
    <w:p>
      <w:pPr>
        <w:pStyle w:val="24"/>
      </w:pPr>
      <w:r>
        <w:t>（四）强主体，大力发展电商产业。依托电商进农村示范县项目和鸦鸿桥电商产业园，加快打造区域电商直播产业聚集地，带动区域电商直播行业蓬勃向上发展，全力构建集平台、主播、产业链、企业品牌、物流管理、孵化培训等为一体的直播电商生态圈，利用好我县优质主播资源，谋划开展“主播进企业”等活动，带动我县特色商品走向全国。</w:t>
      </w:r>
    </w:p>
    <w:p>
      <w:pPr>
        <w:pStyle w:val="24"/>
      </w:pPr>
      <w:r>
        <w:t>（五）重民生，坚持不懈抓好安全生产。配合有关部门做好商贸服务业安全生产管理工作，指导督促商贸流通企业贯彻执行安全生产法律法规，提高安全生产意识，关注预付卡等领域风险，全力保障商务发展安全；积极配合环保、应急等部门做好成品油零售网点的大气污染防治和餐饮燃气安全工作；持续做好商贸流通领域“创城”、“创卫”等工作。</w:t>
      </w:r>
    </w:p>
    <w:p>
      <w:pPr>
        <w:pStyle w:val="24"/>
        <w:sectPr>
          <w:pgSz w:w="16840" w:h="11900" w:orient="landscape"/>
          <w:pgMar w:top="1361" w:right="1020" w:bottom="1361" w:left="1020" w:header="720" w:footer="720" w:gutter="0"/>
        </w:sectPr>
      </w:pPr>
      <w:r>
        <w:t>(六)完善财务制度建设，加强支出管理，加强绩效运行监控，做好绩效自评，规范财务资产管理，加强内部监督，加强宣传培训调研，确保完成全年工作任务。</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13022925P00JXC4194973</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34000.00</w:t>
            </w:r>
          </w:p>
        </w:tc>
        <w:tc>
          <w:tcPr>
            <w:tcW w:w="2835" w:type="dxa"/>
            <w:vAlign w:val="center"/>
          </w:tcPr>
          <w:p>
            <w:pPr>
              <w:pStyle w:val="11"/>
            </w:pPr>
            <w:r>
              <w:t>其中：财政    资金</w:t>
            </w:r>
          </w:p>
        </w:tc>
        <w:tc>
          <w:tcPr>
            <w:tcW w:w="2551" w:type="dxa"/>
            <w:vAlign w:val="center"/>
          </w:tcPr>
          <w:p>
            <w:pPr>
              <w:pStyle w:val="13"/>
            </w:pPr>
            <w:r>
              <w:t>34000.00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保障残疾人权益，缴纳残疾人保障金。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1.保障残疾人权益，提高我县残疾人的生活水平；</w:t>
            </w:r>
          </w:p>
          <w:p>
            <w:pPr>
              <w:pStyle w:val="13"/>
            </w:pPr>
            <w:r>
              <w:t>2.确保残疾人广泛就业，创造更多的经济效益。</w:t>
            </w:r>
          </w:p>
          <w:p>
            <w:pPr>
              <w:pStyle w:val="13"/>
            </w:pPr>
            <w:r>
              <w:t>3.按时缴纳残疾人保障金；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拨款数额</w:t>
            </w:r>
          </w:p>
        </w:tc>
        <w:tc>
          <w:tcPr>
            <w:tcW w:w="2268" w:type="dxa"/>
            <w:vAlign w:val="center"/>
          </w:tcPr>
          <w:p>
            <w:pPr>
              <w:pStyle w:val="13"/>
            </w:pPr>
            <w:r>
              <w:t>≤3.4万元</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考核指标完成率</w:t>
            </w:r>
          </w:p>
        </w:tc>
        <w:tc>
          <w:tcPr>
            <w:tcW w:w="5386" w:type="dxa"/>
            <w:vAlign w:val="center"/>
          </w:tcPr>
          <w:p>
            <w:pPr>
              <w:pStyle w:val="13"/>
            </w:pPr>
            <w:r>
              <w:t>考核指标完成率</w:t>
            </w:r>
          </w:p>
        </w:tc>
        <w:tc>
          <w:tcPr>
            <w:tcW w:w="2268" w:type="dxa"/>
            <w:vAlign w:val="center"/>
          </w:tcPr>
          <w:p>
            <w:pPr>
              <w:pStyle w:val="13"/>
            </w:pPr>
            <w:r>
              <w:t>≥80百分比</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≥80百分比</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≤3.4万元</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及时缴纳残疾人保障金，确保残疾人权益</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工作影响力</w:t>
            </w:r>
          </w:p>
        </w:tc>
        <w:tc>
          <w:tcPr>
            <w:tcW w:w="5386" w:type="dxa"/>
            <w:vAlign w:val="center"/>
          </w:tcPr>
          <w:p>
            <w:pPr>
              <w:pStyle w:val="13"/>
            </w:pPr>
            <w:r>
              <w:t>服务残疾人，确保残疾人就业</w:t>
            </w:r>
          </w:p>
        </w:tc>
        <w:tc>
          <w:tcPr>
            <w:tcW w:w="2268" w:type="dxa"/>
            <w:vAlign w:val="center"/>
          </w:tcPr>
          <w:p>
            <w:pPr>
              <w:pStyle w:val="13"/>
            </w:pPr>
            <w:r>
              <w:t>确保残疾人就业</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≥80百分比</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保障残疾人权益</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≥80百分比</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≥80百分比</w:t>
            </w:r>
          </w:p>
        </w:tc>
        <w:tc>
          <w:tcPr>
            <w:tcW w:w="1276" w:type="dxa"/>
            <w:vAlign w:val="center"/>
          </w:tcPr>
          <w:p>
            <w:pPr>
              <w:pStyle w:val="13"/>
            </w:pPr>
            <w:r>
              <w:t>缴纳残疾人保障金的通知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≥80百分比</w:t>
            </w:r>
          </w:p>
        </w:tc>
        <w:tc>
          <w:tcPr>
            <w:tcW w:w="1276" w:type="dxa"/>
            <w:vAlign w:val="center"/>
          </w:tcPr>
          <w:p>
            <w:pPr>
              <w:pStyle w:val="13"/>
            </w:pPr>
            <w:r>
              <w:t>缴纳残疾人保障金的通知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2、冀财建[2024]255号关于提前下达2025年中央服务业发展资金预算的通知绩效目标表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13022925P00003410001H</w:t>
            </w:r>
          </w:p>
        </w:tc>
        <w:tc>
          <w:tcPr>
            <w:tcW w:w="2835" w:type="dxa"/>
            <w:vAlign w:val="center"/>
          </w:tcPr>
          <w:p>
            <w:pPr>
              <w:pStyle w:val="11"/>
            </w:pPr>
            <w:r>
              <w:t>项目名称</w:t>
            </w:r>
          </w:p>
        </w:tc>
        <w:tc>
          <w:tcPr>
            <w:tcW w:w="6095" w:type="dxa"/>
            <w:gridSpan w:val="3"/>
            <w:vAlign w:val="center"/>
          </w:tcPr>
          <w:p>
            <w:pPr>
              <w:pStyle w:val="13"/>
            </w:pPr>
            <w:r>
              <w:t>冀财建[2024]255号关于提前下达2025年中央服务业发展资金预算的通知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9000000.00</w:t>
            </w:r>
          </w:p>
        </w:tc>
        <w:tc>
          <w:tcPr>
            <w:tcW w:w="2835" w:type="dxa"/>
            <w:vAlign w:val="center"/>
          </w:tcPr>
          <w:p>
            <w:pPr>
              <w:pStyle w:val="11"/>
            </w:pPr>
            <w:r>
              <w:t>其中：财政    资金</w:t>
            </w:r>
          </w:p>
        </w:tc>
        <w:tc>
          <w:tcPr>
            <w:tcW w:w="2551" w:type="dxa"/>
            <w:vAlign w:val="center"/>
          </w:tcPr>
          <w:p>
            <w:pPr>
              <w:pStyle w:val="13"/>
            </w:pPr>
            <w:r>
              <w:t>9000000.00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支持县域商业建设体系，发展中央服务业项目。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1.建设改造一批县级物流配送中心、乡镇商贸中心和快递物流站点，流通效率明显提升，流通成本进一步降低。</w:t>
            </w:r>
          </w:p>
          <w:p>
            <w:pPr>
              <w:pStyle w:val="13"/>
            </w:pPr>
            <w:r>
              <w:t>2.围绕地方特色产业，打造现代流通供应链，工业品下乡和农产品进城更加畅通。</w:t>
            </w:r>
          </w:p>
          <w:p>
            <w:pPr>
              <w:pStyle w:val="13"/>
            </w:pPr>
            <w:r>
              <w:t>3.在县域商业体系建设、农村消费促进、农村商贸流通企业数字化转型等领域培育一批各具特色的地方典型。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县级物流配送中心新增改造数量</w:t>
            </w:r>
          </w:p>
        </w:tc>
        <w:tc>
          <w:tcPr>
            <w:tcW w:w="5386" w:type="dxa"/>
            <w:vAlign w:val="center"/>
          </w:tcPr>
          <w:p>
            <w:pPr>
              <w:pStyle w:val="13"/>
            </w:pPr>
            <w:r>
              <w:t>县级物流配送中心新增改造数量</w:t>
            </w:r>
          </w:p>
        </w:tc>
        <w:tc>
          <w:tcPr>
            <w:tcW w:w="2268" w:type="dxa"/>
            <w:vAlign w:val="center"/>
          </w:tcPr>
          <w:p>
            <w:pPr>
              <w:pStyle w:val="13"/>
            </w:pPr>
            <w:r>
              <w:t>≥5个</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乡镇商贸中心覆盖率提高</w:t>
            </w:r>
          </w:p>
        </w:tc>
        <w:tc>
          <w:tcPr>
            <w:tcW w:w="5386" w:type="dxa"/>
            <w:vAlign w:val="center"/>
          </w:tcPr>
          <w:p>
            <w:pPr>
              <w:pStyle w:val="13"/>
            </w:pPr>
            <w:r>
              <w:t>乡镇商贸中心覆盖率提高</w:t>
            </w:r>
          </w:p>
        </w:tc>
        <w:tc>
          <w:tcPr>
            <w:tcW w:w="2268" w:type="dxa"/>
            <w:vAlign w:val="center"/>
          </w:tcPr>
          <w:p>
            <w:pPr>
              <w:pStyle w:val="13"/>
            </w:pPr>
            <w:r>
              <w:t>≥2百分比</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按时完成工作任务</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项目总预算数</w:t>
            </w:r>
          </w:p>
        </w:tc>
        <w:tc>
          <w:tcPr>
            <w:tcW w:w="2268" w:type="dxa"/>
            <w:vAlign w:val="center"/>
          </w:tcPr>
          <w:p>
            <w:pPr>
              <w:pStyle w:val="13"/>
            </w:pPr>
            <w:r>
              <w:t>≤900万元</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农村网络销售同比增速</w:t>
            </w:r>
          </w:p>
        </w:tc>
        <w:tc>
          <w:tcPr>
            <w:tcW w:w="5386" w:type="dxa"/>
            <w:vAlign w:val="center"/>
          </w:tcPr>
          <w:p>
            <w:pPr>
              <w:pStyle w:val="13"/>
            </w:pPr>
            <w:r>
              <w:t>农村网络销售同比增速</w:t>
            </w:r>
          </w:p>
        </w:tc>
        <w:tc>
          <w:tcPr>
            <w:tcW w:w="2268" w:type="dxa"/>
            <w:vAlign w:val="center"/>
          </w:tcPr>
          <w:p>
            <w:pPr>
              <w:pStyle w:val="13"/>
            </w:pPr>
            <w:r>
              <w:t>≥2百分比</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农村网商数量同比增速</w:t>
            </w:r>
          </w:p>
        </w:tc>
        <w:tc>
          <w:tcPr>
            <w:tcW w:w="5386" w:type="dxa"/>
            <w:vAlign w:val="center"/>
          </w:tcPr>
          <w:p>
            <w:pPr>
              <w:pStyle w:val="13"/>
            </w:pPr>
            <w:r>
              <w:t>农村网商数量同比增速</w:t>
            </w:r>
          </w:p>
        </w:tc>
        <w:tc>
          <w:tcPr>
            <w:tcW w:w="2268" w:type="dxa"/>
            <w:vAlign w:val="center"/>
          </w:tcPr>
          <w:p>
            <w:pPr>
              <w:pStyle w:val="13"/>
            </w:pPr>
            <w:r>
              <w:t>≥1百分比</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≥2个</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后续养护资金落实情况</w:t>
            </w:r>
          </w:p>
        </w:tc>
        <w:tc>
          <w:tcPr>
            <w:tcW w:w="5386" w:type="dxa"/>
            <w:vAlign w:val="center"/>
          </w:tcPr>
          <w:p>
            <w:pPr>
              <w:pStyle w:val="13"/>
            </w:pPr>
            <w:r>
              <w:t>后续养护资金落实情况</w:t>
            </w:r>
          </w:p>
        </w:tc>
        <w:tc>
          <w:tcPr>
            <w:tcW w:w="2268" w:type="dxa"/>
            <w:vAlign w:val="center"/>
          </w:tcPr>
          <w:p>
            <w:pPr>
              <w:pStyle w:val="13"/>
            </w:pPr>
            <w:r>
              <w:t>持续促进县域体系建设</w:t>
            </w:r>
          </w:p>
        </w:tc>
        <w:tc>
          <w:tcPr>
            <w:tcW w:w="1276" w:type="dxa"/>
            <w:vAlign w:val="center"/>
          </w:tcPr>
          <w:p>
            <w:pPr>
              <w:pStyle w:val="13"/>
            </w:pPr>
            <w:r>
              <w:t>关于提前下达2025年中央服务业发展资金预算的通知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≥80百分比</w:t>
            </w:r>
          </w:p>
        </w:tc>
        <w:tc>
          <w:tcPr>
            <w:tcW w:w="1276" w:type="dxa"/>
            <w:vAlign w:val="center"/>
          </w:tcPr>
          <w:p>
            <w:pPr>
              <w:pStyle w:val="13"/>
            </w:pPr>
            <w:r>
              <w:t>关于提前下达2025年中央服务业发展资金预算的通知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3、限上企业工作经费绩效目标表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13022925P000034100025</w:t>
            </w:r>
          </w:p>
        </w:tc>
        <w:tc>
          <w:tcPr>
            <w:tcW w:w="2835" w:type="dxa"/>
            <w:vAlign w:val="center"/>
          </w:tcPr>
          <w:p>
            <w:pPr>
              <w:pStyle w:val="11"/>
            </w:pPr>
            <w:r>
              <w:t>项目名称</w:t>
            </w:r>
          </w:p>
        </w:tc>
        <w:tc>
          <w:tcPr>
            <w:tcW w:w="6095" w:type="dxa"/>
            <w:gridSpan w:val="3"/>
            <w:vAlign w:val="center"/>
          </w:tcPr>
          <w:p>
            <w:pPr>
              <w:pStyle w:val="13"/>
            </w:pPr>
            <w:r>
              <w:t>限上企业工作经费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激发企业创新活力，培育县内限上企业。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1.激发企业创新活力，促进企业做大做强；</w:t>
            </w:r>
          </w:p>
          <w:p>
            <w:pPr>
              <w:pStyle w:val="13"/>
            </w:pPr>
            <w:r>
              <w:t>2.推动产业结构转型升级，促进企业创收。</w:t>
            </w:r>
          </w:p>
          <w:p>
            <w:pPr>
              <w:pStyle w:val="13"/>
            </w:pPr>
            <w:r>
              <w:t>3.大力培育我县境内限上企业；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开展小型调研次数</w:t>
            </w:r>
          </w:p>
        </w:tc>
        <w:tc>
          <w:tcPr>
            <w:tcW w:w="5386" w:type="dxa"/>
            <w:vAlign w:val="center"/>
          </w:tcPr>
          <w:p>
            <w:pPr>
              <w:pStyle w:val="13"/>
            </w:pPr>
            <w:r>
              <w:t>开展小型调研次数</w:t>
            </w:r>
          </w:p>
        </w:tc>
        <w:tc>
          <w:tcPr>
            <w:tcW w:w="2268" w:type="dxa"/>
            <w:vAlign w:val="center"/>
          </w:tcPr>
          <w:p>
            <w:pPr>
              <w:pStyle w:val="13"/>
            </w:pPr>
            <w:r>
              <w:t>≥5次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任务完成率</w:t>
            </w:r>
          </w:p>
        </w:tc>
        <w:tc>
          <w:tcPr>
            <w:tcW w:w="2268" w:type="dxa"/>
            <w:vAlign w:val="center"/>
          </w:tcPr>
          <w:p>
            <w:pPr>
              <w:pStyle w:val="13"/>
            </w:pPr>
            <w:r>
              <w:t>≥80百分比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≥80百分比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税收增长率</w:t>
            </w:r>
          </w:p>
        </w:tc>
        <w:tc>
          <w:tcPr>
            <w:tcW w:w="5386" w:type="dxa"/>
            <w:vAlign w:val="center"/>
          </w:tcPr>
          <w:p>
            <w:pPr>
              <w:pStyle w:val="13"/>
            </w:pPr>
            <w:r>
              <w:t>税收增长率</w:t>
            </w:r>
          </w:p>
        </w:tc>
        <w:tc>
          <w:tcPr>
            <w:tcW w:w="2268" w:type="dxa"/>
            <w:vAlign w:val="center"/>
          </w:tcPr>
          <w:p>
            <w:pPr>
              <w:pStyle w:val="13"/>
            </w:pPr>
            <w:r>
              <w:t>≥70内部</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创新工作完成率</w:t>
            </w:r>
          </w:p>
        </w:tc>
        <w:tc>
          <w:tcPr>
            <w:tcW w:w="5386" w:type="dxa"/>
            <w:vAlign w:val="center"/>
          </w:tcPr>
          <w:p>
            <w:pPr>
              <w:pStyle w:val="13"/>
            </w:pPr>
            <w:r>
              <w:t>创新工作完成率</w:t>
            </w:r>
          </w:p>
        </w:tc>
        <w:tc>
          <w:tcPr>
            <w:tcW w:w="2268" w:type="dxa"/>
            <w:vAlign w:val="center"/>
          </w:tcPr>
          <w:p>
            <w:pPr>
              <w:pStyle w:val="13"/>
            </w:pPr>
            <w:r>
              <w:t>≥80百分比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≥80百分比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实际参会企业数</w:t>
            </w:r>
          </w:p>
        </w:tc>
        <w:tc>
          <w:tcPr>
            <w:tcW w:w="5386" w:type="dxa"/>
            <w:vAlign w:val="center"/>
          </w:tcPr>
          <w:p>
            <w:pPr>
              <w:pStyle w:val="13"/>
            </w:pPr>
            <w:r>
              <w:t>实际参会企业数</w:t>
            </w:r>
          </w:p>
        </w:tc>
        <w:tc>
          <w:tcPr>
            <w:tcW w:w="2268" w:type="dxa"/>
            <w:vAlign w:val="center"/>
          </w:tcPr>
          <w:p>
            <w:pPr>
              <w:pStyle w:val="13"/>
            </w:pPr>
            <w:r>
              <w:t>≥40家</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≥80百分比</w:t>
            </w:r>
          </w:p>
        </w:tc>
        <w:tc>
          <w:tcPr>
            <w:tcW w:w="1276" w:type="dxa"/>
            <w:vAlign w:val="center"/>
          </w:tcPr>
          <w:p>
            <w:pPr>
              <w:pStyle w:val="13"/>
            </w:pPr>
            <w:r>
              <w:t>2025年度工作计划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13022925P000028100038</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250000.00</w:t>
            </w:r>
          </w:p>
        </w:tc>
        <w:tc>
          <w:tcPr>
            <w:tcW w:w="2835" w:type="dxa"/>
            <w:vAlign w:val="center"/>
          </w:tcPr>
          <w:p>
            <w:pPr>
              <w:pStyle w:val="11"/>
            </w:pPr>
            <w:r>
              <w:t>其中：财政    资金</w:t>
            </w:r>
          </w:p>
        </w:tc>
        <w:tc>
          <w:tcPr>
            <w:tcW w:w="2551" w:type="dxa"/>
            <w:vAlign w:val="center"/>
          </w:tcPr>
          <w:p>
            <w:pPr>
              <w:pStyle w:val="13"/>
            </w:pPr>
            <w:r>
              <w:t>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招商引资，扩大对外开放，宣传推介我县投资环境。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1.进一步丰富招商宣传册和项目册内容，更好的宣传和推介我县的投资环境。</w:t>
            </w:r>
          </w:p>
          <w:p>
            <w:pPr>
              <w:pStyle w:val="13"/>
            </w:pPr>
            <w:r>
              <w:t>2.在做好招商网日常维护和更新的同时，加强网上项目推介，动态更新项目库，提高我县招商项目的时效性和可靠性，及时接收和反馈项目信息并做好联系洽谈工作。</w:t>
            </w:r>
          </w:p>
          <w:p>
            <w:pPr>
              <w:pStyle w:val="13"/>
            </w:pPr>
            <w:r>
              <w:t>3.积极参加国家、省、市组织的招商推介活动，并自办招商推介活动。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开展产业优势产业项目宣传推介活动数量</w:t>
            </w:r>
          </w:p>
        </w:tc>
        <w:tc>
          <w:tcPr>
            <w:tcW w:w="5386" w:type="dxa"/>
            <w:vAlign w:val="center"/>
          </w:tcPr>
          <w:p>
            <w:pPr>
              <w:pStyle w:val="13"/>
            </w:pPr>
            <w:r>
              <w:t>开展产业优势产业项目宣传推介活动数量</w:t>
            </w:r>
          </w:p>
        </w:tc>
        <w:tc>
          <w:tcPr>
            <w:tcW w:w="2268" w:type="dxa"/>
            <w:vAlign w:val="center"/>
          </w:tcPr>
          <w:p>
            <w:pPr>
              <w:pStyle w:val="13"/>
            </w:pPr>
            <w:r>
              <w:t>≥4次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促成合作意向数</w:t>
            </w:r>
          </w:p>
        </w:tc>
        <w:tc>
          <w:tcPr>
            <w:tcW w:w="5386" w:type="dxa"/>
            <w:vAlign w:val="center"/>
          </w:tcPr>
          <w:p>
            <w:pPr>
              <w:pStyle w:val="13"/>
            </w:pPr>
            <w:r>
              <w:t>促成合作意向数</w:t>
            </w:r>
          </w:p>
        </w:tc>
        <w:tc>
          <w:tcPr>
            <w:tcW w:w="2268" w:type="dxa"/>
            <w:vAlign w:val="center"/>
          </w:tcPr>
          <w:p>
            <w:pPr>
              <w:pStyle w:val="13"/>
            </w:pPr>
            <w:r>
              <w:t>≥2个</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≥80百分比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≤25万元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税收增长率</w:t>
            </w:r>
          </w:p>
        </w:tc>
        <w:tc>
          <w:tcPr>
            <w:tcW w:w="5386" w:type="dxa"/>
            <w:vAlign w:val="center"/>
          </w:tcPr>
          <w:p>
            <w:pPr>
              <w:pStyle w:val="13"/>
            </w:pPr>
            <w:r>
              <w:t>税收增长率</w:t>
            </w:r>
          </w:p>
        </w:tc>
        <w:tc>
          <w:tcPr>
            <w:tcW w:w="2268" w:type="dxa"/>
            <w:vAlign w:val="center"/>
          </w:tcPr>
          <w:p>
            <w:pPr>
              <w:pStyle w:val="13"/>
            </w:pPr>
            <w:r>
              <w:t>≥20百分比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招商引资规模增长率（%）</w:t>
            </w:r>
          </w:p>
        </w:tc>
        <w:tc>
          <w:tcPr>
            <w:tcW w:w="5386" w:type="dxa"/>
            <w:vAlign w:val="center"/>
          </w:tcPr>
          <w:p>
            <w:pPr>
              <w:pStyle w:val="13"/>
            </w:pPr>
            <w:r>
              <w:t>招商引资规模增长率（%）</w:t>
            </w:r>
          </w:p>
        </w:tc>
        <w:tc>
          <w:tcPr>
            <w:tcW w:w="2268" w:type="dxa"/>
            <w:vAlign w:val="center"/>
          </w:tcPr>
          <w:p>
            <w:pPr>
              <w:pStyle w:val="13"/>
            </w:pPr>
            <w:r>
              <w:t>≥20百分比</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经贸活动知名度</w:t>
            </w:r>
          </w:p>
        </w:tc>
        <w:tc>
          <w:tcPr>
            <w:tcW w:w="5386" w:type="dxa"/>
            <w:vAlign w:val="center"/>
          </w:tcPr>
          <w:p>
            <w:pPr>
              <w:pStyle w:val="13"/>
            </w:pPr>
            <w:r>
              <w:t>经贸活动知名度</w:t>
            </w:r>
          </w:p>
        </w:tc>
        <w:tc>
          <w:tcPr>
            <w:tcW w:w="2268" w:type="dxa"/>
            <w:vAlign w:val="center"/>
          </w:tcPr>
          <w:p>
            <w:pPr>
              <w:pStyle w:val="13"/>
            </w:pPr>
            <w:r>
              <w:t>全方位、多渠道开展招商引资活动，有效宣传我县投资环境。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促进贸易便利化效果提升</w:t>
            </w:r>
          </w:p>
        </w:tc>
        <w:tc>
          <w:tcPr>
            <w:tcW w:w="5386" w:type="dxa"/>
            <w:vAlign w:val="center"/>
          </w:tcPr>
          <w:p>
            <w:pPr>
              <w:pStyle w:val="13"/>
            </w:pPr>
            <w:r>
              <w:t>促进贸易便利化效果提升</w:t>
            </w:r>
          </w:p>
        </w:tc>
        <w:tc>
          <w:tcPr>
            <w:tcW w:w="2268" w:type="dxa"/>
            <w:vAlign w:val="center"/>
          </w:tcPr>
          <w:p>
            <w:pPr>
              <w:pStyle w:val="13"/>
            </w:pPr>
            <w:r>
              <w:t>加大招商引资工作力度，有效促进我县产业升级。</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≥80百分比</w:t>
            </w:r>
          </w:p>
        </w:tc>
        <w:tc>
          <w:tcPr>
            <w:tcW w:w="1276" w:type="dxa"/>
            <w:vAlign w:val="center"/>
          </w:tcPr>
          <w:p>
            <w:pPr>
              <w:pStyle w:val="13"/>
            </w:pPr>
            <w:r>
              <w:t>2025年度工作计划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304玉田县商务和投资促进局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9020000.00</w:t>
            </w:r>
          </w:p>
        </w:tc>
        <w:tc>
          <w:tcPr>
            <w:tcW w:w="964" w:type="dxa"/>
            <w:vAlign w:val="center"/>
          </w:tcPr>
          <w:p>
            <w:pPr>
              <w:pStyle w:val="16"/>
            </w:pPr>
            <w:r>
              <w:t>9020000.00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玉田县商务和投资促进局本级小计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9020000.00</w:t>
            </w:r>
          </w:p>
        </w:tc>
        <w:tc>
          <w:tcPr>
            <w:tcW w:w="964" w:type="dxa"/>
            <w:vAlign w:val="center"/>
          </w:tcPr>
          <w:p>
            <w:pPr>
              <w:pStyle w:val="16"/>
            </w:pPr>
            <w:r>
              <w:t>9020000.00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9020000.00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105647.00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升</w:t>
            </w:r>
          </w:p>
        </w:tc>
        <w:tc>
          <w:tcPr>
            <w:tcW w:w="850" w:type="dxa"/>
            <w:vAlign w:val="center"/>
          </w:tcPr>
          <w:p>
            <w:pPr>
              <w:pStyle w:val="12"/>
            </w:pPr>
            <w:r>
              <w:t>2000</w:t>
            </w:r>
          </w:p>
        </w:tc>
        <w:tc>
          <w:tcPr>
            <w:tcW w:w="850" w:type="dxa"/>
            <w:vAlign w:val="center"/>
          </w:tcPr>
          <w:p>
            <w:pPr>
              <w:pStyle w:val="12"/>
            </w:pPr>
            <w:r>
              <w:t>7.00</w:t>
            </w:r>
          </w:p>
        </w:tc>
        <w:tc>
          <w:tcPr>
            <w:tcW w:w="964" w:type="dxa"/>
            <w:vAlign w:val="center"/>
          </w:tcPr>
          <w:p>
            <w:pPr>
              <w:pStyle w:val="12"/>
            </w:pPr>
            <w:r>
              <w:t>14000.00</w:t>
            </w:r>
          </w:p>
        </w:tc>
        <w:tc>
          <w:tcPr>
            <w:tcW w:w="964" w:type="dxa"/>
            <w:vAlign w:val="center"/>
          </w:tcPr>
          <w:p>
            <w:pPr>
              <w:pStyle w:val="12"/>
            </w:pPr>
            <w:r>
              <w:t>14000.00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105647.00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3000.00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105647.00</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3000.00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冀财建[2024]255号关于提前下达2025年中央服务业发展资金预算的通知</w:t>
            </w:r>
          </w:p>
        </w:tc>
        <w:tc>
          <w:tcPr>
            <w:tcW w:w="964" w:type="dxa"/>
            <w:vAlign w:val="center"/>
          </w:tcPr>
          <w:p>
            <w:pPr>
              <w:pStyle w:val="12"/>
            </w:pPr>
            <w:r>
              <w:t>9000000.00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9000000.00</w:t>
            </w:r>
          </w:p>
        </w:tc>
        <w:tc>
          <w:tcPr>
            <w:tcW w:w="964" w:type="dxa"/>
            <w:vAlign w:val="center"/>
          </w:tcPr>
          <w:p>
            <w:pPr>
              <w:pStyle w:val="12"/>
            </w:pPr>
            <w:r>
              <w:t>9000000.00</w:t>
            </w:r>
          </w:p>
        </w:tc>
        <w:tc>
          <w:tcPr>
            <w:tcW w:w="964" w:type="dxa"/>
            <w:vAlign w:val="center"/>
          </w:tcPr>
          <w:p>
            <w:pPr>
              <w:pStyle w:val="12"/>
            </w:pPr>
            <w:r>
              <w:t>9000000.00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玉田县商务和投资促进局（含所属单位）上年末固定资产金额为13092684.01元（详见下表）。本年度拟购置固定资产总额为0.00元，已按要求列入政府采购预算，详见政府采购预算表。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304玉田县商务和投资促进局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13092684.01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400</w:t>
            </w:r>
          </w:p>
        </w:tc>
        <w:tc>
          <w:tcPr>
            <w:tcW w:w="2835" w:type="dxa"/>
            <w:vAlign w:val="center"/>
          </w:tcPr>
          <w:p>
            <w:pPr>
              <w:pStyle w:val="12"/>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400</w:t>
            </w:r>
          </w:p>
        </w:tc>
        <w:tc>
          <w:tcPr>
            <w:tcW w:w="2835" w:type="dxa"/>
            <w:vAlign w:val="center"/>
          </w:tcPr>
          <w:p>
            <w:pPr>
              <w:pStyle w:val="12"/>
            </w:pPr>
            <w: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186800.00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664</w:t>
            </w:r>
          </w:p>
        </w:tc>
        <w:tc>
          <w:tcPr>
            <w:tcW w:w="2835" w:type="dxa"/>
            <w:vAlign w:val="center"/>
          </w:tcPr>
          <w:p>
            <w:pPr>
              <w:pStyle w:val="12"/>
            </w:pPr>
            <w:r>
              <w:t>12905884.00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861039"/>
    <w:rsid w:val="1AA41799"/>
    <w:rsid w:val="32D506C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10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2025-01-20T18:03:00Z</dcterms:created>
  <dc:creator>LENOVO</dc:creator>
  <cp:lastModifiedBy>LENOVO</cp:lastModifiedBy>
  <dcterms:modified xsi:type="dcterms:W3CDTF">2025-01-23T06:40:34Z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