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4262979.60</w:t>
            </w:r>
          </w:p>
        </w:tc>
        <w:tc>
          <w:tcPr>
            <w:tcW w:w="4535" w:type="dxa"/>
            <w:vAlign w:val="center"/>
          </w:tcPr>
          <w:p>
            <w:pPr>
              <w:pStyle w:val="13"/>
            </w:pPr>
            <w:r>
              <w:t>一、一般公共服务支出</w:t>
            </w:r>
          </w:p>
        </w:tc>
        <w:tc>
          <w:tcPr>
            <w:tcW w:w="2126" w:type="dxa"/>
            <w:vAlign w:val="center"/>
          </w:tcPr>
          <w:p>
            <w:pPr>
              <w:pStyle w:val="12"/>
            </w:pPr>
            <w:r>
              <w:t>3590686.60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672293.00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4262979.60</w:t>
            </w:r>
          </w:p>
        </w:tc>
        <w:tc>
          <w:tcPr>
            <w:tcW w:w="4535" w:type="dxa"/>
            <w:vAlign w:val="center"/>
          </w:tcPr>
          <w:p>
            <w:pPr>
              <w:pStyle w:val="15"/>
            </w:pPr>
            <w:r>
              <w:t>本年支出合计</w:t>
            </w:r>
          </w:p>
        </w:tc>
        <w:tc>
          <w:tcPr>
            <w:tcW w:w="2126" w:type="dxa"/>
            <w:vAlign w:val="center"/>
          </w:tcPr>
          <w:p>
            <w:pPr>
              <w:pStyle w:val="16"/>
            </w:pPr>
            <w:r>
              <w:t>4262979.60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4262979.60</w:t>
            </w:r>
          </w:p>
        </w:tc>
        <w:tc>
          <w:tcPr>
            <w:tcW w:w="4535" w:type="dxa"/>
            <w:vAlign w:val="center"/>
          </w:tcPr>
          <w:p>
            <w:pPr>
              <w:pStyle w:val="15"/>
            </w:pPr>
            <w:r>
              <w:t>支出总计</w:t>
            </w:r>
          </w:p>
        </w:tc>
        <w:tc>
          <w:tcPr>
            <w:tcW w:w="2126" w:type="dxa"/>
            <w:vAlign w:val="center"/>
          </w:tcPr>
          <w:p>
            <w:pPr>
              <w:pStyle w:val="16"/>
            </w:pPr>
            <w:r>
              <w:t>4262979.60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4262979.60</w:t>
            </w:r>
          </w:p>
        </w:tc>
        <w:tc>
          <w:tcPr>
            <w:tcW w:w="1134" w:type="dxa"/>
            <w:vAlign w:val="center"/>
          </w:tcPr>
          <w:p>
            <w:pPr>
              <w:pStyle w:val="16"/>
            </w:pPr>
            <w:r>
              <w:t>4262979.60</w:t>
            </w:r>
          </w:p>
        </w:tc>
        <w:tc>
          <w:tcPr>
            <w:tcW w:w="1134" w:type="dxa"/>
            <w:vAlign w:val="center"/>
          </w:tcPr>
          <w:p>
            <w:pPr>
              <w:pStyle w:val="16"/>
            </w:pPr>
            <w:r>
              <w:t>4262979.60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r>
              <w:t>3590686.60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672293.00</w:t>
            </w:r>
          </w:p>
        </w:tc>
        <w:tc>
          <w:tcPr>
            <w:tcW w:w="1134" w:type="dxa"/>
            <w:vAlign w:val="center"/>
          </w:tcPr>
          <w:p>
            <w:pPr>
              <w:pStyle w:val="12"/>
            </w:pPr>
            <w:r>
              <w:t>672293.00</w:t>
            </w:r>
          </w:p>
        </w:tc>
        <w:tc>
          <w:tcPr>
            <w:tcW w:w="1134" w:type="dxa"/>
            <w:vAlign w:val="center"/>
          </w:tcPr>
          <w:p>
            <w:pPr>
              <w:pStyle w:val="12"/>
            </w:pPr>
            <w:r>
              <w:t>672293.00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658293.00</w:t>
            </w:r>
          </w:p>
        </w:tc>
        <w:tc>
          <w:tcPr>
            <w:tcW w:w="1134" w:type="dxa"/>
            <w:vAlign w:val="center"/>
          </w:tcPr>
          <w:p>
            <w:pPr>
              <w:pStyle w:val="12"/>
            </w:pPr>
            <w:r>
              <w:t>658293.00</w:t>
            </w:r>
          </w:p>
        </w:tc>
        <w:tc>
          <w:tcPr>
            <w:tcW w:w="1134" w:type="dxa"/>
            <w:vAlign w:val="center"/>
          </w:tcPr>
          <w:p>
            <w:pPr>
              <w:pStyle w:val="12"/>
            </w:pPr>
            <w:r>
              <w:t>658293.00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2080903</w:t>
            </w:r>
          </w:p>
        </w:tc>
        <w:tc>
          <w:tcPr>
            <w:tcW w:w="1559" w:type="dxa"/>
            <w:vAlign w:val="center"/>
          </w:tcPr>
          <w:p>
            <w:pPr>
              <w:pStyle w:val="13"/>
            </w:pPr>
            <w:r>
              <w:t>军队移交政府离退休干部管理机构</w:t>
            </w:r>
          </w:p>
        </w:tc>
        <w:tc>
          <w:tcPr>
            <w:tcW w:w="1134" w:type="dxa"/>
            <w:vAlign w:val="center"/>
          </w:tcPr>
          <w:p>
            <w:pPr>
              <w:pStyle w:val="12"/>
            </w:pPr>
            <w:r>
              <w:t>658293.00</w:t>
            </w:r>
          </w:p>
        </w:tc>
        <w:tc>
          <w:tcPr>
            <w:tcW w:w="1134" w:type="dxa"/>
            <w:vAlign w:val="center"/>
          </w:tcPr>
          <w:p>
            <w:pPr>
              <w:pStyle w:val="12"/>
            </w:pPr>
            <w:r>
              <w:t>658293.00</w:t>
            </w:r>
          </w:p>
        </w:tc>
        <w:tc>
          <w:tcPr>
            <w:tcW w:w="1134" w:type="dxa"/>
            <w:vAlign w:val="center"/>
          </w:tcPr>
          <w:p>
            <w:pPr>
              <w:pStyle w:val="12"/>
            </w:pPr>
            <w:r>
              <w:t>658293.00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14000.00</w:t>
            </w:r>
          </w:p>
        </w:tc>
        <w:tc>
          <w:tcPr>
            <w:tcW w:w="1134" w:type="dxa"/>
            <w:vAlign w:val="center"/>
          </w:tcPr>
          <w:p>
            <w:pPr>
              <w:pStyle w:val="12"/>
            </w:pPr>
            <w:r>
              <w:t>14000.00</w:t>
            </w:r>
          </w:p>
        </w:tc>
        <w:tc>
          <w:tcPr>
            <w:tcW w:w="1134" w:type="dxa"/>
            <w:vAlign w:val="center"/>
          </w:tcPr>
          <w:p>
            <w:pPr>
              <w:pStyle w:val="12"/>
            </w:pPr>
            <w:r>
              <w:t>14000.00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14000.00</w:t>
            </w:r>
          </w:p>
        </w:tc>
        <w:tc>
          <w:tcPr>
            <w:tcW w:w="1134" w:type="dxa"/>
            <w:vAlign w:val="center"/>
          </w:tcPr>
          <w:p>
            <w:pPr>
              <w:pStyle w:val="12"/>
            </w:pPr>
            <w:r>
              <w:t>14000.00</w:t>
            </w:r>
          </w:p>
        </w:tc>
        <w:tc>
          <w:tcPr>
            <w:tcW w:w="1134" w:type="dxa"/>
            <w:vAlign w:val="center"/>
          </w:tcPr>
          <w:p>
            <w:pPr>
              <w:pStyle w:val="12"/>
            </w:pPr>
            <w:r>
              <w:t>14000.00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4262979.60</w:t>
            </w:r>
          </w:p>
        </w:tc>
        <w:tc>
          <w:tcPr>
            <w:tcW w:w="1361" w:type="dxa"/>
            <w:vAlign w:val="center"/>
          </w:tcPr>
          <w:p>
            <w:pPr>
              <w:pStyle w:val="16"/>
            </w:pPr>
            <w:r>
              <w:t>3568979.60</w:t>
            </w:r>
          </w:p>
        </w:tc>
        <w:tc>
          <w:tcPr>
            <w:tcW w:w="1361" w:type="dxa"/>
            <w:vAlign w:val="center"/>
          </w:tcPr>
          <w:p>
            <w:pPr>
              <w:pStyle w:val="16"/>
            </w:pPr>
            <w:r>
              <w:t>694000.00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3590686.60</w:t>
            </w:r>
          </w:p>
        </w:tc>
        <w:tc>
          <w:tcPr>
            <w:tcW w:w="1361" w:type="dxa"/>
            <w:vAlign w:val="center"/>
          </w:tcPr>
          <w:p>
            <w:pPr>
              <w:pStyle w:val="12"/>
            </w:pPr>
            <w:r>
              <w:t>2910686.60</w:t>
            </w:r>
          </w:p>
        </w:tc>
        <w:tc>
          <w:tcPr>
            <w:tcW w:w="1361" w:type="dxa"/>
            <w:vAlign w:val="center"/>
          </w:tcPr>
          <w:p>
            <w:pPr>
              <w:pStyle w:val="12"/>
            </w:pPr>
            <w:r>
              <w:t>680000.00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3590686.60</w:t>
            </w:r>
          </w:p>
        </w:tc>
        <w:tc>
          <w:tcPr>
            <w:tcW w:w="1361" w:type="dxa"/>
            <w:vAlign w:val="center"/>
          </w:tcPr>
          <w:p>
            <w:pPr>
              <w:pStyle w:val="12"/>
            </w:pPr>
            <w:r>
              <w:t>2910686.60</w:t>
            </w:r>
          </w:p>
        </w:tc>
        <w:tc>
          <w:tcPr>
            <w:tcW w:w="1361" w:type="dxa"/>
            <w:vAlign w:val="center"/>
          </w:tcPr>
          <w:p>
            <w:pPr>
              <w:pStyle w:val="12"/>
            </w:pPr>
            <w:r>
              <w:t>680000.00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3590686.60</w:t>
            </w:r>
          </w:p>
        </w:tc>
        <w:tc>
          <w:tcPr>
            <w:tcW w:w="1361" w:type="dxa"/>
            <w:vAlign w:val="center"/>
          </w:tcPr>
          <w:p>
            <w:pPr>
              <w:pStyle w:val="12"/>
            </w:pPr>
            <w:r>
              <w:t>2910686.60</w:t>
            </w:r>
          </w:p>
        </w:tc>
        <w:tc>
          <w:tcPr>
            <w:tcW w:w="1361" w:type="dxa"/>
            <w:vAlign w:val="center"/>
          </w:tcPr>
          <w:p>
            <w:pPr>
              <w:pStyle w:val="12"/>
            </w:pPr>
            <w:r>
              <w:t>680000.00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672293.00</w:t>
            </w:r>
          </w:p>
        </w:tc>
        <w:tc>
          <w:tcPr>
            <w:tcW w:w="1361" w:type="dxa"/>
            <w:vAlign w:val="center"/>
          </w:tcPr>
          <w:p>
            <w:pPr>
              <w:pStyle w:val="12"/>
            </w:pPr>
            <w:r>
              <w:t>658293.00</w:t>
            </w:r>
          </w:p>
        </w:tc>
        <w:tc>
          <w:tcPr>
            <w:tcW w:w="1361" w:type="dxa"/>
            <w:vAlign w:val="center"/>
          </w:tcPr>
          <w:p>
            <w:pPr>
              <w:pStyle w:val="12"/>
            </w:pPr>
            <w:r>
              <w:t>14000.00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658293.00</w:t>
            </w:r>
          </w:p>
        </w:tc>
        <w:tc>
          <w:tcPr>
            <w:tcW w:w="1361" w:type="dxa"/>
            <w:vAlign w:val="center"/>
          </w:tcPr>
          <w:p>
            <w:pPr>
              <w:pStyle w:val="12"/>
            </w:pPr>
            <w:r>
              <w:t>658293.00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2080903</w:t>
            </w:r>
          </w:p>
        </w:tc>
        <w:tc>
          <w:tcPr>
            <w:tcW w:w="4535" w:type="dxa"/>
            <w:vAlign w:val="center"/>
          </w:tcPr>
          <w:p>
            <w:pPr>
              <w:pStyle w:val="13"/>
            </w:pPr>
            <w:r>
              <w:t>军队移交政府离退休干部管理机构</w:t>
            </w:r>
          </w:p>
        </w:tc>
        <w:tc>
          <w:tcPr>
            <w:tcW w:w="1361" w:type="dxa"/>
            <w:vAlign w:val="center"/>
          </w:tcPr>
          <w:p>
            <w:pPr>
              <w:pStyle w:val="12"/>
            </w:pPr>
            <w:r>
              <w:t>658293.00</w:t>
            </w:r>
          </w:p>
        </w:tc>
        <w:tc>
          <w:tcPr>
            <w:tcW w:w="1361" w:type="dxa"/>
            <w:vAlign w:val="center"/>
          </w:tcPr>
          <w:p>
            <w:pPr>
              <w:pStyle w:val="12"/>
            </w:pPr>
            <w:r>
              <w:t>658293.00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14000.00</w:t>
            </w:r>
          </w:p>
        </w:tc>
        <w:tc>
          <w:tcPr>
            <w:tcW w:w="1361" w:type="dxa"/>
            <w:vAlign w:val="center"/>
          </w:tcPr>
          <w:p>
            <w:pPr>
              <w:pStyle w:val="12"/>
            </w:pPr>
          </w:p>
        </w:tc>
        <w:tc>
          <w:tcPr>
            <w:tcW w:w="1361" w:type="dxa"/>
            <w:vAlign w:val="center"/>
          </w:tcPr>
          <w:p>
            <w:pPr>
              <w:pStyle w:val="12"/>
            </w:pPr>
            <w:r>
              <w:t>14000.00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14000.00</w:t>
            </w:r>
          </w:p>
        </w:tc>
        <w:tc>
          <w:tcPr>
            <w:tcW w:w="1361" w:type="dxa"/>
            <w:vAlign w:val="center"/>
          </w:tcPr>
          <w:p>
            <w:pPr>
              <w:pStyle w:val="12"/>
            </w:pPr>
          </w:p>
        </w:tc>
        <w:tc>
          <w:tcPr>
            <w:tcW w:w="1361" w:type="dxa"/>
            <w:vAlign w:val="center"/>
          </w:tcPr>
          <w:p>
            <w:pPr>
              <w:pStyle w:val="12"/>
            </w:pPr>
            <w:r>
              <w:t>14000.00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4262979.60</w:t>
            </w:r>
          </w:p>
        </w:tc>
        <w:tc>
          <w:tcPr>
            <w:tcW w:w="3402" w:type="dxa"/>
            <w:vAlign w:val="center"/>
          </w:tcPr>
          <w:p>
            <w:pPr>
              <w:pStyle w:val="13"/>
            </w:pPr>
            <w:r>
              <w:t>一、一般公共服务支出</w:t>
            </w:r>
          </w:p>
        </w:tc>
        <w:tc>
          <w:tcPr>
            <w:tcW w:w="1474" w:type="dxa"/>
            <w:vAlign w:val="center"/>
          </w:tcPr>
          <w:p>
            <w:pPr>
              <w:pStyle w:val="12"/>
            </w:pPr>
            <w:r>
              <w:t>3590686.60</w:t>
            </w:r>
          </w:p>
        </w:tc>
        <w:tc>
          <w:tcPr>
            <w:tcW w:w="1474" w:type="dxa"/>
            <w:vAlign w:val="center"/>
          </w:tcPr>
          <w:p>
            <w:pPr>
              <w:pStyle w:val="12"/>
            </w:pPr>
            <w:r>
              <w:t>3590686.60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672293.00</w:t>
            </w:r>
          </w:p>
        </w:tc>
        <w:tc>
          <w:tcPr>
            <w:tcW w:w="1474" w:type="dxa"/>
            <w:vAlign w:val="center"/>
          </w:tcPr>
          <w:p>
            <w:pPr>
              <w:pStyle w:val="12"/>
            </w:pPr>
            <w:r>
              <w:t>672293.00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4262979.60</w:t>
            </w:r>
          </w:p>
        </w:tc>
        <w:tc>
          <w:tcPr>
            <w:tcW w:w="3402" w:type="dxa"/>
            <w:vAlign w:val="center"/>
          </w:tcPr>
          <w:p>
            <w:pPr>
              <w:pStyle w:val="15"/>
            </w:pPr>
            <w:r>
              <w:t>本年支出合计</w:t>
            </w:r>
          </w:p>
        </w:tc>
        <w:tc>
          <w:tcPr>
            <w:tcW w:w="1474" w:type="dxa"/>
            <w:vAlign w:val="center"/>
          </w:tcPr>
          <w:p>
            <w:pPr>
              <w:pStyle w:val="16"/>
            </w:pPr>
            <w:r>
              <w:t>4262979.60</w:t>
            </w:r>
          </w:p>
        </w:tc>
        <w:tc>
          <w:tcPr>
            <w:tcW w:w="1474" w:type="dxa"/>
            <w:vAlign w:val="center"/>
          </w:tcPr>
          <w:p>
            <w:pPr>
              <w:pStyle w:val="16"/>
            </w:pPr>
            <w:r>
              <w:t>4262979.60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4262979.60</w:t>
            </w:r>
          </w:p>
        </w:tc>
        <w:tc>
          <w:tcPr>
            <w:tcW w:w="3402" w:type="dxa"/>
            <w:vAlign w:val="center"/>
          </w:tcPr>
          <w:p>
            <w:pPr>
              <w:pStyle w:val="15"/>
            </w:pPr>
            <w:r>
              <w:t>支出总计</w:t>
            </w:r>
          </w:p>
        </w:tc>
        <w:tc>
          <w:tcPr>
            <w:tcW w:w="1474" w:type="dxa"/>
            <w:vAlign w:val="center"/>
          </w:tcPr>
          <w:p>
            <w:pPr>
              <w:pStyle w:val="16"/>
            </w:pPr>
            <w:r>
              <w:t>4262979.60</w:t>
            </w:r>
          </w:p>
        </w:tc>
        <w:tc>
          <w:tcPr>
            <w:tcW w:w="1474" w:type="dxa"/>
            <w:vAlign w:val="center"/>
          </w:tcPr>
          <w:p>
            <w:pPr>
              <w:pStyle w:val="16"/>
            </w:pPr>
            <w:r>
              <w:t>4262979.60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4262979.60</w:t>
            </w:r>
          </w:p>
        </w:tc>
        <w:tc>
          <w:tcPr>
            <w:tcW w:w="2551" w:type="dxa"/>
            <w:vAlign w:val="center"/>
          </w:tcPr>
          <w:p>
            <w:pPr>
              <w:pStyle w:val="16"/>
            </w:pPr>
            <w:r>
              <w:t>3568979.60</w:t>
            </w:r>
          </w:p>
        </w:tc>
        <w:tc>
          <w:tcPr>
            <w:tcW w:w="2551" w:type="dxa"/>
            <w:vAlign w:val="center"/>
          </w:tcPr>
          <w:p>
            <w:pPr>
              <w:pStyle w:val="16"/>
            </w:pPr>
            <w:r>
              <w:t>694000.00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3590686.60</w:t>
            </w:r>
          </w:p>
        </w:tc>
        <w:tc>
          <w:tcPr>
            <w:tcW w:w="2551" w:type="dxa"/>
            <w:vAlign w:val="center"/>
          </w:tcPr>
          <w:p>
            <w:pPr>
              <w:pStyle w:val="12"/>
            </w:pPr>
            <w:r>
              <w:t>2910686.60</w:t>
            </w:r>
          </w:p>
        </w:tc>
        <w:tc>
          <w:tcPr>
            <w:tcW w:w="2551" w:type="dxa"/>
            <w:vAlign w:val="center"/>
          </w:tcPr>
          <w:p>
            <w:pPr>
              <w:pStyle w:val="12"/>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3590686.60</w:t>
            </w:r>
          </w:p>
        </w:tc>
        <w:tc>
          <w:tcPr>
            <w:tcW w:w="2551" w:type="dxa"/>
            <w:vAlign w:val="center"/>
          </w:tcPr>
          <w:p>
            <w:pPr>
              <w:pStyle w:val="12"/>
            </w:pPr>
            <w:r>
              <w:t>2910686.60</w:t>
            </w:r>
          </w:p>
        </w:tc>
        <w:tc>
          <w:tcPr>
            <w:tcW w:w="2551" w:type="dxa"/>
            <w:vAlign w:val="center"/>
          </w:tcPr>
          <w:p>
            <w:pPr>
              <w:pStyle w:val="12"/>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3590686.60</w:t>
            </w:r>
          </w:p>
        </w:tc>
        <w:tc>
          <w:tcPr>
            <w:tcW w:w="2551" w:type="dxa"/>
            <w:vAlign w:val="center"/>
          </w:tcPr>
          <w:p>
            <w:pPr>
              <w:pStyle w:val="12"/>
            </w:pPr>
            <w:r>
              <w:t>2910686.60</w:t>
            </w:r>
          </w:p>
        </w:tc>
        <w:tc>
          <w:tcPr>
            <w:tcW w:w="2551" w:type="dxa"/>
            <w:vAlign w:val="center"/>
          </w:tcPr>
          <w:p>
            <w:pPr>
              <w:pStyle w:val="12"/>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672293.00</w:t>
            </w:r>
          </w:p>
        </w:tc>
        <w:tc>
          <w:tcPr>
            <w:tcW w:w="2551" w:type="dxa"/>
            <w:vAlign w:val="center"/>
          </w:tcPr>
          <w:p>
            <w:pPr>
              <w:pStyle w:val="12"/>
            </w:pPr>
            <w:r>
              <w:t>658293.00</w:t>
            </w:r>
          </w:p>
        </w:tc>
        <w:tc>
          <w:tcPr>
            <w:tcW w:w="2551"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658293.00</w:t>
            </w:r>
          </w:p>
        </w:tc>
        <w:tc>
          <w:tcPr>
            <w:tcW w:w="2551" w:type="dxa"/>
            <w:vAlign w:val="center"/>
          </w:tcPr>
          <w:p>
            <w:pPr>
              <w:pStyle w:val="12"/>
            </w:pPr>
            <w:r>
              <w:t>658293.00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2080903</w:t>
            </w:r>
          </w:p>
        </w:tc>
        <w:tc>
          <w:tcPr>
            <w:tcW w:w="4535" w:type="dxa"/>
            <w:vAlign w:val="center"/>
          </w:tcPr>
          <w:p>
            <w:pPr>
              <w:pStyle w:val="13"/>
            </w:pPr>
            <w:r>
              <w:t>军队移交政府离退休干部管理机构</w:t>
            </w:r>
          </w:p>
        </w:tc>
        <w:tc>
          <w:tcPr>
            <w:tcW w:w="2551" w:type="dxa"/>
            <w:vAlign w:val="center"/>
          </w:tcPr>
          <w:p>
            <w:pPr>
              <w:pStyle w:val="12"/>
            </w:pPr>
            <w:r>
              <w:t>658293.00</w:t>
            </w:r>
          </w:p>
        </w:tc>
        <w:tc>
          <w:tcPr>
            <w:tcW w:w="2551" w:type="dxa"/>
            <w:vAlign w:val="center"/>
          </w:tcPr>
          <w:p>
            <w:pPr>
              <w:pStyle w:val="12"/>
            </w:pPr>
            <w:r>
              <w:t>658293.00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3568979.60</w:t>
            </w:r>
          </w:p>
        </w:tc>
        <w:tc>
          <w:tcPr>
            <w:tcW w:w="2551" w:type="dxa"/>
            <w:vAlign w:val="center"/>
          </w:tcPr>
          <w:p>
            <w:pPr>
              <w:pStyle w:val="16"/>
            </w:pPr>
            <w:r>
              <w:t>3305753.60</w:t>
            </w:r>
          </w:p>
        </w:tc>
        <w:tc>
          <w:tcPr>
            <w:tcW w:w="2551" w:type="dxa"/>
            <w:vAlign w:val="center"/>
          </w:tcPr>
          <w:p>
            <w:pPr>
              <w:pStyle w:val="16"/>
            </w:pPr>
            <w:r>
              <w:t>263226.00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1879197.80</w:t>
            </w:r>
          </w:p>
        </w:tc>
        <w:tc>
          <w:tcPr>
            <w:tcW w:w="2551" w:type="dxa"/>
            <w:vAlign w:val="center"/>
          </w:tcPr>
          <w:p>
            <w:pPr>
              <w:pStyle w:val="12"/>
            </w:pPr>
            <w:r>
              <w:t>1879197.80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608323.82</w:t>
            </w:r>
          </w:p>
        </w:tc>
        <w:tc>
          <w:tcPr>
            <w:tcW w:w="2551" w:type="dxa"/>
            <w:vAlign w:val="center"/>
          </w:tcPr>
          <w:p>
            <w:pPr>
              <w:pStyle w:val="12"/>
            </w:pPr>
            <w:r>
              <w:t>608323.82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272640.00</w:t>
            </w:r>
          </w:p>
        </w:tc>
        <w:tc>
          <w:tcPr>
            <w:tcW w:w="2551" w:type="dxa"/>
            <w:vAlign w:val="center"/>
          </w:tcPr>
          <w:p>
            <w:pPr>
              <w:pStyle w:val="12"/>
            </w:pPr>
            <w:r>
              <w:t>272640.00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115145.00</w:t>
            </w:r>
          </w:p>
        </w:tc>
        <w:tc>
          <w:tcPr>
            <w:tcW w:w="2551" w:type="dxa"/>
            <w:vAlign w:val="center"/>
          </w:tcPr>
          <w:p>
            <w:pPr>
              <w:pStyle w:val="12"/>
            </w:pPr>
            <w:r>
              <w:t>115145.00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155253.71</w:t>
            </w:r>
          </w:p>
        </w:tc>
        <w:tc>
          <w:tcPr>
            <w:tcW w:w="2551" w:type="dxa"/>
            <w:vAlign w:val="center"/>
          </w:tcPr>
          <w:p>
            <w:pPr>
              <w:pStyle w:val="12"/>
            </w:pPr>
            <w:r>
              <w:t>155253.71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176037.55</w:t>
            </w:r>
          </w:p>
        </w:tc>
        <w:tc>
          <w:tcPr>
            <w:tcW w:w="2551" w:type="dxa"/>
            <w:vAlign w:val="center"/>
          </w:tcPr>
          <w:p>
            <w:pPr>
              <w:pStyle w:val="12"/>
            </w:pPr>
            <w:r>
              <w:t>176037.55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198980.95</w:t>
            </w:r>
          </w:p>
        </w:tc>
        <w:tc>
          <w:tcPr>
            <w:tcW w:w="2551" w:type="dxa"/>
            <w:vAlign w:val="center"/>
          </w:tcPr>
          <w:p>
            <w:pPr>
              <w:pStyle w:val="12"/>
            </w:pPr>
            <w:r>
              <w:t>198980.95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76854.94</w:t>
            </w:r>
          </w:p>
        </w:tc>
        <w:tc>
          <w:tcPr>
            <w:tcW w:w="2551" w:type="dxa"/>
            <w:vAlign w:val="center"/>
          </w:tcPr>
          <w:p>
            <w:pPr>
              <w:pStyle w:val="12"/>
            </w:pPr>
            <w:r>
              <w:t>76854.94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19213.74</w:t>
            </w:r>
          </w:p>
        </w:tc>
        <w:tc>
          <w:tcPr>
            <w:tcW w:w="2551" w:type="dxa"/>
            <w:vAlign w:val="center"/>
          </w:tcPr>
          <w:p>
            <w:pPr>
              <w:pStyle w:val="12"/>
            </w:pPr>
            <w:r>
              <w:t>19213.74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136266.09</w:t>
            </w:r>
          </w:p>
        </w:tc>
        <w:tc>
          <w:tcPr>
            <w:tcW w:w="2551" w:type="dxa"/>
            <w:vAlign w:val="center"/>
          </w:tcPr>
          <w:p>
            <w:pPr>
              <w:pStyle w:val="12"/>
            </w:pPr>
            <w:r>
              <w:t>136266.09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120482.00</w:t>
            </w:r>
          </w:p>
        </w:tc>
        <w:tc>
          <w:tcPr>
            <w:tcW w:w="2551" w:type="dxa"/>
            <w:vAlign w:val="center"/>
          </w:tcPr>
          <w:p>
            <w:pPr>
              <w:pStyle w:val="12"/>
            </w:pPr>
            <w:r>
              <w:t>120482.00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263226.00</w:t>
            </w:r>
          </w:p>
        </w:tc>
        <w:tc>
          <w:tcPr>
            <w:tcW w:w="2551" w:type="dxa"/>
            <w:vAlign w:val="center"/>
          </w:tcPr>
          <w:p>
            <w:pPr>
              <w:pStyle w:val="12"/>
            </w:pPr>
          </w:p>
        </w:tc>
        <w:tc>
          <w:tcPr>
            <w:tcW w:w="2551" w:type="dxa"/>
            <w:vAlign w:val="center"/>
          </w:tcPr>
          <w:p>
            <w:pPr>
              <w:pStyle w:val="12"/>
            </w:pPr>
            <w:r>
              <w:t>263226.00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6000.00</w:t>
            </w:r>
          </w:p>
        </w:tc>
        <w:tc>
          <w:tcPr>
            <w:tcW w:w="2551" w:type="dxa"/>
            <w:vAlign w:val="center"/>
          </w:tcPr>
          <w:p>
            <w:pPr>
              <w:pStyle w:val="12"/>
            </w:pPr>
          </w:p>
        </w:tc>
        <w:tc>
          <w:tcPr>
            <w:tcW w:w="2551"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42000.00</w:t>
            </w:r>
          </w:p>
        </w:tc>
        <w:tc>
          <w:tcPr>
            <w:tcW w:w="2551" w:type="dxa"/>
            <w:vAlign w:val="center"/>
          </w:tcPr>
          <w:p>
            <w:pPr>
              <w:pStyle w:val="12"/>
            </w:pPr>
          </w:p>
        </w:tc>
        <w:tc>
          <w:tcPr>
            <w:tcW w:w="2551" w:type="dxa"/>
            <w:vAlign w:val="center"/>
          </w:tcPr>
          <w:p>
            <w:pPr>
              <w:pStyle w:val="12"/>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12576.00</w:t>
            </w:r>
          </w:p>
        </w:tc>
        <w:tc>
          <w:tcPr>
            <w:tcW w:w="2551" w:type="dxa"/>
            <w:vAlign w:val="center"/>
          </w:tcPr>
          <w:p>
            <w:pPr>
              <w:pStyle w:val="12"/>
            </w:pPr>
          </w:p>
        </w:tc>
        <w:tc>
          <w:tcPr>
            <w:tcW w:w="2551" w:type="dxa"/>
            <w:vAlign w:val="center"/>
          </w:tcPr>
          <w:p>
            <w:pPr>
              <w:pStyle w:val="12"/>
            </w:pPr>
            <w:r>
              <w:t>12576.00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6000.00</w:t>
            </w:r>
          </w:p>
        </w:tc>
        <w:tc>
          <w:tcPr>
            <w:tcW w:w="2551" w:type="dxa"/>
            <w:vAlign w:val="center"/>
          </w:tcPr>
          <w:p>
            <w:pPr>
              <w:pStyle w:val="12"/>
            </w:pPr>
          </w:p>
        </w:tc>
        <w:tc>
          <w:tcPr>
            <w:tcW w:w="2551"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600.00</w:t>
            </w:r>
          </w:p>
        </w:tc>
        <w:tc>
          <w:tcPr>
            <w:tcW w:w="2551" w:type="dxa"/>
            <w:vAlign w:val="center"/>
          </w:tcPr>
          <w:p>
            <w:pPr>
              <w:pStyle w:val="12"/>
            </w:pPr>
          </w:p>
        </w:tc>
        <w:tc>
          <w:tcPr>
            <w:tcW w:w="2551"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9600.00</w:t>
            </w:r>
          </w:p>
        </w:tc>
        <w:tc>
          <w:tcPr>
            <w:tcW w:w="2551" w:type="dxa"/>
            <w:vAlign w:val="center"/>
          </w:tcPr>
          <w:p>
            <w:pPr>
              <w:pStyle w:val="12"/>
            </w:pPr>
          </w:p>
        </w:tc>
        <w:tc>
          <w:tcPr>
            <w:tcW w:w="2551" w:type="dxa"/>
            <w:vAlign w:val="center"/>
          </w:tcPr>
          <w:p>
            <w:pPr>
              <w:pStyle w:val="12"/>
            </w:pPr>
            <w:r>
              <w:t>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58200.00</w:t>
            </w:r>
          </w:p>
        </w:tc>
        <w:tc>
          <w:tcPr>
            <w:tcW w:w="2551" w:type="dxa"/>
            <w:vAlign w:val="center"/>
          </w:tcPr>
          <w:p>
            <w:pPr>
              <w:pStyle w:val="12"/>
            </w:pPr>
          </w:p>
        </w:tc>
        <w:tc>
          <w:tcPr>
            <w:tcW w:w="2551" w:type="dxa"/>
            <w:vAlign w:val="center"/>
          </w:tcPr>
          <w:p>
            <w:pPr>
              <w:pStyle w:val="12"/>
            </w:pPr>
            <w:r>
              <w:t>58200.00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66750.00</w:t>
            </w:r>
          </w:p>
        </w:tc>
        <w:tc>
          <w:tcPr>
            <w:tcW w:w="2551" w:type="dxa"/>
            <w:vAlign w:val="center"/>
          </w:tcPr>
          <w:p>
            <w:pPr>
              <w:pStyle w:val="12"/>
            </w:pPr>
          </w:p>
        </w:tc>
        <w:tc>
          <w:tcPr>
            <w:tcW w:w="2551" w:type="dxa"/>
            <w:vAlign w:val="center"/>
          </w:tcPr>
          <w:p>
            <w:pPr>
              <w:pStyle w:val="12"/>
            </w:pPr>
            <w:r>
              <w:t>66750.00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1426555.80</w:t>
            </w:r>
          </w:p>
        </w:tc>
        <w:tc>
          <w:tcPr>
            <w:tcW w:w="2551" w:type="dxa"/>
            <w:vAlign w:val="center"/>
          </w:tcPr>
          <w:p>
            <w:pPr>
              <w:pStyle w:val="12"/>
            </w:pPr>
            <w:r>
              <w:t>1426555.80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656343.00</w:t>
            </w:r>
          </w:p>
        </w:tc>
        <w:tc>
          <w:tcPr>
            <w:tcW w:w="2551" w:type="dxa"/>
            <w:vAlign w:val="center"/>
          </w:tcPr>
          <w:p>
            <w:pPr>
              <w:pStyle w:val="12"/>
            </w:pPr>
            <w:r>
              <w:t>656343.00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314152.80</w:t>
            </w:r>
          </w:p>
        </w:tc>
        <w:tc>
          <w:tcPr>
            <w:tcW w:w="2551" w:type="dxa"/>
            <w:vAlign w:val="center"/>
          </w:tcPr>
          <w:p>
            <w:pPr>
              <w:pStyle w:val="12"/>
            </w:pPr>
            <w:r>
              <w:t>314152.80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456060.00</w:t>
            </w:r>
          </w:p>
        </w:tc>
        <w:tc>
          <w:tcPr>
            <w:tcW w:w="2551" w:type="dxa"/>
            <w:vAlign w:val="center"/>
          </w:tcPr>
          <w:p>
            <w:pPr>
              <w:pStyle w:val="12"/>
            </w:pPr>
            <w:r>
              <w:t>456060.00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49500</w:t>
            </w:r>
            <w:r>
              <w:t>.00</w:t>
            </w:r>
          </w:p>
        </w:tc>
        <w:tc>
          <w:tcPr>
            <w:tcW w:w="2381" w:type="dxa"/>
            <w:vAlign w:val="center"/>
          </w:tcPr>
          <w:p>
            <w:pPr>
              <w:pStyle w:val="16"/>
            </w:pPr>
            <w:r>
              <w:rPr>
                <w:rFonts w:hint="eastAsia"/>
                <w:lang w:val="en-US" w:eastAsia="zh-CN"/>
              </w:rPr>
              <w:t>49500</w:t>
            </w:r>
            <w:r>
              <w:t>.00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49500</w:t>
            </w:r>
            <w:r>
              <w:t>.00</w:t>
            </w:r>
          </w:p>
        </w:tc>
        <w:tc>
          <w:tcPr>
            <w:tcW w:w="2381" w:type="dxa"/>
            <w:vAlign w:val="center"/>
          </w:tcPr>
          <w:p>
            <w:pPr>
              <w:pStyle w:val="12"/>
            </w:pPr>
            <w:r>
              <w:rPr>
                <w:rFonts w:hint="eastAsia"/>
                <w:lang w:val="en-US" w:eastAsia="zh-CN"/>
              </w:rPr>
              <w:t>49500</w:t>
            </w:r>
            <w:r>
              <w:t>.00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3500.00</w:t>
            </w:r>
          </w:p>
        </w:tc>
        <w:tc>
          <w:tcPr>
            <w:tcW w:w="2381" w:type="dxa"/>
            <w:vAlign w:val="center"/>
          </w:tcPr>
          <w:p>
            <w:pPr>
              <w:pStyle w:val="12"/>
              <w:rPr>
                <w:rFonts w:hint="default" w:eastAsia="方正书宋_GBK"/>
                <w:lang w:val="en-US" w:eastAsia="zh-CN"/>
              </w:rPr>
            </w:pPr>
            <w:r>
              <w:rPr>
                <w:rFonts w:hint="eastAsia"/>
                <w:lang w:val="en-US" w:eastAsia="zh-CN"/>
              </w:rPr>
              <w:t>3500.00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中国共产党玉田县委老干部局2025年部门预算信息公开情况说明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中国共产党玉田县委老干部局2025年部门预算信息公开情况说明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按照《中华人民共和国预算法》、《地方预决算公开操作规程》和《关于进一步推进预算公开工作的实施意见》规定，现将中国共产党玉田县委老干部局2025年部门预算公开如下：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根据《中国共产党玉田县委老干部局职能配置、内设机构和人员编制规定》， 中国共产党玉田县委老干部局的主要职责是：</w:t>
      </w:r>
    </w:p>
    <w:p>
      <w:pPr>
        <w:pStyle w:val="18"/>
      </w:pPr>
      <w:r>
        <w:t>（一）全面贯彻加强党对离退休干部工作集中统一领导要求。负责宣传贯彻落实党中央、国务院，省委、省政府，市委、市政府和县委、县政府关于离退休干部工作的方针政策；拟订或参与拟订县离退休干部工作有关具体规定和办法；总结宣传全县离退休干部工作和先进典型。</w:t>
      </w:r>
    </w:p>
    <w:p>
      <w:pPr>
        <w:pStyle w:val="18"/>
      </w:pPr>
      <w:r>
        <w:t>（二）负责指导、督促、检查各级各部门离退休干部工作，组织和协调有关部门做好离退休干部工作。</w:t>
      </w:r>
    </w:p>
    <w:p>
      <w:pPr>
        <w:pStyle w:val="18"/>
      </w:pPr>
      <w:r>
        <w:t>（三）负责督促检查各级各部门落实离退休干部的政治和生活待遇，做好走访慰问工作；抓好离休干部“两费”（离休费、医药费）的落实；调查研究离退休干部政治和生活待遇中存在的问题，协调有关部门提出解决办法。</w:t>
      </w:r>
    </w:p>
    <w:p>
      <w:pPr>
        <w:pStyle w:val="18"/>
      </w:pPr>
    </w:p>
    <w:p>
      <w:pPr>
        <w:pStyle w:val="18"/>
      </w:pPr>
      <w:r>
        <w:t>（四）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8"/>
      </w:pPr>
      <w:r>
        <w:t>（五）指导各级老干部活动中心（站、室）、老年大学（学校）和老干部门诊部等学习活动阵地建设与管理；指导各级老干部休养所创新发展。</w:t>
      </w:r>
    </w:p>
    <w:p>
      <w:pPr>
        <w:pStyle w:val="18"/>
      </w:pPr>
      <w:r>
        <w:t>（六）指导各级各单位组织离退休干部利用自身优势，在政治、经济、文化和青少年教育等各领域发挥作用，增添正能量。</w:t>
      </w:r>
    </w:p>
    <w:p>
      <w:pPr>
        <w:pStyle w:val="18"/>
      </w:pPr>
      <w:r>
        <w:t>（七）了解离退休干部对医疗保健方面的意见和要求，组织指导离退休干部开展健康科学的文化健身、保健讲座、健康疗养、参观学习等活动。</w:t>
      </w:r>
    </w:p>
    <w:p>
      <w:pPr>
        <w:pStyle w:val="18"/>
      </w:pPr>
      <w:r>
        <w:t>（八）负责易地安置离休干部服务管理工作；代办离休荣誉证。</w:t>
      </w:r>
    </w:p>
    <w:p>
      <w:pPr>
        <w:pStyle w:val="18"/>
      </w:pPr>
      <w:r>
        <w:t>（九）负责回县老干部探亲访友和各省区市县老干部工作部门到玉田的联络接待工作。</w:t>
      </w:r>
    </w:p>
    <w:p>
      <w:pPr>
        <w:pStyle w:val="18"/>
      </w:pPr>
      <w:r>
        <w:t>（十）会同有关部门拟订治丧办法，指导逝世老干部的善后工作，协助承办县委交办的丧葬事宜。</w:t>
      </w:r>
    </w:p>
    <w:p>
      <w:pPr>
        <w:pStyle w:val="18"/>
      </w:pPr>
      <w:r>
        <w:t>（十一）承担县老干部工作领导小组的日常工作。</w:t>
      </w:r>
    </w:p>
    <w:p>
      <w:pPr>
        <w:pStyle w:val="18"/>
      </w:pPr>
      <w:r>
        <w:t>（十二）完成县委交办的其他任务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中国共产党玉田县委老干部局本级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中国共产党玉田县委老干部局（军离）</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按照预算管理有关规定，目前部门预算的编制实行综合预算管理，即全部收入和支出都反映在预算中。中国共产党玉田县委老干部局机关及所属事业单位的收支包含在部门预算中。</w:t>
      </w:r>
    </w:p>
    <w:p>
      <w:pPr>
        <w:pStyle w:val="19"/>
      </w:pPr>
      <w:r>
        <w:t>1、收入说明</w:t>
      </w:r>
    </w:p>
    <w:p>
      <w:pPr>
        <w:pStyle w:val="19"/>
      </w:pPr>
      <w:r>
        <w:t>反映本部门当年全部收入。2025年预算收入4262979.60元，其中：一般公共预算收入4262979.60元，基金预算收入0.00元，国有资本经营预算收入0.00元，财政专户核拨收入0.00万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委老干部局年度部门预算中支出预算的总体情况。2025年支出预算4262979.60元，其中基本支出3568979.60元，包括人员经费3305753.60元和日常公用经费263226.00元；项目支出694000.00元，主要为老干部活动经费600000.00元主要用于全县老干部订阅杂志和报刊、慰问、活动中心院内维修等支出；老年大学、关心下一代经费80000.00元，主要用于老年大学教学日常支出和关工委开展关心下一代活动支出；残疾人保障金14000.00元，主要用于行政事业单位缴纳残疾人保障金支出。</w:t>
      </w:r>
    </w:p>
    <w:p>
      <w:pPr>
        <w:pStyle w:val="19"/>
      </w:pPr>
      <w:r>
        <w:t>3、比上年增减情况</w:t>
      </w:r>
    </w:p>
    <w:p>
      <w:pPr>
        <w:pStyle w:val="19"/>
      </w:pPr>
      <w:r>
        <w:t>2025年预算收支安排4262979.60元，较2024年预算减少509340.71元，其中：基本支出增加346659.29元，主要为主要为人员经费</w:t>
      </w:r>
      <w:r>
        <w:rPr>
          <w:rFonts w:hint="eastAsia"/>
          <w:lang w:eastAsia="zh-CN"/>
        </w:rPr>
        <w:t>增加</w:t>
      </w:r>
      <w:r>
        <w:t>。项目支出减少856000.00元，主要为为精简节约，项目经费减少。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2025年，我部门机关运行经费共计安排263226.00元，主要用于日常维修、办公用房水电费、办公用房取暖费、办公用房物业管理费等日常运行支出。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rPr>
          <w:rFonts w:hint="eastAsia"/>
          <w:lang w:eastAsia="zh-CN"/>
        </w:rPr>
      </w:pPr>
      <w:r>
        <w:t>22025年，我单位财政拨款“三公”经费预算安排</w:t>
      </w:r>
      <w:r>
        <w:rPr>
          <w:rFonts w:hint="eastAsia"/>
          <w:lang w:val="en-US" w:eastAsia="zh-CN"/>
        </w:rPr>
        <w:t>49500.00</w:t>
      </w:r>
      <w:r>
        <w:t>元，其中因公出国（境）费0.00元；公务用车购置及运维费</w:t>
      </w:r>
      <w:r>
        <w:rPr>
          <w:rFonts w:hint="eastAsia"/>
          <w:lang w:val="en-US" w:eastAsia="zh-CN"/>
        </w:rPr>
        <w:t>46000.00</w:t>
      </w:r>
      <w:r>
        <w:t>元（其中：公务用车购置费为0.00元，公务用车运维费</w:t>
      </w:r>
      <w:r>
        <w:rPr>
          <w:rFonts w:hint="eastAsia"/>
          <w:lang w:val="en-US" w:eastAsia="zh-CN"/>
        </w:rPr>
        <w:t>46000.00</w:t>
      </w:r>
      <w:r>
        <w:t>元)；公务接待费</w:t>
      </w:r>
      <w:r>
        <w:rPr>
          <w:rFonts w:hint="eastAsia"/>
          <w:lang w:val="en-US" w:eastAsia="zh-CN"/>
        </w:rPr>
        <w:t>3500.00</w:t>
      </w:r>
      <w:r>
        <w:t>元。与2024年相比增加0.00元，增减变化的主要原因是我</w:t>
      </w:r>
      <w:r>
        <w:rPr>
          <w:rFonts w:hint="eastAsia"/>
          <w:lang w:eastAsia="zh-CN"/>
        </w:rPr>
        <w:t>单位</w:t>
      </w:r>
      <w:r>
        <w:t>财政拨款“三公经费”预算安排</w:t>
      </w:r>
      <w:r>
        <w:rPr>
          <w:rFonts w:hint="eastAsia"/>
          <w:lang w:val="en-US" w:eastAsia="zh-CN"/>
        </w:rPr>
        <w:t>49500</w:t>
      </w:r>
      <w:r>
        <w:t>元，</w:t>
      </w:r>
      <w:r>
        <w:rPr>
          <w:rFonts w:hint="eastAsia"/>
          <w:lang w:eastAsia="zh-CN"/>
        </w:rPr>
        <w:t>与上年持平，无增减变化。具体安排情况如下：</w:t>
      </w:r>
    </w:p>
    <w:p>
      <w:pPr>
        <w:pStyle w:val="26"/>
        <w:numPr>
          <w:ilvl w:val="0"/>
          <w:numId w:val="1"/>
        </w:numPr>
        <w:rPr>
          <w:rFonts w:hint="eastAsia"/>
          <w:lang w:val="en-US" w:eastAsia="zh-CN"/>
        </w:rPr>
      </w:pPr>
      <w:r>
        <w:t>公务用车购置及运维费</w:t>
      </w:r>
      <w:r>
        <w:rPr>
          <w:rFonts w:hint="eastAsia"/>
          <w:lang w:eastAsia="zh-CN"/>
        </w:rPr>
        <w:t>。共计安排</w:t>
      </w:r>
      <w:r>
        <w:rPr>
          <w:rFonts w:hint="eastAsia"/>
          <w:lang w:val="en-US" w:eastAsia="zh-CN"/>
        </w:rPr>
        <w:t>46000.00元。与上年持平，无增减变化。</w:t>
      </w:r>
    </w:p>
    <w:p>
      <w:pPr>
        <w:pStyle w:val="26"/>
        <w:rPr>
          <w:rFonts w:hint="eastAsia"/>
          <w:lang w:val="en-US" w:eastAsia="zh-CN"/>
        </w:rPr>
      </w:pPr>
      <w:r>
        <w:rPr>
          <w:rFonts w:hint="eastAsia"/>
        </w:rPr>
        <w:t>①</w:t>
      </w:r>
      <w:r>
        <w:rPr>
          <w:rFonts w:hint="eastAsia"/>
          <w:lang w:eastAsia="zh-CN"/>
        </w:rPr>
        <w:t>公务用车购置安排</w:t>
      </w:r>
      <w:r>
        <w:rPr>
          <w:rFonts w:hint="eastAsia"/>
          <w:lang w:val="en-US" w:eastAsia="zh-CN"/>
        </w:rPr>
        <w:t>0.00元，与上年持平，无增减变化。</w:t>
      </w:r>
    </w:p>
    <w:p>
      <w:pPr>
        <w:pStyle w:val="26"/>
        <w:rPr>
          <w:rFonts w:hint="eastAsia"/>
          <w:lang w:eastAsia="zh-CN"/>
        </w:rPr>
      </w:pPr>
      <w:r>
        <w:rPr>
          <w:rFonts w:hint="eastAsia"/>
        </w:rPr>
        <w:t>②</w:t>
      </w:r>
      <w:r>
        <w:t>公务用车运行维护费</w:t>
      </w:r>
      <w:r>
        <w:rPr>
          <w:rFonts w:hint="eastAsia"/>
          <w:lang w:eastAsia="zh-CN"/>
        </w:rPr>
        <w:t>安排</w:t>
      </w:r>
      <w:r>
        <w:t>46000.00元，与上年持平，</w:t>
      </w:r>
      <w:r>
        <w:rPr>
          <w:rFonts w:hint="eastAsia"/>
          <w:lang w:eastAsia="zh-CN"/>
        </w:rPr>
        <w:t>无增减变化。</w:t>
      </w:r>
    </w:p>
    <w:p>
      <w:pPr>
        <w:pStyle w:val="26"/>
        <w:numPr>
          <w:ilvl w:val="0"/>
          <w:numId w:val="1"/>
        </w:numPr>
        <w:ind w:left="0" w:leftChars="0" w:firstLine="560" w:firstLineChars="0"/>
      </w:pPr>
      <w:r>
        <w:t>公务接待费</w:t>
      </w:r>
      <w:r>
        <w:rPr>
          <w:rFonts w:hint="eastAsia"/>
          <w:lang w:eastAsia="zh-CN"/>
        </w:rPr>
        <w:t>安排</w:t>
      </w:r>
      <w:r>
        <w:t>3500.00元，与</w:t>
      </w:r>
      <w:r>
        <w:rPr>
          <w:rFonts w:hint="eastAsia"/>
          <w:lang w:eastAsia="zh-CN"/>
        </w:rPr>
        <w:t>上年</w:t>
      </w:r>
      <w:r>
        <w:t>持平</w:t>
      </w:r>
      <w:r>
        <w:rPr>
          <w:rFonts w:hint="eastAsia"/>
          <w:lang w:eastAsia="zh-CN"/>
        </w:rPr>
        <w:t>，无增减变化</w:t>
      </w:r>
      <w:r>
        <w:t>。</w:t>
      </w:r>
    </w:p>
    <w:p>
      <w:pPr>
        <w:pStyle w:val="26"/>
        <w:numPr>
          <w:ilvl w:val="0"/>
          <w:numId w:val="1"/>
        </w:numPr>
        <w:ind w:left="0" w:leftChars="0" w:firstLine="560" w:firstLineChars="0"/>
      </w:pPr>
      <w:r>
        <w:rPr>
          <w:rFonts w:hint="eastAsia"/>
          <w:lang w:eastAsia="zh-CN"/>
        </w:rPr>
        <w:t>因公出国（境）安排</w:t>
      </w:r>
      <w:r>
        <w:rPr>
          <w:rFonts w:hint="eastAsia"/>
          <w:lang w:val="en-US" w:eastAsia="zh-CN"/>
        </w:rPr>
        <w:t>0.00</w:t>
      </w:r>
      <w:bookmarkStart w:id="20" w:name="_GoBack"/>
      <w:bookmarkEnd w:id="20"/>
      <w:r>
        <w:rPr>
          <w:rFonts w:hint="eastAsia"/>
          <w:lang w:val="en-US" w:eastAsia="zh-CN"/>
        </w:rPr>
        <w:t>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一、总体绩效目标：  </w:t>
      </w:r>
    </w:p>
    <w:p>
      <w:pPr>
        <w:pStyle w:val="22"/>
      </w:pPr>
      <w:r>
        <w:t>总体目标：根据县委、县政府2025年度计划目标，确定本部门2025年度发展规划目标，使部门2025年度预期完成的任务及其带来的结果和效果。2025年，我们</w:t>
      </w:r>
      <w:r>
        <w:rPr>
          <w:rFonts w:hint="eastAsia"/>
          <w:lang w:eastAsia="zh-CN"/>
        </w:rPr>
        <w:t>将</w:t>
      </w:r>
      <w:r>
        <w:t>着力加强信息化、精准化、规范化建设，切实提高老干部工作质量，进一步激励广大老干部为加快实现“科创商贸名城，京东魅力玉田”目标增添正能量、再做新贡献。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老年大学、关心下一代经费项目年初预算安排80000元，项目主要目标用语老年大学和关心下一代工作委员服务中心服务。资金累计支出进度3月底、6月底、10月底、12月底分别达到0%、50%、80%、100%。</w:t>
      </w:r>
    </w:p>
    <w:p>
      <w:pPr>
        <w:pStyle w:val="23"/>
      </w:pPr>
      <w:r>
        <w:t>（一）绩效目标：益于离退休干部身心健康角度出发，组织开展丰富多彩、积极向上、富有时代特点的文体活</w:t>
      </w:r>
      <w:r>
        <w:rPr>
          <w:rFonts w:hint="eastAsia"/>
          <w:lang w:eastAsia="zh-CN"/>
        </w:rPr>
        <w:t>动。</w:t>
      </w:r>
      <w:r>
        <w:t>     </w:t>
      </w:r>
    </w:p>
    <w:p>
      <w:pPr>
        <w:pStyle w:val="23"/>
      </w:pPr>
      <w:r>
        <w:t> 绩效指标:1、产出指标－数量指标－开展课程次数，指标值为&gt;＝100。2、产出指标－质量指标－开展课程的质量，指标值为&gt;＝85%。3、产出指标-时效指标-每按时完成教学任务和目标，指标值为=1个年度.</w:t>
      </w:r>
    </w:p>
    <w:p>
      <w:pPr>
        <w:pStyle w:val="23"/>
      </w:pPr>
      <w:r>
        <w:t>（二）绩效目标：从有助于激发学习兴趣、增强学习效果出发，合理设定教学科目，创新教学方式，努力形成一批骨干课程，品牌课程和特色课程。不断加强师资队伍建设，充分运用现代科技成果创新教学手段，提高教学水平。</w:t>
      </w:r>
    </w:p>
    <w:p>
      <w:pPr>
        <w:pStyle w:val="23"/>
      </w:pPr>
      <w:r>
        <w:t>绩效指标：1、效益指标－社会效益指标－提升办学水平，指标值为&gt;＝90%。2、效益指标－生态效益－社会影响力，指标值为&gt;＝80%。3、效益指标-可持续影响指标-促进青少年健康向上发展，指标值为&gt;＝80%。</w:t>
      </w:r>
    </w:p>
    <w:p>
      <w:pPr>
        <w:pStyle w:val="23"/>
      </w:pPr>
      <w:r>
        <w:t>（三）绩效目标：负责指导全县关心下一代工作；动员组织离退休老同志及各界人士积极投入开展关心教育青少年工作</w:t>
      </w:r>
    </w:p>
    <w:p>
      <w:pPr>
        <w:pStyle w:val="23"/>
      </w:pPr>
      <w:r>
        <w:t>绩效指标：1、满意度指标－服务对象满意指标－离退休老干部参与者满意度情况（作参与者满意人数占参与人数的比例），指标值为&gt;＝85%。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1.加强两项建设，充分发挥老干部作用</w:t>
      </w:r>
    </w:p>
    <w:p>
      <w:pPr>
        <w:pStyle w:val="24"/>
      </w:pPr>
      <w:r>
        <w:t>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pPr>
        <w:pStyle w:val="24"/>
      </w:pPr>
      <w:r>
        <w:t>2.认真落实好老干部两个待遇，深化老干部亲情服务</w:t>
      </w:r>
    </w:p>
    <w:p>
      <w:pPr>
        <w:pStyle w:val="24"/>
      </w:pPr>
      <w:r>
        <w:t>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w:t>
      </w:r>
      <w:r>
        <w:rPr>
          <w:rFonts w:hint="eastAsia"/>
          <w:lang w:eastAsia="zh-CN"/>
        </w:rPr>
        <w:t>品</w:t>
      </w:r>
      <w:r>
        <w:t>；采取多种形式继续关心有特殊困难的老干部，给予特困老干部适当的困难补助。要发挥好机关窗口作用，组织人员深入调研和了解情况，及时发现和解决老干部生活中存在的困难和问题。</w:t>
      </w:r>
    </w:p>
    <w:p>
      <w:pPr>
        <w:pStyle w:val="24"/>
      </w:pPr>
      <w:r>
        <w:t>3.着重做好县级老干部活动中心的建设工作和老年大学的建设工作</w:t>
      </w:r>
    </w:p>
    <w:p>
      <w:pPr>
        <w:pStyle w:val="24"/>
      </w:pPr>
      <w:r>
        <w:t>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pPr>
        <w:pStyle w:val="24"/>
      </w:pPr>
      <w:r>
        <w:t>4.着重努力提高老干部工作队伍的服务意识和服务水平</w:t>
      </w:r>
    </w:p>
    <w:p>
      <w:pPr>
        <w:pStyle w:val="24"/>
      </w:pPr>
      <w:r>
        <w:t>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pPr>
        <w:pStyle w:val="24"/>
      </w:pPr>
      <w:r>
        <w:t>5、做好财务管理，保障经费有效利用。</w:t>
      </w:r>
    </w:p>
    <w:p>
      <w:pPr>
        <w:pStyle w:val="24"/>
        <w:sectPr>
          <w:pgSz w:w="16840" w:h="11900" w:orient="landscape"/>
          <w:pgMar w:top="1361" w:right="1020" w:bottom="1361" w:left="1020" w:header="720" w:footer="720" w:gutter="0"/>
        </w:sectPr>
      </w:pPr>
      <w:r>
        <w:t>做好老年大学、关心下一代经费财务支出管理，加强项目绩效监控，做好项目绩效自评及内部财务监督工作。保障工作机制运行，满足老同志老有所学、老有所乐、老有所为。</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ascii="黑体" w:hAnsi="黑体" w:eastAsia="黑体" w:cs="黑体"/>
          <w:color w:val="000000"/>
          <w:sz w:val="32"/>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13022925P00JXC419631Q</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14000.00</w:t>
            </w:r>
          </w:p>
        </w:tc>
        <w:tc>
          <w:tcPr>
            <w:tcW w:w="2835" w:type="dxa"/>
            <w:vAlign w:val="center"/>
          </w:tcPr>
          <w:p>
            <w:pPr>
              <w:pStyle w:val="11"/>
            </w:pPr>
            <w:r>
              <w:t>其中：财政    资金</w:t>
            </w:r>
          </w:p>
        </w:tc>
        <w:tc>
          <w:tcPr>
            <w:tcW w:w="2551" w:type="dxa"/>
            <w:vAlign w:val="center"/>
          </w:tcPr>
          <w:p>
            <w:pPr>
              <w:pStyle w:val="13"/>
            </w:pPr>
            <w:r>
              <w:t>14000.00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残疾人保障金主要是为保障残疾人权益，由未按规定规定安排残疾人就业的机关、团体、企业、事业单位和民办费企业单位缴纳的资金。由用人单位所在地方的税务局负责征收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1.残疾人保障金主要是为保障残疾人权益，由未按规定规定安排残疾人就业的机关、团体、企业、事业单位和民办费企业单位缴纳的资金。由用人单位所在地方的税务局负责征收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工作要求安排残疾人保障金项目</w:t>
            </w:r>
          </w:p>
        </w:tc>
        <w:tc>
          <w:tcPr>
            <w:tcW w:w="5386" w:type="dxa"/>
            <w:vAlign w:val="center"/>
          </w:tcPr>
          <w:p>
            <w:pPr>
              <w:pStyle w:val="13"/>
            </w:pPr>
            <w:r>
              <w:t>残疾人保障金项目</w:t>
            </w:r>
          </w:p>
        </w:tc>
        <w:tc>
          <w:tcPr>
            <w:tcW w:w="2268" w:type="dxa"/>
            <w:vAlign w:val="center"/>
          </w:tcPr>
          <w:p>
            <w:pPr>
              <w:pStyle w:val="13"/>
            </w:pPr>
            <w:r>
              <w:t>≥1个</w:t>
            </w:r>
          </w:p>
        </w:tc>
        <w:tc>
          <w:tcPr>
            <w:tcW w:w="1276" w:type="dxa"/>
            <w:vAlign w:val="center"/>
          </w:tcPr>
          <w:p>
            <w:pPr>
              <w:pStyle w:val="13"/>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严格按照要求保障残疾人保障金</w:t>
            </w:r>
          </w:p>
        </w:tc>
        <w:tc>
          <w:tcPr>
            <w:tcW w:w="5386" w:type="dxa"/>
            <w:vAlign w:val="center"/>
          </w:tcPr>
          <w:p>
            <w:pPr>
              <w:pStyle w:val="13"/>
            </w:pPr>
            <w:r>
              <w:t>严格按照残疾人缴纳标准</w:t>
            </w:r>
          </w:p>
        </w:tc>
        <w:tc>
          <w:tcPr>
            <w:tcW w:w="2268" w:type="dxa"/>
            <w:vAlign w:val="center"/>
          </w:tcPr>
          <w:p>
            <w:pPr>
              <w:pStyle w:val="13"/>
            </w:pPr>
            <w:r>
              <w:t>≥80百分比</w:t>
            </w:r>
          </w:p>
        </w:tc>
        <w:tc>
          <w:tcPr>
            <w:tcW w:w="1276" w:type="dxa"/>
            <w:vAlign w:val="center"/>
          </w:tcPr>
          <w:p>
            <w:pPr>
              <w:pStyle w:val="13"/>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按照时节节点完成</w:t>
            </w:r>
          </w:p>
        </w:tc>
        <w:tc>
          <w:tcPr>
            <w:tcW w:w="5386" w:type="dxa"/>
            <w:vAlign w:val="center"/>
          </w:tcPr>
          <w:p>
            <w:pPr>
              <w:pStyle w:val="13"/>
            </w:pPr>
            <w:r>
              <w:t>1个年度按照上缴</w:t>
            </w:r>
          </w:p>
        </w:tc>
        <w:tc>
          <w:tcPr>
            <w:tcW w:w="2268" w:type="dxa"/>
            <w:vAlign w:val="center"/>
          </w:tcPr>
          <w:p>
            <w:pPr>
              <w:pStyle w:val="13"/>
            </w:pPr>
            <w:r>
              <w:t>≥1年</w:t>
            </w:r>
          </w:p>
        </w:tc>
        <w:tc>
          <w:tcPr>
            <w:tcW w:w="1276" w:type="dxa"/>
            <w:vAlign w:val="center"/>
          </w:tcPr>
          <w:p>
            <w:pPr>
              <w:pStyle w:val="13"/>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≥80百分比</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给本地区带来经济效益</w:t>
            </w:r>
          </w:p>
        </w:tc>
        <w:tc>
          <w:tcPr>
            <w:tcW w:w="5386" w:type="dxa"/>
            <w:vAlign w:val="center"/>
          </w:tcPr>
          <w:p>
            <w:pPr>
              <w:pStyle w:val="13"/>
            </w:pPr>
            <w:r>
              <w:t>促进本地区经济发展</w:t>
            </w:r>
          </w:p>
        </w:tc>
        <w:tc>
          <w:tcPr>
            <w:tcW w:w="2268" w:type="dxa"/>
            <w:vAlign w:val="center"/>
          </w:tcPr>
          <w:p>
            <w:pPr>
              <w:pStyle w:val="13"/>
            </w:pPr>
            <w:r>
              <w:t>≥80百分比</w:t>
            </w:r>
          </w:p>
        </w:tc>
        <w:tc>
          <w:tcPr>
            <w:tcW w:w="1276" w:type="dxa"/>
            <w:vAlign w:val="center"/>
          </w:tcPr>
          <w:p>
            <w:pPr>
              <w:pStyle w:val="13"/>
            </w:pPr>
            <w:r>
              <w:t>年初工作预算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提高社会影响力</w:t>
            </w:r>
          </w:p>
        </w:tc>
        <w:tc>
          <w:tcPr>
            <w:tcW w:w="5386" w:type="dxa"/>
            <w:vAlign w:val="center"/>
          </w:tcPr>
          <w:p>
            <w:pPr>
              <w:pStyle w:val="13"/>
            </w:pPr>
            <w:r>
              <w:t>提高社会影响力</w:t>
            </w:r>
          </w:p>
        </w:tc>
        <w:tc>
          <w:tcPr>
            <w:tcW w:w="2268" w:type="dxa"/>
            <w:vAlign w:val="center"/>
          </w:tcPr>
          <w:p>
            <w:pPr>
              <w:pStyle w:val="13"/>
            </w:pPr>
            <w:r>
              <w:t>≥80百分比</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促进本地区生态效益发展</w:t>
            </w:r>
          </w:p>
        </w:tc>
        <w:tc>
          <w:tcPr>
            <w:tcW w:w="5386" w:type="dxa"/>
            <w:vAlign w:val="center"/>
          </w:tcPr>
          <w:p>
            <w:pPr>
              <w:pStyle w:val="13"/>
            </w:pPr>
            <w:r>
              <w:t>带动本地区生态效益发展</w:t>
            </w:r>
          </w:p>
        </w:tc>
        <w:tc>
          <w:tcPr>
            <w:tcW w:w="2268" w:type="dxa"/>
            <w:vAlign w:val="center"/>
          </w:tcPr>
          <w:p>
            <w:pPr>
              <w:pStyle w:val="13"/>
            </w:pPr>
            <w:r>
              <w:t>≥80百分比</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保障残疾人合法权益</w:t>
            </w:r>
          </w:p>
        </w:tc>
        <w:tc>
          <w:tcPr>
            <w:tcW w:w="5386" w:type="dxa"/>
            <w:vAlign w:val="center"/>
          </w:tcPr>
          <w:p>
            <w:pPr>
              <w:pStyle w:val="13"/>
            </w:pPr>
            <w:r>
              <w:t>促进残疾人合法权益</w:t>
            </w:r>
          </w:p>
        </w:tc>
        <w:tc>
          <w:tcPr>
            <w:tcW w:w="2268" w:type="dxa"/>
            <w:vAlign w:val="center"/>
          </w:tcPr>
          <w:p>
            <w:pPr>
              <w:pStyle w:val="13"/>
            </w:pPr>
            <w:r>
              <w:t>≥80百分比</w:t>
            </w:r>
          </w:p>
        </w:tc>
        <w:tc>
          <w:tcPr>
            <w:tcW w:w="1276" w:type="dxa"/>
            <w:vAlign w:val="center"/>
          </w:tcPr>
          <w:p>
            <w:pPr>
              <w:pStyle w:val="13"/>
            </w:pPr>
            <w:r>
              <w:t xml:space="preserve">年初工作安排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提高服务对象满意度</w:t>
            </w:r>
          </w:p>
        </w:tc>
        <w:tc>
          <w:tcPr>
            <w:tcW w:w="5386" w:type="dxa"/>
            <w:vAlign w:val="center"/>
          </w:tcPr>
          <w:p>
            <w:pPr>
              <w:pStyle w:val="13"/>
            </w:pPr>
            <w:r>
              <w:t>服务对象满意度</w:t>
            </w:r>
          </w:p>
        </w:tc>
        <w:tc>
          <w:tcPr>
            <w:tcW w:w="2268" w:type="dxa"/>
            <w:vAlign w:val="center"/>
          </w:tcPr>
          <w:p>
            <w:pPr>
              <w:pStyle w:val="13"/>
            </w:pPr>
            <w:r>
              <w:t>≥85百分比</w:t>
            </w:r>
          </w:p>
        </w:tc>
        <w:tc>
          <w:tcPr>
            <w:tcW w:w="1276" w:type="dxa"/>
            <w:vAlign w:val="center"/>
          </w:tcPr>
          <w:p>
            <w:pPr>
              <w:pStyle w:val="13"/>
            </w:pPr>
            <w:r>
              <w:t>年初工作安排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2、老干部活动经费绩效目标表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13022925P00JXC410184L</w:t>
            </w:r>
          </w:p>
        </w:tc>
        <w:tc>
          <w:tcPr>
            <w:tcW w:w="2835" w:type="dxa"/>
            <w:vAlign w:val="center"/>
          </w:tcPr>
          <w:p>
            <w:pPr>
              <w:pStyle w:val="11"/>
            </w:pPr>
            <w:r>
              <w:t>项目名称</w:t>
            </w:r>
          </w:p>
        </w:tc>
        <w:tc>
          <w:tcPr>
            <w:tcW w:w="6095" w:type="dxa"/>
            <w:gridSpan w:val="3"/>
            <w:vAlign w:val="center"/>
          </w:tcPr>
          <w:p>
            <w:pPr>
              <w:pStyle w:val="13"/>
            </w:pPr>
            <w:r>
              <w:t>老干部活动经费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600000.00</w:t>
            </w:r>
          </w:p>
        </w:tc>
        <w:tc>
          <w:tcPr>
            <w:tcW w:w="2835" w:type="dxa"/>
            <w:vAlign w:val="center"/>
          </w:tcPr>
          <w:p>
            <w:pPr>
              <w:pStyle w:val="11"/>
            </w:pPr>
            <w:r>
              <w:t>其中：财政    资金</w:t>
            </w:r>
          </w:p>
        </w:tc>
        <w:tc>
          <w:tcPr>
            <w:tcW w:w="2551" w:type="dxa"/>
            <w:vAlign w:val="center"/>
          </w:tcPr>
          <w:p>
            <w:pPr>
              <w:pStyle w:val="13"/>
            </w:pPr>
            <w:r>
              <w:t>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老干部活动经费为老干部特需费和公用经费，主要用于给离退休干部订阅书报和杂志、购买学习资料、特殊困难补助、为老同志祝寿、开展有益于老同志身心健康的文体活动、重大节日慰问、老同志重病住院探视、各乡镇活动室及县活动中心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1.加强离退休干部的思想政治建设和党支部建设工作。认真落实好老干部工作方针政策，努力做好老干部管理服务工作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开展文体活动</w:t>
            </w:r>
          </w:p>
        </w:tc>
        <w:tc>
          <w:tcPr>
            <w:tcW w:w="5386" w:type="dxa"/>
            <w:vAlign w:val="center"/>
          </w:tcPr>
          <w:p>
            <w:pPr>
              <w:pStyle w:val="13"/>
            </w:pPr>
            <w:r>
              <w:t>开展有益于身心健康的文体活动</w:t>
            </w:r>
          </w:p>
        </w:tc>
        <w:tc>
          <w:tcPr>
            <w:tcW w:w="2268" w:type="dxa"/>
            <w:vAlign w:val="center"/>
          </w:tcPr>
          <w:p>
            <w:pPr>
              <w:pStyle w:val="13"/>
            </w:pPr>
            <w:r>
              <w:t>≥3次</w:t>
            </w:r>
          </w:p>
        </w:tc>
        <w:tc>
          <w:tcPr>
            <w:tcW w:w="1276" w:type="dxa"/>
            <w:vAlign w:val="center"/>
          </w:tcPr>
          <w:p>
            <w:pPr>
              <w:pStyle w:val="13"/>
            </w:pPr>
            <w:r>
              <w:t>按照年初工作安排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开展活动资金到位率</w:t>
            </w:r>
          </w:p>
        </w:tc>
        <w:tc>
          <w:tcPr>
            <w:tcW w:w="5386" w:type="dxa"/>
            <w:vAlign w:val="center"/>
          </w:tcPr>
          <w:p>
            <w:pPr>
              <w:pStyle w:val="13"/>
            </w:pPr>
            <w:r>
              <w:t>开展老干部文体活动资金支持了率</w:t>
            </w:r>
          </w:p>
        </w:tc>
        <w:tc>
          <w:tcPr>
            <w:tcW w:w="2268" w:type="dxa"/>
            <w:vAlign w:val="center"/>
          </w:tcPr>
          <w:p>
            <w:pPr>
              <w:pStyle w:val="13"/>
            </w:pPr>
            <w:r>
              <w:t>≥90百分比</w:t>
            </w:r>
          </w:p>
        </w:tc>
        <w:tc>
          <w:tcPr>
            <w:tcW w:w="1276" w:type="dxa"/>
            <w:vAlign w:val="center"/>
          </w:tcPr>
          <w:p>
            <w:pPr>
              <w:pStyle w:val="13"/>
            </w:pPr>
            <w:r>
              <w:t>年初工作绩效安排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开展活动时效</w:t>
            </w:r>
          </w:p>
        </w:tc>
        <w:tc>
          <w:tcPr>
            <w:tcW w:w="5386" w:type="dxa"/>
            <w:vAlign w:val="center"/>
          </w:tcPr>
          <w:p>
            <w:pPr>
              <w:pStyle w:val="13"/>
            </w:pPr>
            <w:r>
              <w:t>开展活动时效完成为一个年度</w:t>
            </w:r>
          </w:p>
        </w:tc>
        <w:tc>
          <w:tcPr>
            <w:tcW w:w="2268" w:type="dxa"/>
            <w:vAlign w:val="center"/>
          </w:tcPr>
          <w:p>
            <w:pPr>
              <w:pStyle w:val="13"/>
            </w:pPr>
            <w:r>
              <w:t>≤1年</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开展服务和活动成本指数</w:t>
            </w:r>
          </w:p>
        </w:tc>
        <w:tc>
          <w:tcPr>
            <w:tcW w:w="5386" w:type="dxa"/>
            <w:vAlign w:val="center"/>
          </w:tcPr>
          <w:p>
            <w:pPr>
              <w:pStyle w:val="13"/>
            </w:pPr>
            <w:r>
              <w:t>开展服务和活动要节约成本</w:t>
            </w:r>
          </w:p>
        </w:tc>
        <w:tc>
          <w:tcPr>
            <w:tcW w:w="2268" w:type="dxa"/>
            <w:vAlign w:val="center"/>
          </w:tcPr>
          <w:p>
            <w:pPr>
              <w:pStyle w:val="13"/>
            </w:pPr>
            <w:r>
              <w:t>开展文体活动时要本着保障质量节约成本</w:t>
            </w:r>
          </w:p>
        </w:tc>
        <w:tc>
          <w:tcPr>
            <w:tcW w:w="1276" w:type="dxa"/>
            <w:vAlign w:val="center"/>
          </w:tcPr>
          <w:p>
            <w:pPr>
              <w:pStyle w:val="13"/>
            </w:pPr>
            <w:r>
              <w:t>年初绩效工作安排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带动本地区经济发展</w:t>
            </w:r>
          </w:p>
        </w:tc>
        <w:tc>
          <w:tcPr>
            <w:tcW w:w="5386" w:type="dxa"/>
            <w:vAlign w:val="center"/>
          </w:tcPr>
          <w:p>
            <w:pPr>
              <w:pStyle w:val="13"/>
            </w:pPr>
            <w:r>
              <w:t>促进文体活动消费品增加</w:t>
            </w:r>
          </w:p>
        </w:tc>
        <w:tc>
          <w:tcPr>
            <w:tcW w:w="2268" w:type="dxa"/>
            <w:vAlign w:val="center"/>
          </w:tcPr>
          <w:p>
            <w:pPr>
              <w:pStyle w:val="13"/>
            </w:pPr>
            <w:r>
              <w:t>通过开展活动促进老干部消费水平提高</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提高社会影响力</w:t>
            </w:r>
          </w:p>
        </w:tc>
        <w:tc>
          <w:tcPr>
            <w:tcW w:w="5386" w:type="dxa"/>
            <w:vAlign w:val="center"/>
          </w:tcPr>
          <w:p>
            <w:pPr>
              <w:pStyle w:val="13"/>
            </w:pPr>
            <w:r>
              <w:t>提高社会影响力维护社会稳定</w:t>
            </w:r>
          </w:p>
        </w:tc>
        <w:tc>
          <w:tcPr>
            <w:tcW w:w="2268" w:type="dxa"/>
            <w:vAlign w:val="center"/>
          </w:tcPr>
          <w:p>
            <w:pPr>
              <w:pStyle w:val="13"/>
            </w:pPr>
            <w:r>
              <w:t>维护老干部群体稳定</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推动生态文明建设，推动绿色发展</w:t>
            </w:r>
          </w:p>
        </w:tc>
        <w:tc>
          <w:tcPr>
            <w:tcW w:w="5386" w:type="dxa"/>
            <w:vAlign w:val="center"/>
          </w:tcPr>
          <w:p>
            <w:pPr>
              <w:pStyle w:val="13"/>
            </w:pPr>
            <w:r>
              <w:t>提高老干部环境保护意识</w:t>
            </w:r>
          </w:p>
        </w:tc>
        <w:tc>
          <w:tcPr>
            <w:tcW w:w="2268" w:type="dxa"/>
            <w:vAlign w:val="center"/>
          </w:tcPr>
          <w:p>
            <w:pPr>
              <w:pStyle w:val="13"/>
            </w:pPr>
            <w:r>
              <w:t>向老干部群体宣传环保理念</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开展关爱青少年健康成长活动</w:t>
            </w:r>
          </w:p>
        </w:tc>
        <w:tc>
          <w:tcPr>
            <w:tcW w:w="5386" w:type="dxa"/>
            <w:vAlign w:val="center"/>
          </w:tcPr>
          <w:p>
            <w:pPr>
              <w:pStyle w:val="13"/>
            </w:pPr>
            <w:r>
              <w:t>带动青少年健康成长</w:t>
            </w:r>
          </w:p>
        </w:tc>
        <w:tc>
          <w:tcPr>
            <w:tcW w:w="2268" w:type="dxa"/>
            <w:vAlign w:val="center"/>
          </w:tcPr>
          <w:p>
            <w:pPr>
              <w:pStyle w:val="13"/>
            </w:pPr>
            <w:r>
              <w:t>引导老干部开展关心下一代工作</w:t>
            </w:r>
          </w:p>
        </w:tc>
        <w:tc>
          <w:tcPr>
            <w:tcW w:w="1276" w:type="dxa"/>
            <w:vAlign w:val="center"/>
          </w:tcPr>
          <w:p>
            <w:pPr>
              <w:pStyle w:val="13"/>
            </w:pPr>
            <w:r>
              <w:t>年初工作安排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老同志的满意度</w:t>
            </w:r>
          </w:p>
        </w:tc>
        <w:tc>
          <w:tcPr>
            <w:tcW w:w="2268" w:type="dxa"/>
            <w:vAlign w:val="center"/>
          </w:tcPr>
          <w:p>
            <w:pPr>
              <w:pStyle w:val="13"/>
            </w:pPr>
            <w:r>
              <w:t>≥85百分比</w:t>
            </w:r>
          </w:p>
        </w:tc>
        <w:tc>
          <w:tcPr>
            <w:tcW w:w="1276" w:type="dxa"/>
            <w:vAlign w:val="center"/>
          </w:tcPr>
          <w:p>
            <w:pPr>
              <w:pStyle w:val="13"/>
            </w:pPr>
            <w:r>
              <w:t>按照年初工作安排</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3、老年大学、关心下一代经费绩效目标表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13022925P00JXC4101831</w:t>
            </w:r>
          </w:p>
        </w:tc>
        <w:tc>
          <w:tcPr>
            <w:tcW w:w="2835" w:type="dxa"/>
            <w:vAlign w:val="center"/>
          </w:tcPr>
          <w:p>
            <w:pPr>
              <w:pStyle w:val="11"/>
            </w:pPr>
            <w:r>
              <w:t>项目名称</w:t>
            </w:r>
          </w:p>
        </w:tc>
        <w:tc>
          <w:tcPr>
            <w:tcW w:w="6095" w:type="dxa"/>
            <w:gridSpan w:val="3"/>
            <w:vAlign w:val="center"/>
          </w:tcPr>
          <w:p>
            <w:pPr>
              <w:pStyle w:val="13"/>
            </w:pPr>
            <w:r>
              <w:t>老年大学、关心下一代经费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贯彻执行老年教育和老干部工作方针，构建终身教育体系；负责贯彻落实国家、省、市、县关于青少年教育的工作方针、政策和县委、县政府对关心下一代工作的安排部署及政策规定，提出具体实施意见和办法；负责指导全县关心下一代工作；动员组织离退休老同志及各界人士积极投入开展关心教育青少年工作；负责宣传报道和信息反馈，开展调查研究，为制定青少年教育政策提供决策依据，当好参谋助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益于离退休干部身心健康角度出发，组织开展丰富多彩、积极向上、富有时代特点的文体活动；从有助于激发学习兴趣、增强学习效果出发，合理设定教学科目，创新教学方式，努力形成一批骨干课程，品牌课程和特色课程。不断加强师资队伍建设，充分运用现代科技成果创新教学手段，提高教学水平。负责指导全县关心下一代工作；动员组织离退休老同志及各界人士积极投入开展关心教育青少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开展课程次数</w:t>
            </w:r>
          </w:p>
        </w:tc>
        <w:tc>
          <w:tcPr>
            <w:tcW w:w="5386" w:type="dxa"/>
            <w:vAlign w:val="center"/>
          </w:tcPr>
          <w:p>
            <w:pPr>
              <w:pStyle w:val="13"/>
            </w:pPr>
            <w:r>
              <w:t>老年大学开展课程</w:t>
            </w:r>
          </w:p>
        </w:tc>
        <w:tc>
          <w:tcPr>
            <w:tcW w:w="2268" w:type="dxa"/>
            <w:vAlign w:val="center"/>
          </w:tcPr>
          <w:p>
            <w:pPr>
              <w:pStyle w:val="13"/>
            </w:pPr>
            <w:r>
              <w:t>≥100次</w:t>
            </w:r>
          </w:p>
        </w:tc>
        <w:tc>
          <w:tcPr>
            <w:tcW w:w="1276" w:type="dxa"/>
            <w:vAlign w:val="center"/>
          </w:tcPr>
          <w:p>
            <w:pPr>
              <w:pStyle w:val="13"/>
            </w:pPr>
            <w:r>
              <w:t>年初教学安排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开展课程质量</w:t>
            </w:r>
          </w:p>
        </w:tc>
        <w:tc>
          <w:tcPr>
            <w:tcW w:w="5386" w:type="dxa"/>
            <w:vAlign w:val="center"/>
          </w:tcPr>
          <w:p>
            <w:pPr>
              <w:pStyle w:val="13"/>
            </w:pPr>
            <w:r>
              <w:t>老年大学开展课程汇报演出</w:t>
            </w:r>
          </w:p>
        </w:tc>
        <w:tc>
          <w:tcPr>
            <w:tcW w:w="2268" w:type="dxa"/>
            <w:vAlign w:val="center"/>
          </w:tcPr>
          <w:p>
            <w:pPr>
              <w:pStyle w:val="13"/>
            </w:pPr>
            <w:r>
              <w:t>≥1次</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按时完成教学任务和目标</w:t>
            </w:r>
          </w:p>
        </w:tc>
        <w:tc>
          <w:tcPr>
            <w:tcW w:w="5386" w:type="dxa"/>
            <w:vAlign w:val="center"/>
          </w:tcPr>
          <w:p>
            <w:pPr>
              <w:pStyle w:val="13"/>
            </w:pPr>
            <w:r>
              <w:t>按照教学安排完成全年教学目标</w:t>
            </w:r>
          </w:p>
        </w:tc>
        <w:tc>
          <w:tcPr>
            <w:tcW w:w="2268" w:type="dxa"/>
            <w:vAlign w:val="center"/>
          </w:tcPr>
          <w:p>
            <w:pPr>
              <w:pStyle w:val="13"/>
            </w:pPr>
            <w:r>
              <w:t>≤1年度</w:t>
            </w:r>
          </w:p>
        </w:tc>
        <w:tc>
          <w:tcPr>
            <w:tcW w:w="1276" w:type="dxa"/>
            <w:vAlign w:val="center"/>
          </w:tcPr>
          <w:p>
            <w:pPr>
              <w:pStyle w:val="13"/>
            </w:pPr>
            <w:r>
              <w:t>年初制定教学计划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人均教学成本</w:t>
            </w:r>
          </w:p>
        </w:tc>
        <w:tc>
          <w:tcPr>
            <w:tcW w:w="5386" w:type="dxa"/>
            <w:vAlign w:val="center"/>
          </w:tcPr>
          <w:p>
            <w:pPr>
              <w:pStyle w:val="13"/>
            </w:pPr>
            <w:r>
              <w:t>老年大学学员人均教学成本</w:t>
            </w:r>
          </w:p>
          <w:p>
            <w:pPr>
              <w:pStyle w:val="13"/>
            </w:pPr>
          </w:p>
        </w:tc>
        <w:tc>
          <w:tcPr>
            <w:tcW w:w="2268" w:type="dxa"/>
            <w:vAlign w:val="center"/>
          </w:tcPr>
          <w:p>
            <w:pPr>
              <w:pStyle w:val="13"/>
            </w:pPr>
            <w:r>
              <w:t>≥100元</w:t>
            </w:r>
          </w:p>
        </w:tc>
        <w:tc>
          <w:tcPr>
            <w:tcW w:w="1276" w:type="dxa"/>
            <w:vAlign w:val="center"/>
          </w:tcPr>
          <w:p>
            <w:pPr>
              <w:pStyle w:val="13"/>
            </w:pPr>
            <w:r>
              <w:t>年初按照上年度教学投入人均成本换算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带动本地区经济发展</w:t>
            </w:r>
          </w:p>
        </w:tc>
        <w:tc>
          <w:tcPr>
            <w:tcW w:w="5386" w:type="dxa"/>
            <w:vAlign w:val="center"/>
          </w:tcPr>
          <w:p>
            <w:pPr>
              <w:pStyle w:val="13"/>
            </w:pPr>
            <w:r>
              <w:t>促进文体用品消费</w:t>
            </w:r>
          </w:p>
        </w:tc>
        <w:tc>
          <w:tcPr>
            <w:tcW w:w="2268" w:type="dxa"/>
            <w:vAlign w:val="center"/>
          </w:tcPr>
          <w:p>
            <w:pPr>
              <w:pStyle w:val="13"/>
            </w:pPr>
            <w:r>
              <w:t>提高老年人消费意识带动经济发展</w:t>
            </w:r>
          </w:p>
        </w:tc>
        <w:tc>
          <w:tcPr>
            <w:tcW w:w="1276" w:type="dxa"/>
            <w:vAlign w:val="center"/>
          </w:tcPr>
          <w:p>
            <w:pPr>
              <w:pStyle w:val="13"/>
            </w:pPr>
            <w:r>
              <w:t>结合实际制定教学计划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提升老同志的学习氛围</w:t>
            </w:r>
          </w:p>
        </w:tc>
        <w:tc>
          <w:tcPr>
            <w:tcW w:w="5386" w:type="dxa"/>
            <w:vAlign w:val="center"/>
          </w:tcPr>
          <w:p>
            <w:pPr>
              <w:pStyle w:val="13"/>
            </w:pPr>
            <w:r>
              <w:t>满足老同志的老有所学的愿望</w:t>
            </w:r>
          </w:p>
        </w:tc>
        <w:tc>
          <w:tcPr>
            <w:tcW w:w="2268" w:type="dxa"/>
            <w:vAlign w:val="center"/>
          </w:tcPr>
          <w:p>
            <w:pPr>
              <w:pStyle w:val="13"/>
            </w:pPr>
            <w:r>
              <w:t>提升老同志满意度维护群体稳定</w:t>
            </w:r>
          </w:p>
        </w:tc>
        <w:tc>
          <w:tcPr>
            <w:tcW w:w="1276" w:type="dxa"/>
            <w:vAlign w:val="center"/>
          </w:tcPr>
          <w:p>
            <w:pPr>
              <w:pStyle w:val="13"/>
            </w:pPr>
            <w:r>
              <w:t>年初教学计划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通过开展活动提高青少年环保意识</w:t>
            </w:r>
          </w:p>
        </w:tc>
        <w:tc>
          <w:tcPr>
            <w:tcW w:w="5386" w:type="dxa"/>
            <w:vAlign w:val="center"/>
          </w:tcPr>
          <w:p>
            <w:pPr>
              <w:pStyle w:val="13"/>
            </w:pPr>
            <w:r>
              <w:t>组织活动对青少年开展环保意识教育</w:t>
            </w:r>
          </w:p>
        </w:tc>
        <w:tc>
          <w:tcPr>
            <w:tcW w:w="2268" w:type="dxa"/>
            <w:vAlign w:val="center"/>
          </w:tcPr>
          <w:p>
            <w:pPr>
              <w:pStyle w:val="13"/>
            </w:pPr>
            <w:r>
              <w:t>对青少年开展环保意识教育</w:t>
            </w:r>
          </w:p>
        </w:tc>
        <w:tc>
          <w:tcPr>
            <w:tcW w:w="1276" w:type="dxa"/>
            <w:vAlign w:val="center"/>
          </w:tcPr>
          <w:p>
            <w:pPr>
              <w:pStyle w:val="13"/>
            </w:pPr>
            <w:r>
              <w:t>制定工作安排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组织老同志开展关爱青少年健康成长活动</w:t>
            </w:r>
          </w:p>
        </w:tc>
        <w:tc>
          <w:tcPr>
            <w:tcW w:w="5386" w:type="dxa"/>
            <w:vAlign w:val="center"/>
          </w:tcPr>
          <w:p>
            <w:pPr>
              <w:pStyle w:val="13"/>
            </w:pPr>
            <w:r>
              <w:t>通过开展活动对青少年进行教育</w:t>
            </w:r>
          </w:p>
        </w:tc>
        <w:tc>
          <w:tcPr>
            <w:tcW w:w="2268" w:type="dxa"/>
            <w:vAlign w:val="center"/>
          </w:tcPr>
          <w:p>
            <w:pPr>
              <w:pStyle w:val="13"/>
            </w:pPr>
            <w:r>
              <w:t>聚焦一老一小活动，促进青少年健康成长</w:t>
            </w:r>
          </w:p>
        </w:tc>
        <w:tc>
          <w:tcPr>
            <w:tcW w:w="1276" w:type="dxa"/>
            <w:vAlign w:val="center"/>
          </w:tcPr>
          <w:p>
            <w:pPr>
              <w:pStyle w:val="13"/>
            </w:pPr>
            <w:r>
              <w:t>年初制定工作安排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满足老同志老有所学满意度比率</w:t>
            </w:r>
          </w:p>
        </w:tc>
        <w:tc>
          <w:tcPr>
            <w:tcW w:w="2268" w:type="dxa"/>
            <w:vAlign w:val="center"/>
          </w:tcPr>
          <w:p>
            <w:pPr>
              <w:pStyle w:val="13"/>
            </w:pPr>
            <w:r>
              <w:t>≥85百分比</w:t>
            </w:r>
          </w:p>
        </w:tc>
        <w:tc>
          <w:tcPr>
            <w:tcW w:w="1276" w:type="dxa"/>
            <w:vAlign w:val="center"/>
          </w:tcPr>
          <w:p>
            <w:pPr>
              <w:pStyle w:val="13"/>
            </w:pPr>
            <w:r>
              <w:t>年初工作安排</w:t>
            </w:r>
          </w:p>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41000.00</w:t>
            </w:r>
          </w:p>
        </w:tc>
        <w:tc>
          <w:tcPr>
            <w:tcW w:w="964" w:type="dxa"/>
            <w:vAlign w:val="center"/>
          </w:tcPr>
          <w:p>
            <w:pPr>
              <w:pStyle w:val="16"/>
            </w:pPr>
            <w:r>
              <w:t>41000.00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中国共产党玉田县委老干部局本级小计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41000.00</w:t>
            </w:r>
          </w:p>
        </w:tc>
        <w:tc>
          <w:tcPr>
            <w:tcW w:w="964" w:type="dxa"/>
            <w:vAlign w:val="center"/>
          </w:tcPr>
          <w:p>
            <w:pPr>
              <w:pStyle w:val="16"/>
            </w:pPr>
            <w:r>
              <w:t>41000.00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152676.00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6000.00</w:t>
            </w:r>
          </w:p>
        </w:tc>
        <w:tc>
          <w:tcPr>
            <w:tcW w:w="964" w:type="dxa"/>
            <w:vAlign w:val="center"/>
          </w:tcPr>
          <w:p>
            <w:pPr>
              <w:pStyle w:val="12"/>
            </w:pPr>
            <w:r>
              <w:t>6000.00</w:t>
            </w:r>
          </w:p>
        </w:tc>
        <w:tc>
          <w:tcPr>
            <w:tcW w:w="964" w:type="dxa"/>
            <w:vAlign w:val="center"/>
          </w:tcPr>
          <w:p>
            <w:pPr>
              <w:pStyle w:val="12"/>
            </w:pPr>
            <w:r>
              <w:t>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152676.00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152676.00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w:t>
            </w:r>
          </w:p>
        </w:tc>
        <w:tc>
          <w:tcPr>
            <w:tcW w:w="850" w:type="dxa"/>
            <w:vAlign w:val="center"/>
          </w:tcPr>
          <w:p>
            <w:pPr>
              <w:pStyle w:val="12"/>
            </w:pPr>
            <w:r>
              <w:t>5000.00</w:t>
            </w:r>
          </w:p>
        </w:tc>
        <w:tc>
          <w:tcPr>
            <w:tcW w:w="964" w:type="dxa"/>
            <w:vAlign w:val="center"/>
          </w:tcPr>
          <w:p>
            <w:pPr>
              <w:pStyle w:val="12"/>
            </w:pPr>
            <w:r>
              <w:t>5000.00</w:t>
            </w:r>
          </w:p>
        </w:tc>
        <w:tc>
          <w:tcPr>
            <w:tcW w:w="964" w:type="dxa"/>
            <w:vAlign w:val="center"/>
          </w:tcPr>
          <w:p>
            <w:pPr>
              <w:pStyle w:val="12"/>
            </w:pPr>
            <w:r>
              <w:t>5000.00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中国共产党玉田县委老干部局（含所属单位）上年末固定资产金额为1097415.00元（详见下表）。本年度拟购置固定资产总额为0.00元，已按要求列入政府采购预算，详见政府采购预算表。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287中国共产党玉田县委老干部局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1097415.00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3217</w:t>
            </w:r>
          </w:p>
        </w:tc>
        <w:tc>
          <w:tcPr>
            <w:tcW w:w="2835" w:type="dxa"/>
            <w:vAlign w:val="center"/>
          </w:tcPr>
          <w:p>
            <w:pPr>
              <w:pStyle w:val="12"/>
            </w:pPr>
            <w:r>
              <w:t>336965.00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385</w:t>
            </w:r>
          </w:p>
        </w:tc>
        <w:tc>
          <w:tcPr>
            <w:tcW w:w="2835" w:type="dxa"/>
            <w:vAlign w:val="center"/>
          </w:tcPr>
          <w:p>
            <w:pPr>
              <w:pStyle w:val="12"/>
            </w:pPr>
            <w:r>
              <w:t>40326.00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208900.00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473</w:t>
            </w:r>
          </w:p>
        </w:tc>
        <w:tc>
          <w:tcPr>
            <w:tcW w:w="2835" w:type="dxa"/>
            <w:vAlign w:val="center"/>
          </w:tcPr>
          <w:p>
            <w:pPr>
              <w:pStyle w:val="12"/>
            </w:pPr>
            <w:r>
              <w:t>551550.00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DD540"/>
    <w:multiLevelType w:val="singleLevel"/>
    <w:tmpl w:val="FB3DD540"/>
    <w:lvl w:ilvl="0" w:tentative="0">
      <w:start w:val="6"/>
      <w:numFmt w:val="chineseCounting"/>
      <w:suff w:val="nothing"/>
      <w:lvlText w:val="%1、"/>
      <w:lvlJc w:val="left"/>
      <w:rPr>
        <w:rFonts w:hint="eastAsia"/>
      </w:rPr>
    </w:lvl>
  </w:abstractNum>
  <w:abstractNum w:abstractNumId="1">
    <w:nsid w:val="157041CF"/>
    <w:multiLevelType w:val="singleLevel"/>
    <w:tmpl w:val="157041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E0127F"/>
    <w:rsid w:val="498F560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4</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2025-01-20T18:03:00Z</dcterms:created>
  <dc:creator>lenovo</dc:creator>
  <cp:lastModifiedBy>lenovo</cp:lastModifiedBy>
  <dcterms:modified xsi:type="dcterms:W3CDTF">2025-01-23T06:33:38Z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