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499玉田县老区建设促进会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2549000.00</w:t>
            </w:r>
          </w:p>
        </w:tc>
        <w:tc>
          <w:tcPr>
            <w:tcW w:w="4535" w:type="dxa"/>
            <w:vAlign w:val="center"/>
          </w:tcPr>
          <w:p>
            <w:pPr>
              <w:pStyle w:val="13"/>
            </w:pPr>
            <w:r>
              <w:t>一、一般公共服务支出</w:t>
            </w:r>
          </w:p>
        </w:tc>
        <w:tc>
          <w:tcPr>
            <w:tcW w:w="2126" w:type="dxa"/>
            <w:vAlign w:val="center"/>
          </w:tcPr>
          <w:p>
            <w:pPr>
              <w:pStyle w:val="12"/>
            </w:pPr>
            <w:r>
              <w:t>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2549000.00</w:t>
            </w:r>
          </w:p>
        </w:tc>
        <w:tc>
          <w:tcPr>
            <w:tcW w:w="4535" w:type="dxa"/>
            <w:vAlign w:val="center"/>
          </w:tcPr>
          <w:p>
            <w:pPr>
              <w:pStyle w:val="15"/>
            </w:pPr>
            <w:r>
              <w:t>本年支出合计</w:t>
            </w:r>
          </w:p>
        </w:tc>
        <w:tc>
          <w:tcPr>
            <w:tcW w:w="2126" w:type="dxa"/>
            <w:vAlign w:val="center"/>
          </w:tcPr>
          <w:p>
            <w:pPr>
              <w:pStyle w:val="16"/>
            </w:pPr>
            <w:r>
              <w:t>3054000.00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505000.00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3054000.00</w:t>
            </w:r>
          </w:p>
        </w:tc>
        <w:tc>
          <w:tcPr>
            <w:tcW w:w="4535" w:type="dxa"/>
            <w:vAlign w:val="center"/>
          </w:tcPr>
          <w:p>
            <w:pPr>
              <w:pStyle w:val="15"/>
            </w:pPr>
            <w:r>
              <w:t>支出总计</w:t>
            </w:r>
          </w:p>
        </w:tc>
        <w:tc>
          <w:tcPr>
            <w:tcW w:w="2126" w:type="dxa"/>
            <w:vAlign w:val="center"/>
          </w:tcPr>
          <w:p>
            <w:pPr>
              <w:pStyle w:val="16"/>
            </w:pPr>
            <w:r>
              <w:t>3054000.00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499玉田县老区建设促进会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3054000.00</w:t>
            </w:r>
          </w:p>
        </w:tc>
        <w:tc>
          <w:tcPr>
            <w:tcW w:w="1134" w:type="dxa"/>
            <w:vAlign w:val="center"/>
          </w:tcPr>
          <w:p>
            <w:pPr>
              <w:pStyle w:val="16"/>
            </w:pPr>
            <w:r>
              <w:t>2549000.00</w:t>
            </w:r>
          </w:p>
        </w:tc>
        <w:tc>
          <w:tcPr>
            <w:tcW w:w="1134" w:type="dxa"/>
            <w:vAlign w:val="center"/>
          </w:tcPr>
          <w:p>
            <w:pPr>
              <w:pStyle w:val="16"/>
            </w:pPr>
            <w:r>
              <w:t>2549000.00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149000.00</w:t>
            </w:r>
          </w:p>
        </w:tc>
        <w:tc>
          <w:tcPr>
            <w:tcW w:w="1134" w:type="dxa"/>
            <w:vAlign w:val="center"/>
          </w:tcPr>
          <w:p>
            <w:pPr>
              <w:pStyle w:val="12"/>
            </w:pPr>
            <w:r>
              <w:t>149000.00</w:t>
            </w:r>
          </w:p>
        </w:tc>
        <w:tc>
          <w:tcPr>
            <w:tcW w:w="1134" w:type="dxa"/>
            <w:vAlign w:val="center"/>
          </w:tcPr>
          <w:p>
            <w:pPr>
              <w:pStyle w:val="12"/>
            </w:pPr>
            <w:r>
              <w:t>149000.00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149000.00</w:t>
            </w:r>
          </w:p>
        </w:tc>
        <w:tc>
          <w:tcPr>
            <w:tcW w:w="1134" w:type="dxa"/>
            <w:vAlign w:val="center"/>
          </w:tcPr>
          <w:p>
            <w:pPr>
              <w:pStyle w:val="12"/>
            </w:pPr>
            <w:r>
              <w:t>149000.00</w:t>
            </w:r>
          </w:p>
        </w:tc>
        <w:tc>
          <w:tcPr>
            <w:tcW w:w="1134" w:type="dxa"/>
            <w:vAlign w:val="center"/>
          </w:tcPr>
          <w:p>
            <w:pPr>
              <w:pStyle w:val="12"/>
            </w:pPr>
            <w:r>
              <w:t>149000.00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2013199</w:t>
            </w:r>
          </w:p>
        </w:tc>
        <w:tc>
          <w:tcPr>
            <w:tcW w:w="1559" w:type="dxa"/>
            <w:vAlign w:val="center"/>
          </w:tcPr>
          <w:p>
            <w:pPr>
              <w:pStyle w:val="13"/>
            </w:pPr>
            <w:r>
              <w:t>其他党委办公厅（室）及相关机构事务支出</w:t>
            </w:r>
          </w:p>
        </w:tc>
        <w:tc>
          <w:tcPr>
            <w:tcW w:w="1134" w:type="dxa"/>
            <w:vAlign w:val="center"/>
          </w:tcPr>
          <w:p>
            <w:pPr>
              <w:pStyle w:val="12"/>
            </w:pPr>
            <w:r>
              <w:t>149000.00</w:t>
            </w:r>
          </w:p>
        </w:tc>
        <w:tc>
          <w:tcPr>
            <w:tcW w:w="1134" w:type="dxa"/>
            <w:vAlign w:val="center"/>
          </w:tcPr>
          <w:p>
            <w:pPr>
              <w:pStyle w:val="12"/>
            </w:pPr>
            <w:r>
              <w:t>149000.00</w:t>
            </w:r>
          </w:p>
        </w:tc>
        <w:tc>
          <w:tcPr>
            <w:tcW w:w="1134" w:type="dxa"/>
            <w:vAlign w:val="center"/>
          </w:tcPr>
          <w:p>
            <w:pPr>
              <w:pStyle w:val="12"/>
            </w:pPr>
            <w:r>
              <w:t>149000.00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505000.00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505000.00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505000.00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2400000.00</w:t>
            </w:r>
          </w:p>
        </w:tc>
        <w:tc>
          <w:tcPr>
            <w:tcW w:w="1134" w:type="dxa"/>
            <w:vAlign w:val="center"/>
          </w:tcPr>
          <w:p>
            <w:pPr>
              <w:pStyle w:val="12"/>
            </w:pPr>
            <w:r>
              <w:t>2400000.00</w:t>
            </w:r>
          </w:p>
        </w:tc>
        <w:tc>
          <w:tcPr>
            <w:tcW w:w="1134" w:type="dxa"/>
            <w:vAlign w:val="center"/>
          </w:tcPr>
          <w:p>
            <w:pPr>
              <w:pStyle w:val="12"/>
            </w:pPr>
            <w:r>
              <w:t>2400000.00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21399</w:t>
            </w:r>
          </w:p>
        </w:tc>
        <w:tc>
          <w:tcPr>
            <w:tcW w:w="1559" w:type="dxa"/>
            <w:vAlign w:val="center"/>
          </w:tcPr>
          <w:p>
            <w:pPr>
              <w:pStyle w:val="13"/>
            </w:pPr>
            <w:r>
              <w:t>其他农林水支出</w:t>
            </w:r>
          </w:p>
        </w:tc>
        <w:tc>
          <w:tcPr>
            <w:tcW w:w="1134" w:type="dxa"/>
            <w:vAlign w:val="center"/>
          </w:tcPr>
          <w:p>
            <w:pPr>
              <w:pStyle w:val="12"/>
            </w:pPr>
            <w:r>
              <w:t>2400000.00</w:t>
            </w:r>
          </w:p>
        </w:tc>
        <w:tc>
          <w:tcPr>
            <w:tcW w:w="1134" w:type="dxa"/>
            <w:vAlign w:val="center"/>
          </w:tcPr>
          <w:p>
            <w:pPr>
              <w:pStyle w:val="12"/>
            </w:pPr>
            <w:r>
              <w:t>2400000.00</w:t>
            </w:r>
          </w:p>
        </w:tc>
        <w:tc>
          <w:tcPr>
            <w:tcW w:w="1134" w:type="dxa"/>
            <w:vAlign w:val="center"/>
          </w:tcPr>
          <w:p>
            <w:pPr>
              <w:pStyle w:val="12"/>
            </w:pPr>
            <w:r>
              <w:t>2400000.00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2139999</w:t>
            </w:r>
          </w:p>
        </w:tc>
        <w:tc>
          <w:tcPr>
            <w:tcW w:w="1559" w:type="dxa"/>
            <w:vAlign w:val="center"/>
          </w:tcPr>
          <w:p>
            <w:pPr>
              <w:pStyle w:val="13"/>
            </w:pPr>
            <w:r>
              <w:t>其他农林水支出</w:t>
            </w:r>
          </w:p>
        </w:tc>
        <w:tc>
          <w:tcPr>
            <w:tcW w:w="1134" w:type="dxa"/>
            <w:vAlign w:val="center"/>
          </w:tcPr>
          <w:p>
            <w:pPr>
              <w:pStyle w:val="12"/>
            </w:pPr>
            <w:r>
              <w:t>2400000.00</w:t>
            </w:r>
          </w:p>
        </w:tc>
        <w:tc>
          <w:tcPr>
            <w:tcW w:w="1134" w:type="dxa"/>
            <w:vAlign w:val="center"/>
          </w:tcPr>
          <w:p>
            <w:pPr>
              <w:pStyle w:val="12"/>
            </w:pPr>
            <w:r>
              <w:t>2400000.00</w:t>
            </w:r>
          </w:p>
        </w:tc>
        <w:tc>
          <w:tcPr>
            <w:tcW w:w="1134" w:type="dxa"/>
            <w:vAlign w:val="center"/>
          </w:tcPr>
          <w:p>
            <w:pPr>
              <w:pStyle w:val="12"/>
            </w:pPr>
            <w:r>
              <w:t>2400000.00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499玉田县老区建设促进会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3054000.00</w:t>
            </w:r>
          </w:p>
        </w:tc>
        <w:tc>
          <w:tcPr>
            <w:tcW w:w="1361" w:type="dxa"/>
            <w:vAlign w:val="center"/>
          </w:tcPr>
          <w:p>
            <w:pPr>
              <w:pStyle w:val="16"/>
            </w:pPr>
            <w:r>
              <w:t>149000.00</w:t>
            </w:r>
          </w:p>
        </w:tc>
        <w:tc>
          <w:tcPr>
            <w:tcW w:w="1361" w:type="dxa"/>
            <w:vAlign w:val="center"/>
          </w:tcPr>
          <w:p>
            <w:pPr>
              <w:pStyle w:val="16"/>
            </w:pPr>
            <w:r>
              <w:t>2905000.00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149000.00</w:t>
            </w:r>
          </w:p>
        </w:tc>
        <w:tc>
          <w:tcPr>
            <w:tcW w:w="1361" w:type="dxa"/>
            <w:vAlign w:val="center"/>
          </w:tcPr>
          <w:p>
            <w:pPr>
              <w:pStyle w:val="12"/>
            </w:pPr>
            <w:r>
              <w:t>149000.00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149000.00</w:t>
            </w:r>
          </w:p>
        </w:tc>
        <w:tc>
          <w:tcPr>
            <w:tcW w:w="1361" w:type="dxa"/>
            <w:vAlign w:val="center"/>
          </w:tcPr>
          <w:p>
            <w:pPr>
              <w:pStyle w:val="12"/>
            </w:pPr>
            <w:r>
              <w:t>149000.00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2013199</w:t>
            </w:r>
          </w:p>
        </w:tc>
        <w:tc>
          <w:tcPr>
            <w:tcW w:w="4535" w:type="dxa"/>
            <w:vAlign w:val="center"/>
          </w:tcPr>
          <w:p>
            <w:pPr>
              <w:pStyle w:val="13"/>
            </w:pPr>
            <w:r>
              <w:t>其他党委办公厅（室）及相关机构事务支出</w:t>
            </w:r>
          </w:p>
        </w:tc>
        <w:tc>
          <w:tcPr>
            <w:tcW w:w="1361" w:type="dxa"/>
            <w:vAlign w:val="center"/>
          </w:tcPr>
          <w:p>
            <w:pPr>
              <w:pStyle w:val="12"/>
            </w:pPr>
            <w:r>
              <w:t>149000.00</w:t>
            </w:r>
          </w:p>
        </w:tc>
        <w:tc>
          <w:tcPr>
            <w:tcW w:w="1361" w:type="dxa"/>
            <w:vAlign w:val="center"/>
          </w:tcPr>
          <w:p>
            <w:pPr>
              <w:pStyle w:val="12"/>
            </w:pPr>
            <w:r>
              <w:t>149000.00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505000.00</w:t>
            </w:r>
          </w:p>
        </w:tc>
        <w:tc>
          <w:tcPr>
            <w:tcW w:w="1361" w:type="dxa"/>
            <w:vAlign w:val="center"/>
          </w:tcPr>
          <w:p>
            <w:pPr>
              <w:pStyle w:val="12"/>
            </w:pPr>
          </w:p>
        </w:tc>
        <w:tc>
          <w:tcPr>
            <w:tcW w:w="1361" w:type="dxa"/>
            <w:vAlign w:val="center"/>
          </w:tcPr>
          <w:p>
            <w:pPr>
              <w:pStyle w:val="12"/>
            </w:pPr>
            <w:r>
              <w:t>505000.00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505000.00</w:t>
            </w:r>
          </w:p>
        </w:tc>
        <w:tc>
          <w:tcPr>
            <w:tcW w:w="1361" w:type="dxa"/>
            <w:vAlign w:val="center"/>
          </w:tcPr>
          <w:p>
            <w:pPr>
              <w:pStyle w:val="12"/>
            </w:pPr>
          </w:p>
        </w:tc>
        <w:tc>
          <w:tcPr>
            <w:tcW w:w="1361" w:type="dxa"/>
            <w:vAlign w:val="center"/>
          </w:tcPr>
          <w:p>
            <w:pPr>
              <w:pStyle w:val="12"/>
            </w:pPr>
            <w:r>
              <w:t>505000.00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505000.00</w:t>
            </w:r>
          </w:p>
        </w:tc>
        <w:tc>
          <w:tcPr>
            <w:tcW w:w="1361" w:type="dxa"/>
            <w:vAlign w:val="center"/>
          </w:tcPr>
          <w:p>
            <w:pPr>
              <w:pStyle w:val="12"/>
            </w:pPr>
          </w:p>
        </w:tc>
        <w:tc>
          <w:tcPr>
            <w:tcW w:w="1361" w:type="dxa"/>
            <w:vAlign w:val="center"/>
          </w:tcPr>
          <w:p>
            <w:pPr>
              <w:pStyle w:val="12"/>
            </w:pPr>
            <w:r>
              <w:t>505000.00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2400000.00</w:t>
            </w:r>
          </w:p>
        </w:tc>
        <w:tc>
          <w:tcPr>
            <w:tcW w:w="1361" w:type="dxa"/>
            <w:vAlign w:val="center"/>
          </w:tcPr>
          <w:p>
            <w:pPr>
              <w:pStyle w:val="12"/>
            </w:pPr>
          </w:p>
        </w:tc>
        <w:tc>
          <w:tcPr>
            <w:tcW w:w="1361" w:type="dxa"/>
            <w:vAlign w:val="center"/>
          </w:tcPr>
          <w:p>
            <w:pPr>
              <w:pStyle w:val="12"/>
            </w:pPr>
            <w:r>
              <w:t>2400000.00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21399</w:t>
            </w:r>
          </w:p>
        </w:tc>
        <w:tc>
          <w:tcPr>
            <w:tcW w:w="4535" w:type="dxa"/>
            <w:vAlign w:val="center"/>
          </w:tcPr>
          <w:p>
            <w:pPr>
              <w:pStyle w:val="13"/>
            </w:pPr>
            <w:r>
              <w:t>其他农林水支出</w:t>
            </w:r>
          </w:p>
        </w:tc>
        <w:tc>
          <w:tcPr>
            <w:tcW w:w="1361" w:type="dxa"/>
            <w:vAlign w:val="center"/>
          </w:tcPr>
          <w:p>
            <w:pPr>
              <w:pStyle w:val="12"/>
            </w:pPr>
            <w:r>
              <w:t>2400000.00</w:t>
            </w:r>
          </w:p>
        </w:tc>
        <w:tc>
          <w:tcPr>
            <w:tcW w:w="1361" w:type="dxa"/>
            <w:vAlign w:val="center"/>
          </w:tcPr>
          <w:p>
            <w:pPr>
              <w:pStyle w:val="12"/>
            </w:pPr>
          </w:p>
        </w:tc>
        <w:tc>
          <w:tcPr>
            <w:tcW w:w="1361" w:type="dxa"/>
            <w:vAlign w:val="center"/>
          </w:tcPr>
          <w:p>
            <w:pPr>
              <w:pStyle w:val="12"/>
            </w:pPr>
            <w:r>
              <w:t>2400000.00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2139999</w:t>
            </w:r>
          </w:p>
        </w:tc>
        <w:tc>
          <w:tcPr>
            <w:tcW w:w="4535" w:type="dxa"/>
            <w:vAlign w:val="center"/>
          </w:tcPr>
          <w:p>
            <w:pPr>
              <w:pStyle w:val="13"/>
            </w:pPr>
            <w:r>
              <w:t>其他农林水支出</w:t>
            </w:r>
          </w:p>
        </w:tc>
        <w:tc>
          <w:tcPr>
            <w:tcW w:w="1361" w:type="dxa"/>
            <w:vAlign w:val="center"/>
          </w:tcPr>
          <w:p>
            <w:pPr>
              <w:pStyle w:val="12"/>
            </w:pPr>
            <w:r>
              <w:t>2400000.00</w:t>
            </w:r>
          </w:p>
        </w:tc>
        <w:tc>
          <w:tcPr>
            <w:tcW w:w="1361" w:type="dxa"/>
            <w:vAlign w:val="center"/>
          </w:tcPr>
          <w:p>
            <w:pPr>
              <w:pStyle w:val="12"/>
            </w:pPr>
          </w:p>
        </w:tc>
        <w:tc>
          <w:tcPr>
            <w:tcW w:w="1361" w:type="dxa"/>
            <w:vAlign w:val="center"/>
          </w:tcPr>
          <w:p>
            <w:pPr>
              <w:pStyle w:val="12"/>
            </w:pPr>
            <w:r>
              <w:t>2400000.00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499玉田县老区建设促进会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2549000.00</w:t>
            </w:r>
          </w:p>
        </w:tc>
        <w:tc>
          <w:tcPr>
            <w:tcW w:w="3402" w:type="dxa"/>
            <w:vAlign w:val="center"/>
          </w:tcPr>
          <w:p>
            <w:pPr>
              <w:pStyle w:val="13"/>
            </w:pPr>
            <w:r>
              <w:t>一、一般公共服务支出</w:t>
            </w:r>
          </w:p>
        </w:tc>
        <w:tc>
          <w:tcPr>
            <w:tcW w:w="1474" w:type="dxa"/>
            <w:vAlign w:val="center"/>
          </w:tcPr>
          <w:p>
            <w:pPr>
              <w:pStyle w:val="12"/>
            </w:pPr>
            <w:r>
              <w:t>149000.00</w:t>
            </w:r>
          </w:p>
        </w:tc>
        <w:tc>
          <w:tcPr>
            <w:tcW w:w="1474" w:type="dxa"/>
            <w:vAlign w:val="center"/>
          </w:tcPr>
          <w:p>
            <w:pPr>
              <w:pStyle w:val="12"/>
            </w:pPr>
            <w:r>
              <w:t>149000.00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505000.00</w:t>
            </w:r>
          </w:p>
        </w:tc>
        <w:tc>
          <w:tcPr>
            <w:tcW w:w="1474" w:type="dxa"/>
            <w:vAlign w:val="center"/>
          </w:tcPr>
          <w:p>
            <w:pPr>
              <w:pStyle w:val="12"/>
            </w:pPr>
          </w:p>
        </w:tc>
        <w:tc>
          <w:tcPr>
            <w:tcW w:w="1474" w:type="dxa"/>
            <w:vAlign w:val="center"/>
          </w:tcPr>
          <w:p>
            <w:pPr>
              <w:pStyle w:val="12"/>
            </w:pPr>
            <w:r>
              <w:t>505000.00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2400000.00</w:t>
            </w:r>
          </w:p>
        </w:tc>
        <w:tc>
          <w:tcPr>
            <w:tcW w:w="1474" w:type="dxa"/>
            <w:vAlign w:val="center"/>
          </w:tcPr>
          <w:p>
            <w:pPr>
              <w:pStyle w:val="12"/>
            </w:pPr>
            <w:r>
              <w:t>2400000.00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2549000.00</w:t>
            </w:r>
          </w:p>
        </w:tc>
        <w:tc>
          <w:tcPr>
            <w:tcW w:w="3402" w:type="dxa"/>
            <w:vAlign w:val="center"/>
          </w:tcPr>
          <w:p>
            <w:pPr>
              <w:pStyle w:val="15"/>
            </w:pPr>
            <w:r>
              <w:t>本年支出合计</w:t>
            </w:r>
          </w:p>
        </w:tc>
        <w:tc>
          <w:tcPr>
            <w:tcW w:w="1474" w:type="dxa"/>
            <w:vAlign w:val="center"/>
          </w:tcPr>
          <w:p>
            <w:pPr>
              <w:pStyle w:val="16"/>
            </w:pPr>
            <w:r>
              <w:t>3054000.00</w:t>
            </w:r>
          </w:p>
        </w:tc>
        <w:tc>
          <w:tcPr>
            <w:tcW w:w="1474" w:type="dxa"/>
            <w:vAlign w:val="center"/>
          </w:tcPr>
          <w:p>
            <w:pPr>
              <w:pStyle w:val="16"/>
            </w:pPr>
            <w:r>
              <w:t>2549000.00</w:t>
            </w:r>
          </w:p>
        </w:tc>
        <w:tc>
          <w:tcPr>
            <w:tcW w:w="1474" w:type="dxa"/>
            <w:vAlign w:val="center"/>
          </w:tcPr>
          <w:p>
            <w:pPr>
              <w:pStyle w:val="16"/>
            </w:pPr>
            <w:r>
              <w:t>505000.00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505000.00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505000.00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3054000.00</w:t>
            </w:r>
          </w:p>
        </w:tc>
        <w:tc>
          <w:tcPr>
            <w:tcW w:w="3402" w:type="dxa"/>
            <w:vAlign w:val="center"/>
          </w:tcPr>
          <w:p>
            <w:pPr>
              <w:pStyle w:val="15"/>
            </w:pPr>
            <w:r>
              <w:t>支出总计</w:t>
            </w:r>
          </w:p>
        </w:tc>
        <w:tc>
          <w:tcPr>
            <w:tcW w:w="1474" w:type="dxa"/>
            <w:vAlign w:val="center"/>
          </w:tcPr>
          <w:p>
            <w:pPr>
              <w:pStyle w:val="16"/>
            </w:pPr>
            <w:r>
              <w:t>3054000.00</w:t>
            </w:r>
          </w:p>
        </w:tc>
        <w:tc>
          <w:tcPr>
            <w:tcW w:w="1474" w:type="dxa"/>
            <w:vAlign w:val="center"/>
          </w:tcPr>
          <w:p>
            <w:pPr>
              <w:pStyle w:val="16"/>
            </w:pPr>
            <w:r>
              <w:t>2549000.00</w:t>
            </w:r>
          </w:p>
        </w:tc>
        <w:tc>
          <w:tcPr>
            <w:tcW w:w="1474" w:type="dxa"/>
            <w:vAlign w:val="center"/>
          </w:tcPr>
          <w:p>
            <w:pPr>
              <w:pStyle w:val="16"/>
            </w:pPr>
            <w:r>
              <w:t>505000.00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499玉田县老区建设促进会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2549000.00</w:t>
            </w:r>
          </w:p>
        </w:tc>
        <w:tc>
          <w:tcPr>
            <w:tcW w:w="2551" w:type="dxa"/>
            <w:vAlign w:val="center"/>
          </w:tcPr>
          <w:p>
            <w:pPr>
              <w:pStyle w:val="16"/>
            </w:pPr>
            <w:r>
              <w:t>149000.00</w:t>
            </w:r>
          </w:p>
        </w:tc>
        <w:tc>
          <w:tcPr>
            <w:tcW w:w="2551" w:type="dxa"/>
            <w:vAlign w:val="center"/>
          </w:tcPr>
          <w:p>
            <w:pPr>
              <w:pStyle w:val="16"/>
            </w:pPr>
            <w:r>
              <w:t>2400000.00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149000.00</w:t>
            </w:r>
          </w:p>
        </w:tc>
        <w:tc>
          <w:tcPr>
            <w:tcW w:w="2551" w:type="dxa"/>
            <w:vAlign w:val="center"/>
          </w:tcPr>
          <w:p>
            <w:pPr>
              <w:pStyle w:val="12"/>
            </w:pPr>
            <w:r>
              <w:t>149000.00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149000.00</w:t>
            </w:r>
          </w:p>
        </w:tc>
        <w:tc>
          <w:tcPr>
            <w:tcW w:w="2551" w:type="dxa"/>
            <w:vAlign w:val="center"/>
          </w:tcPr>
          <w:p>
            <w:pPr>
              <w:pStyle w:val="12"/>
            </w:pPr>
            <w:r>
              <w:t>149000.00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2013199</w:t>
            </w:r>
          </w:p>
        </w:tc>
        <w:tc>
          <w:tcPr>
            <w:tcW w:w="4535" w:type="dxa"/>
            <w:vAlign w:val="center"/>
          </w:tcPr>
          <w:p>
            <w:pPr>
              <w:pStyle w:val="13"/>
            </w:pPr>
            <w:r>
              <w:t>其他党委办公厅（室）及相关机构事务支出</w:t>
            </w:r>
          </w:p>
        </w:tc>
        <w:tc>
          <w:tcPr>
            <w:tcW w:w="2551" w:type="dxa"/>
            <w:vAlign w:val="center"/>
          </w:tcPr>
          <w:p>
            <w:pPr>
              <w:pStyle w:val="12"/>
            </w:pPr>
            <w:r>
              <w:t>149000.00</w:t>
            </w:r>
          </w:p>
        </w:tc>
        <w:tc>
          <w:tcPr>
            <w:tcW w:w="2551" w:type="dxa"/>
            <w:vAlign w:val="center"/>
          </w:tcPr>
          <w:p>
            <w:pPr>
              <w:pStyle w:val="12"/>
            </w:pPr>
            <w:r>
              <w:t>149000.00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2400000.00</w:t>
            </w:r>
          </w:p>
        </w:tc>
        <w:tc>
          <w:tcPr>
            <w:tcW w:w="2551" w:type="dxa"/>
            <w:vAlign w:val="center"/>
          </w:tcPr>
          <w:p>
            <w:pPr>
              <w:pStyle w:val="12"/>
            </w:pPr>
          </w:p>
        </w:tc>
        <w:tc>
          <w:tcPr>
            <w:tcW w:w="2551" w:type="dxa"/>
            <w:vAlign w:val="center"/>
          </w:tcPr>
          <w:p>
            <w:pPr>
              <w:pStyle w:val="12"/>
            </w:pPr>
            <w:r>
              <w:t>2400000.00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21399</w:t>
            </w:r>
          </w:p>
        </w:tc>
        <w:tc>
          <w:tcPr>
            <w:tcW w:w="4535" w:type="dxa"/>
            <w:vAlign w:val="center"/>
          </w:tcPr>
          <w:p>
            <w:pPr>
              <w:pStyle w:val="13"/>
            </w:pPr>
            <w:r>
              <w:t>其他农林水支出</w:t>
            </w:r>
          </w:p>
        </w:tc>
        <w:tc>
          <w:tcPr>
            <w:tcW w:w="2551" w:type="dxa"/>
            <w:vAlign w:val="center"/>
          </w:tcPr>
          <w:p>
            <w:pPr>
              <w:pStyle w:val="12"/>
            </w:pPr>
            <w:r>
              <w:t>2400000.00</w:t>
            </w:r>
          </w:p>
        </w:tc>
        <w:tc>
          <w:tcPr>
            <w:tcW w:w="2551" w:type="dxa"/>
            <w:vAlign w:val="center"/>
          </w:tcPr>
          <w:p>
            <w:pPr>
              <w:pStyle w:val="12"/>
            </w:pPr>
          </w:p>
        </w:tc>
        <w:tc>
          <w:tcPr>
            <w:tcW w:w="2551" w:type="dxa"/>
            <w:vAlign w:val="center"/>
          </w:tcPr>
          <w:p>
            <w:pPr>
              <w:pStyle w:val="12"/>
            </w:pPr>
            <w:r>
              <w:t>2400000.00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2139999</w:t>
            </w:r>
          </w:p>
        </w:tc>
        <w:tc>
          <w:tcPr>
            <w:tcW w:w="4535" w:type="dxa"/>
            <w:vAlign w:val="center"/>
          </w:tcPr>
          <w:p>
            <w:pPr>
              <w:pStyle w:val="13"/>
            </w:pPr>
            <w:r>
              <w:t>其他农林水支出</w:t>
            </w:r>
          </w:p>
        </w:tc>
        <w:tc>
          <w:tcPr>
            <w:tcW w:w="2551" w:type="dxa"/>
            <w:vAlign w:val="center"/>
          </w:tcPr>
          <w:p>
            <w:pPr>
              <w:pStyle w:val="12"/>
            </w:pPr>
            <w:r>
              <w:t>2400000.00</w:t>
            </w:r>
          </w:p>
        </w:tc>
        <w:tc>
          <w:tcPr>
            <w:tcW w:w="2551" w:type="dxa"/>
            <w:vAlign w:val="center"/>
          </w:tcPr>
          <w:p>
            <w:pPr>
              <w:pStyle w:val="12"/>
            </w:pPr>
          </w:p>
        </w:tc>
        <w:tc>
          <w:tcPr>
            <w:tcW w:w="2551" w:type="dxa"/>
            <w:vAlign w:val="center"/>
          </w:tcPr>
          <w:p>
            <w:pPr>
              <w:pStyle w:val="12"/>
            </w:pPr>
            <w:r>
              <w:t>2400000.00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499玉田县老区建设促进会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149000.00</w:t>
            </w:r>
          </w:p>
        </w:tc>
        <w:tc>
          <w:tcPr>
            <w:tcW w:w="2551" w:type="dxa"/>
            <w:vAlign w:val="center"/>
          </w:tcPr>
          <w:p>
            <w:pPr>
              <w:pStyle w:val="16"/>
            </w:pPr>
          </w:p>
        </w:tc>
        <w:tc>
          <w:tcPr>
            <w:tcW w:w="2551" w:type="dxa"/>
            <w:vAlign w:val="center"/>
          </w:tcPr>
          <w:p>
            <w:pPr>
              <w:pStyle w:val="16"/>
            </w:pPr>
            <w:r>
              <w:t>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149000.00</w:t>
            </w:r>
          </w:p>
        </w:tc>
        <w:tc>
          <w:tcPr>
            <w:tcW w:w="2551" w:type="dxa"/>
            <w:vAlign w:val="center"/>
          </w:tcPr>
          <w:p>
            <w:pPr>
              <w:pStyle w:val="12"/>
            </w:pPr>
          </w:p>
        </w:tc>
        <w:tc>
          <w:tcPr>
            <w:tcW w:w="2551" w:type="dxa"/>
            <w:vAlign w:val="center"/>
          </w:tcPr>
          <w:p>
            <w:pPr>
              <w:pStyle w:val="12"/>
            </w:pPr>
            <w:r>
              <w:t>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66000.00</w:t>
            </w:r>
          </w:p>
        </w:tc>
        <w:tc>
          <w:tcPr>
            <w:tcW w:w="2551" w:type="dxa"/>
            <w:vAlign w:val="center"/>
          </w:tcPr>
          <w:p>
            <w:pPr>
              <w:pStyle w:val="12"/>
            </w:pPr>
          </w:p>
        </w:tc>
        <w:tc>
          <w:tcPr>
            <w:tcW w:w="2551" w:type="dxa"/>
            <w:vAlign w:val="center"/>
          </w:tcPr>
          <w:p>
            <w:pPr>
              <w:pStyle w:val="12"/>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499玉田县老区建设促进会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505000.00</w:t>
            </w:r>
          </w:p>
        </w:tc>
        <w:tc>
          <w:tcPr>
            <w:tcW w:w="2551" w:type="dxa"/>
            <w:vAlign w:val="center"/>
          </w:tcPr>
          <w:p>
            <w:pPr>
              <w:pStyle w:val="16"/>
            </w:pPr>
          </w:p>
        </w:tc>
        <w:tc>
          <w:tcPr>
            <w:tcW w:w="2551" w:type="dxa"/>
            <w:vAlign w:val="center"/>
          </w:tcPr>
          <w:p>
            <w:pPr>
              <w:pStyle w:val="16"/>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505000.00</w:t>
            </w:r>
          </w:p>
        </w:tc>
        <w:tc>
          <w:tcPr>
            <w:tcW w:w="2551" w:type="dxa"/>
            <w:vAlign w:val="center"/>
          </w:tcPr>
          <w:p>
            <w:pPr>
              <w:pStyle w:val="12"/>
            </w:pPr>
          </w:p>
        </w:tc>
        <w:tc>
          <w:tcPr>
            <w:tcW w:w="2551" w:type="dxa"/>
            <w:vAlign w:val="center"/>
          </w:tcPr>
          <w:p>
            <w:pPr>
              <w:pStyle w:val="12"/>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505000.00</w:t>
            </w:r>
          </w:p>
        </w:tc>
        <w:tc>
          <w:tcPr>
            <w:tcW w:w="2551" w:type="dxa"/>
            <w:vAlign w:val="center"/>
          </w:tcPr>
          <w:p>
            <w:pPr>
              <w:pStyle w:val="12"/>
            </w:pPr>
          </w:p>
        </w:tc>
        <w:tc>
          <w:tcPr>
            <w:tcW w:w="2551" w:type="dxa"/>
            <w:vAlign w:val="center"/>
          </w:tcPr>
          <w:p>
            <w:pPr>
              <w:pStyle w:val="12"/>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505000.00</w:t>
            </w:r>
          </w:p>
        </w:tc>
        <w:tc>
          <w:tcPr>
            <w:tcW w:w="2551" w:type="dxa"/>
            <w:vAlign w:val="center"/>
          </w:tcPr>
          <w:p>
            <w:pPr>
              <w:pStyle w:val="12"/>
            </w:pPr>
          </w:p>
        </w:tc>
        <w:tc>
          <w:tcPr>
            <w:tcW w:w="2551" w:type="dxa"/>
            <w:vAlign w:val="center"/>
          </w:tcPr>
          <w:p>
            <w:pPr>
              <w:pStyle w:val="12"/>
            </w:pPr>
            <w:r>
              <w:t>505000.00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499玉田县老区建设促进会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499玉田县老区建设促进会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玉田县老区建设促进会2025年部门预算信息公开情况说明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玉田县老区建设促进会2025年部门预算信息公开情况说明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按照《中华人民共和国预算法》、《地方预决算公开操作规程》和《关于进一步推进预算公开工作的实施意见》规定，现将玉田县老区建设促进会2025年部门预算公开如下：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1、宣传贯彻党和国家关于加快老区发展的方针政策，宣传县委、县政府的有关决策部署和要求，宣传老区人民对中国革命的历史贡献，营造全社会都来关心和支持老区建设和发展的良好氛围。</w:t>
      </w:r>
    </w:p>
    <w:p>
      <w:pPr>
        <w:pStyle w:val="18"/>
      </w:pPr>
      <w:r>
        <w:t>2、深入调查研究，及时向县委、县政府和有关部门反映老区人民的呼声和要求，提出加快老区建设的建议。</w:t>
      </w:r>
    </w:p>
    <w:p>
      <w:pPr>
        <w:pStyle w:val="18"/>
      </w:pPr>
      <w:r>
        <w:t>3、组织、动员和协调社会各界特别是有实力、有条件的单位部门和企业，帮助老区人民解决经济建设和社会发展中的实际困难和问题。</w:t>
      </w:r>
    </w:p>
    <w:p>
      <w:pPr>
        <w:pStyle w:val="18"/>
      </w:pPr>
      <w:r>
        <w:t>4、接受社会各界及国内外有关组织、团体和个人对老区的资金、物资、科技、教育和医疗卫生等方面的捐赠和援助。</w:t>
      </w:r>
    </w:p>
    <w:p>
      <w:pPr>
        <w:pStyle w:val="18"/>
      </w:pPr>
      <w:r>
        <w:t>5、协助老区研究制定资源开发利用计划，运用科学技术资源，为发展老区经济和社会各项事业提供咨询服务。</w:t>
      </w:r>
    </w:p>
    <w:p>
      <w:pPr>
        <w:pStyle w:val="18"/>
      </w:pPr>
      <w:r>
        <w:t>6、协助老区开展招商引资等工作，为老区的产品、劳务在国内外开拓市场。协调、帮助老区搞好各种技术培训。</w:t>
      </w:r>
    </w:p>
    <w:p>
      <w:pPr>
        <w:pStyle w:val="18"/>
      </w:pPr>
      <w:r>
        <w:t>7、承办县委、县政府和上级老促会委托事宜。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玉田县老区建设促进会本级</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按照预算管理有关规定，目前部门预算的编制实行综合预算管理，即全部收入和支出都反映在预算中。玉田县老区建设促进会机关及所属事业单位的收支包含在部门预算中。</w:t>
      </w:r>
    </w:p>
    <w:p>
      <w:pPr>
        <w:pStyle w:val="19"/>
      </w:pPr>
      <w:r>
        <w:t>1、收入说明</w:t>
      </w:r>
    </w:p>
    <w:p>
      <w:pPr>
        <w:pStyle w:val="19"/>
      </w:pPr>
      <w:r>
        <w:t>反映本部门当年全部收入。2025年预算收入3054000.00元，其中：一般公共预算收入2549000.00元，基金预算收入0.00元，国有资本经营预算收入0.00元，财政专户核拨收入0.00元，单位资金收入0.00元，上年结转结余505000.00元。</w:t>
      </w:r>
    </w:p>
    <w:p>
      <w:pPr>
        <w:pStyle w:val="19"/>
      </w:pPr>
      <w:r>
        <w:t>2、支出说明</w:t>
      </w:r>
    </w:p>
    <w:p>
      <w:pPr>
        <w:pStyle w:val="19"/>
      </w:pPr>
      <w:r>
        <w:t>收支预算总表支出栏、基本支出表、项目支出表按经济分类和支出功能分类科目编制，反映玉田县老区建设促进会年度部门预算中支出预算的总体情况。2025年支出预算3054000.00元，其中基本支出149000.00元，包括人员经费0.00元和日常公用经费149000.00元；项目支出2905000.00元，主要为老区帮扶款为2400000.00元为2025年度本县安排革命老区帮扶资金；唐财社【2024】79号老区帮扶款、唐财社【2024】82号老区帮扶款为市级老促会下达的2024年度上级帮扶资金，结转至2025年。</w:t>
      </w:r>
    </w:p>
    <w:p>
      <w:pPr>
        <w:pStyle w:val="19"/>
      </w:pPr>
    </w:p>
    <w:p>
      <w:pPr>
        <w:pStyle w:val="19"/>
      </w:pPr>
    </w:p>
    <w:p>
      <w:pPr>
        <w:pStyle w:val="19"/>
      </w:pPr>
      <w:r>
        <w:t>3、比上年增减情况</w:t>
      </w:r>
    </w:p>
    <w:p>
      <w:pPr>
        <w:pStyle w:val="19"/>
      </w:pPr>
      <w:r>
        <w:t>2025年预算收支安排3054000.00元，较2024年预算增加504000.00元，其中：基本支出减少1000.00元，主要为基本支出主要为电话费减少1000.00元。项目支出较2024年增加505000</w:t>
      </w:r>
      <w:r>
        <w:rPr>
          <w:rFonts w:hint="eastAsia"/>
          <w:lang w:val="en-US" w:eastAsia="zh-CN"/>
        </w:rPr>
        <w:t>.00</w:t>
      </w:r>
      <w:r>
        <w:t>元，为2024年上级帮扶资金结转至2025年。项目支出增加505000.00元，主要为财社【2024】79号老区帮扶款、唐财社【2024】82号老区帮扶款为市级老促会下达的2024年度上级帮扶资金，结转至2025年。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2025年，我部门机关运行经费共计安排149000.00元，主要用于日常维修、办公用房水电费、办公用房取暖费、办公用房物业管理费等日常运行支出。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元，其中因公出国（境）费0.00元；公务用车购置及运维费0.00元（其中：公务用车购置费为0.00元，公务用车运维费0.00元)；公务接待费0.00元。与2024年相比增加0.00元，增减变化的主要原因是我部门无“三公经费”预算安排及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总体目标：根据县委、县政府2025年度计划目标，确定本部门2025年度发展规划目标，是部门2025年度预期完成的任务及其带来的结果和效果。通过对农业发展项目的帮扶，进而改善老区村的道路交通，农田灌溉，农村电力供应，为老区村农业增产，农民增收做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玉田县老区建设促进会经费项目年初预算安排2400000元，项目主要目标用2024年老区村项目建设帮扶款。资金累计支出进度3月底、6月底、10月底、12月底分别达到20%、50%、80%、100%。项目共设产出指标、效益指标、满意度指标三个一级指标，下设9个二、三级指标。具体为：1、产出指标－数量指标－帮扶村数量（纳入老区帮扶村的数量），指标值为&gt;＝20。2、产出指标－质量指标－项目完成验收合格率（帮扶村项目完成质量验收合格率），指标值为&gt;＝90%。3、产出指标－时效指标－项目完成时效（各帮扶村项目一个年度完成率），指标值为&gt;＝80%。4、产出指标－成本指标－项目基建成本（项目基建要节约成本），指标值为&gt;＝80%。5、效益指标－经济效益指标－帮扶项目能为老区人民带来经济收益（为老区人民创收），指标值为&gt;＝80%。6、效益指标－社会效益指标－帮扶村村容村貌改善（为老区人民幸福发展），指标值为&gt;＝80%。7、效益指标－生态效益指标－帮扶村生态环境得到改善（帮扶村生态环境得到改善），指标值为&gt;＝80%。8、效益指标－可持续影响指标－帮扶项目工程使用年限（帮扶村项目工程使用年限不低于），指标值为&gt;＝5。9、满意度指标－服务对象满意度指标－服务对象满意度（帮扶村人民的满意度），指标值为&gt;＝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rPr>
          <w:rFonts w:hint="eastAsia"/>
          <w:lang w:eastAsia="zh-CN"/>
        </w:rPr>
      </w:pPr>
      <w:r>
        <w:t>一是按市老促会要求以经济建设项目为主，兼顾民生项目</w:t>
      </w:r>
      <w:r>
        <w:rPr>
          <w:rFonts w:hint="eastAsia"/>
          <w:lang w:eastAsia="zh-CN"/>
        </w:rPr>
        <w:t>。</w:t>
      </w:r>
    </w:p>
    <w:p>
      <w:pPr>
        <w:pStyle w:val="24"/>
      </w:pPr>
      <w:r>
        <w:t xml:space="preserve">二是老区建设项目尽量与县现代农业示范园区项目相结合。养殖、种植业等帮扶项目尽量向县农业产业园区四大基地内的老区重点帮扶村安排。 </w:t>
      </w:r>
    </w:p>
    <w:p>
      <w:pPr>
        <w:pStyle w:val="24"/>
      </w:pPr>
      <w:r>
        <w:t xml:space="preserve">三是坚持项目规范运作。年初老促会专门下发文件公布帮扶重点和补助标准，发动各老区重点帮扶村上报项目，经考查选择符合条件自有资金充足的列为帮扶项目，报县政府和市老促会批准后实施。年中进行督导保证项目质量。最后协调财政等相关部门人员验收。对验收合格的帮扶项目，经老促会研究、县有关领导批准拨付帮扶款，严格帮扶资金的使用，保证发挥最大效益。   </w:t>
      </w:r>
    </w:p>
    <w:p>
      <w:pPr>
        <w:pStyle w:val="24"/>
      </w:pPr>
      <w:r>
        <w:t>四是建设项目必须是村里急需解决的问题，而且能够让绝大部分村民受益，建设项目由村确定，乡镇把关后报县老促会。老促会根据每年商定的帮扶标准安排帮扶资金，由主管县领导同意签批后报市老促会，要求村里提供工程发包合同，项目验收报告，无法提供承包合同的提供项目费用发票（与村下账相同）复印件，对手续完备，并经过实地查看合格的项目，发放年初确定的补助资金。对未完成或变更的项目，重新审批，重新验收.</w:t>
      </w:r>
    </w:p>
    <w:p>
      <w:pPr>
        <w:pStyle w:val="24"/>
        <w:sectPr>
          <w:pgSz w:w="16840" w:h="11900" w:orient="landscape"/>
          <w:pgMar w:top="1361" w:right="1020" w:bottom="1361" w:left="1020" w:header="720" w:footer="720" w:gutter="0"/>
        </w:sectPr>
      </w:pPr>
      <w:r>
        <w:t>五是健全和完善财务管理制度，科学规范经费使用，加强内部控制规范体系建设，完善绩效考评机制。</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960" w:firstLineChars="3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1、老区帮扶款绩效目标表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13022925P00JXC410182D</w:t>
            </w:r>
          </w:p>
        </w:tc>
        <w:tc>
          <w:tcPr>
            <w:tcW w:w="2835" w:type="dxa"/>
            <w:vAlign w:val="center"/>
          </w:tcPr>
          <w:p>
            <w:pPr>
              <w:pStyle w:val="11"/>
            </w:pPr>
            <w:r>
              <w:t>项目名称</w:t>
            </w:r>
          </w:p>
        </w:tc>
        <w:tc>
          <w:tcPr>
            <w:tcW w:w="6095" w:type="dxa"/>
            <w:gridSpan w:val="3"/>
            <w:vAlign w:val="center"/>
          </w:tcPr>
          <w:p>
            <w:pPr>
              <w:pStyle w:val="13"/>
            </w:pPr>
            <w:r>
              <w:t>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2400000.00</w:t>
            </w:r>
          </w:p>
        </w:tc>
        <w:tc>
          <w:tcPr>
            <w:tcW w:w="2835" w:type="dxa"/>
            <w:vAlign w:val="center"/>
          </w:tcPr>
          <w:p>
            <w:pPr>
              <w:pStyle w:val="11"/>
            </w:pPr>
            <w:r>
              <w:t>其中：财政    资金</w:t>
            </w:r>
          </w:p>
        </w:tc>
        <w:tc>
          <w:tcPr>
            <w:tcW w:w="2551" w:type="dxa"/>
            <w:vAlign w:val="center"/>
          </w:tcPr>
          <w:p>
            <w:pPr>
              <w:pStyle w:val="13"/>
            </w:pPr>
            <w:r>
              <w:t>2400000.00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通过对老区建设项目的帮扶，努力改善老区村生产生活条件，在村容村貌提高，改善农业生产条件等方面做好项目补贴工作，促进老区各项事业的开展。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1.老区建设项目的帮扶，努力改善老区村生产生活条件，在村容村貌提高，改善农业生产条件等方面做好项目补贴工作，促进老区各项事业的开展。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老区帮扶村数量</w:t>
            </w:r>
          </w:p>
        </w:tc>
        <w:tc>
          <w:tcPr>
            <w:tcW w:w="5386" w:type="dxa"/>
            <w:vAlign w:val="center"/>
          </w:tcPr>
          <w:p>
            <w:pPr>
              <w:pStyle w:val="13"/>
            </w:pPr>
            <w:r>
              <w:t>纳入老区帮扶村的数量</w:t>
            </w:r>
          </w:p>
        </w:tc>
        <w:tc>
          <w:tcPr>
            <w:tcW w:w="2268" w:type="dxa"/>
            <w:vAlign w:val="center"/>
          </w:tcPr>
          <w:p>
            <w:pPr>
              <w:pStyle w:val="13"/>
            </w:pPr>
            <w:r>
              <w:t>≥20个</w:t>
            </w:r>
          </w:p>
        </w:tc>
        <w:tc>
          <w:tcPr>
            <w:tcW w:w="1276" w:type="dxa"/>
            <w:vAlign w:val="center"/>
          </w:tcPr>
          <w:p>
            <w:pPr>
              <w:pStyle w:val="13"/>
            </w:pPr>
            <w:r>
              <w:t>年初制定工作安排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项目完成验收合格率</w:t>
            </w:r>
          </w:p>
        </w:tc>
        <w:tc>
          <w:tcPr>
            <w:tcW w:w="5386" w:type="dxa"/>
            <w:vAlign w:val="center"/>
          </w:tcPr>
          <w:p>
            <w:pPr>
              <w:pStyle w:val="13"/>
            </w:pPr>
            <w:r>
              <w:t>老区帮扶村项目验收合格率</w:t>
            </w:r>
          </w:p>
        </w:tc>
        <w:tc>
          <w:tcPr>
            <w:tcW w:w="2268" w:type="dxa"/>
            <w:vAlign w:val="center"/>
          </w:tcPr>
          <w:p>
            <w:pPr>
              <w:pStyle w:val="13"/>
            </w:pPr>
            <w:r>
              <w:t>≥90百分比</w:t>
            </w:r>
          </w:p>
        </w:tc>
        <w:tc>
          <w:tcPr>
            <w:tcW w:w="1276" w:type="dxa"/>
            <w:vAlign w:val="center"/>
          </w:tcPr>
          <w:p>
            <w:pPr>
              <w:pStyle w:val="13"/>
            </w:pPr>
            <w:r>
              <w:t>年初工作工作安排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各帮扶村项目一个年度完成率</w:t>
            </w:r>
          </w:p>
        </w:tc>
        <w:tc>
          <w:tcPr>
            <w:tcW w:w="2268" w:type="dxa"/>
            <w:vAlign w:val="center"/>
          </w:tcPr>
          <w:p>
            <w:pPr>
              <w:pStyle w:val="13"/>
            </w:pPr>
            <w:r>
              <w:t>≥80百分比</w:t>
            </w:r>
          </w:p>
        </w:tc>
        <w:tc>
          <w:tcPr>
            <w:tcW w:w="1276" w:type="dxa"/>
            <w:vAlign w:val="center"/>
          </w:tcPr>
          <w:p>
            <w:pPr>
              <w:pStyle w:val="13"/>
            </w:pPr>
            <w:r>
              <w:t>年初制定工作标准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项目基建成本</w:t>
            </w:r>
          </w:p>
        </w:tc>
        <w:tc>
          <w:tcPr>
            <w:tcW w:w="5386" w:type="dxa"/>
            <w:vAlign w:val="center"/>
          </w:tcPr>
          <w:p>
            <w:pPr>
              <w:pStyle w:val="13"/>
            </w:pPr>
            <w:r>
              <w:t>项目基建节约成本率</w:t>
            </w:r>
          </w:p>
        </w:tc>
        <w:tc>
          <w:tcPr>
            <w:tcW w:w="2268" w:type="dxa"/>
            <w:vAlign w:val="center"/>
          </w:tcPr>
          <w:p>
            <w:pPr>
              <w:pStyle w:val="13"/>
            </w:pPr>
            <w:r>
              <w:t>≥80百分比</w:t>
            </w:r>
          </w:p>
        </w:tc>
        <w:tc>
          <w:tcPr>
            <w:tcW w:w="1276" w:type="dxa"/>
            <w:vAlign w:val="center"/>
          </w:tcPr>
          <w:p>
            <w:pPr>
              <w:pStyle w:val="13"/>
            </w:pPr>
            <w:r>
              <w:t>年初制定工作标准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农民人均收入增加额</w:t>
            </w:r>
          </w:p>
        </w:tc>
        <w:tc>
          <w:tcPr>
            <w:tcW w:w="5386" w:type="dxa"/>
            <w:vAlign w:val="center"/>
          </w:tcPr>
          <w:p>
            <w:pPr>
              <w:pStyle w:val="13"/>
            </w:pPr>
            <w:r>
              <w:t>老区帮扶村农业增收人均收入额</w:t>
            </w:r>
          </w:p>
        </w:tc>
        <w:tc>
          <w:tcPr>
            <w:tcW w:w="2268" w:type="dxa"/>
            <w:vAlign w:val="center"/>
          </w:tcPr>
          <w:p>
            <w:pPr>
              <w:pStyle w:val="13"/>
            </w:pPr>
            <w:r>
              <w:t>≥100元</w:t>
            </w:r>
          </w:p>
        </w:tc>
        <w:tc>
          <w:tcPr>
            <w:tcW w:w="1276" w:type="dxa"/>
            <w:vAlign w:val="center"/>
          </w:tcPr>
          <w:p>
            <w:pPr>
              <w:pStyle w:val="13"/>
            </w:pPr>
            <w:r>
              <w:t>年初制定工作标准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村容村貌改善</w:t>
            </w:r>
          </w:p>
        </w:tc>
        <w:tc>
          <w:tcPr>
            <w:tcW w:w="5386" w:type="dxa"/>
            <w:vAlign w:val="center"/>
          </w:tcPr>
          <w:p>
            <w:pPr>
              <w:pStyle w:val="13"/>
            </w:pPr>
            <w:r>
              <w:t>为老区人民幸福发展</w:t>
            </w:r>
          </w:p>
        </w:tc>
        <w:tc>
          <w:tcPr>
            <w:tcW w:w="2268" w:type="dxa"/>
            <w:vAlign w:val="center"/>
          </w:tcPr>
          <w:p>
            <w:pPr>
              <w:pStyle w:val="13"/>
            </w:pPr>
            <w:r>
              <w:t>≥80百分比</w:t>
            </w:r>
          </w:p>
        </w:tc>
        <w:tc>
          <w:tcPr>
            <w:tcW w:w="1276" w:type="dxa"/>
            <w:vAlign w:val="center"/>
          </w:tcPr>
          <w:p>
            <w:pPr>
              <w:pStyle w:val="13"/>
            </w:pPr>
            <w:r>
              <w:t>单位绩效考核</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帮扶村生态环境得到改善</w:t>
            </w:r>
          </w:p>
        </w:tc>
        <w:tc>
          <w:tcPr>
            <w:tcW w:w="5386" w:type="dxa"/>
            <w:vAlign w:val="center"/>
          </w:tcPr>
          <w:p>
            <w:pPr>
              <w:pStyle w:val="13"/>
            </w:pPr>
            <w:r>
              <w:t>帮扶村环境改善</w:t>
            </w:r>
          </w:p>
        </w:tc>
        <w:tc>
          <w:tcPr>
            <w:tcW w:w="2268" w:type="dxa"/>
            <w:vAlign w:val="center"/>
          </w:tcPr>
          <w:p>
            <w:pPr>
              <w:pStyle w:val="13"/>
            </w:pPr>
            <w:r>
              <w:t>≥80百分比</w:t>
            </w:r>
          </w:p>
        </w:tc>
        <w:tc>
          <w:tcPr>
            <w:tcW w:w="1276" w:type="dxa"/>
            <w:vAlign w:val="center"/>
          </w:tcPr>
          <w:p>
            <w:pPr>
              <w:pStyle w:val="13"/>
            </w:pPr>
            <w:r>
              <w:t>专家组验收评估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项目持续发挥经济作用期限</w:t>
            </w:r>
          </w:p>
        </w:tc>
        <w:tc>
          <w:tcPr>
            <w:tcW w:w="5386" w:type="dxa"/>
            <w:vAlign w:val="center"/>
          </w:tcPr>
          <w:p>
            <w:pPr>
              <w:pStyle w:val="13"/>
            </w:pPr>
            <w:r>
              <w:t>老区帮扶村项目使用期限</w:t>
            </w:r>
          </w:p>
        </w:tc>
        <w:tc>
          <w:tcPr>
            <w:tcW w:w="2268" w:type="dxa"/>
            <w:vAlign w:val="center"/>
          </w:tcPr>
          <w:p>
            <w:pPr>
              <w:pStyle w:val="13"/>
            </w:pPr>
            <w:r>
              <w:t>≥5年</w:t>
            </w:r>
          </w:p>
        </w:tc>
        <w:tc>
          <w:tcPr>
            <w:tcW w:w="1276" w:type="dxa"/>
            <w:vAlign w:val="center"/>
          </w:tcPr>
          <w:p>
            <w:pPr>
              <w:pStyle w:val="13"/>
            </w:pPr>
            <w:r>
              <w:t>年初工作安排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老区帮扶村受益群体的满意率</w:t>
            </w:r>
          </w:p>
        </w:tc>
        <w:tc>
          <w:tcPr>
            <w:tcW w:w="2268" w:type="dxa"/>
            <w:vAlign w:val="center"/>
          </w:tcPr>
          <w:p>
            <w:pPr>
              <w:pStyle w:val="13"/>
            </w:pPr>
            <w:r>
              <w:t>≥80百分比</w:t>
            </w:r>
          </w:p>
        </w:tc>
        <w:tc>
          <w:tcPr>
            <w:tcW w:w="1276" w:type="dxa"/>
            <w:vAlign w:val="center"/>
          </w:tcPr>
          <w:p>
            <w:pPr>
              <w:pStyle w:val="13"/>
            </w:pPr>
            <w:r>
              <w:t>年初工作安排</w:t>
            </w:r>
          </w:p>
          <w:p>
            <w:pPr>
              <w:pStyle w:val="13"/>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2、唐财社【2024】79号老区帮扶款绩效目标表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13022924P00JXC4195601</w:t>
            </w:r>
          </w:p>
        </w:tc>
        <w:tc>
          <w:tcPr>
            <w:tcW w:w="2835" w:type="dxa"/>
            <w:vAlign w:val="center"/>
          </w:tcPr>
          <w:p>
            <w:pPr>
              <w:pStyle w:val="11"/>
            </w:pPr>
            <w:r>
              <w:t>项目名称</w:t>
            </w:r>
          </w:p>
        </w:tc>
        <w:tc>
          <w:tcPr>
            <w:tcW w:w="6095" w:type="dxa"/>
            <w:gridSpan w:val="3"/>
            <w:vAlign w:val="center"/>
          </w:tcPr>
          <w:p>
            <w:pPr>
              <w:pStyle w:val="13"/>
            </w:pPr>
            <w:r>
              <w:t>唐财社【2024】79号老区帮扶款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252500.00</w:t>
            </w:r>
          </w:p>
        </w:tc>
        <w:tc>
          <w:tcPr>
            <w:tcW w:w="2835" w:type="dxa"/>
            <w:vAlign w:val="center"/>
          </w:tcPr>
          <w:p>
            <w:pPr>
              <w:pStyle w:val="11"/>
            </w:pPr>
            <w:r>
              <w:t>其中：财政    资金</w:t>
            </w:r>
          </w:p>
        </w:tc>
        <w:tc>
          <w:tcPr>
            <w:tcW w:w="2551" w:type="dxa"/>
            <w:vAlign w:val="center"/>
          </w:tcPr>
          <w:p>
            <w:pPr>
              <w:pStyle w:val="13"/>
            </w:pPr>
            <w:r>
              <w:t>252500.00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对老区重点帮扶村村民服务中心和服务大厅的建设，解决村干部办公和村民办事场所问题，通过文化广场的修建，路灯的安装，丰富村民文化生活，美化亮化村庄，提高老区村群众生活幸福指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1.通过对老区重点帮扶村村民服务中心和服务大厅的建设，解决村干部办公和村民办事场所问题，通过文化广场的修建，路灯的安装，丰富村民文化生活，美化亮化村庄，提高老区村群众生活幸福指数</w:t>
            </w:r>
          </w:p>
          <w:p>
            <w:pPr>
              <w:pStyle w:val="13"/>
            </w:pPr>
            <w:r>
              <w:t>2.过对人畜饮水井的帮扶，解决了群众饮水安全，造福老区群众。</w:t>
            </w:r>
          </w:p>
          <w:p>
            <w:pPr>
              <w:pStyle w:val="13"/>
            </w:pPr>
            <w:r>
              <w:t>3.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w:t>
            </w:r>
          </w:p>
          <w:p>
            <w:pPr>
              <w:pStyle w:val="13"/>
            </w:pPr>
            <w:r>
              <w:t>4.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老区帮扶村数量</w:t>
            </w:r>
          </w:p>
        </w:tc>
        <w:tc>
          <w:tcPr>
            <w:tcW w:w="5386" w:type="dxa"/>
            <w:vAlign w:val="center"/>
          </w:tcPr>
          <w:p>
            <w:pPr>
              <w:pStyle w:val="13"/>
            </w:pPr>
            <w:r>
              <w:t>纳入老区帮扶村的数量</w:t>
            </w:r>
          </w:p>
        </w:tc>
        <w:tc>
          <w:tcPr>
            <w:tcW w:w="2268" w:type="dxa"/>
            <w:vAlign w:val="center"/>
          </w:tcPr>
          <w:p>
            <w:pPr>
              <w:pStyle w:val="13"/>
            </w:pPr>
            <w:r>
              <w:t>≥20个</w:t>
            </w:r>
          </w:p>
        </w:tc>
        <w:tc>
          <w:tcPr>
            <w:tcW w:w="1276" w:type="dxa"/>
            <w:vAlign w:val="center"/>
          </w:tcPr>
          <w:p>
            <w:pPr>
              <w:pStyle w:val="13"/>
            </w:pPr>
            <w:r>
              <w:t>年初制定工作安排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项目完成验收合格率</w:t>
            </w:r>
          </w:p>
        </w:tc>
        <w:tc>
          <w:tcPr>
            <w:tcW w:w="5386" w:type="dxa"/>
            <w:vAlign w:val="center"/>
          </w:tcPr>
          <w:p>
            <w:pPr>
              <w:pStyle w:val="13"/>
            </w:pPr>
            <w:r>
              <w:t>老区帮扶村项目验收合格率</w:t>
            </w:r>
          </w:p>
        </w:tc>
        <w:tc>
          <w:tcPr>
            <w:tcW w:w="2268" w:type="dxa"/>
            <w:vAlign w:val="center"/>
          </w:tcPr>
          <w:p>
            <w:pPr>
              <w:pStyle w:val="13"/>
            </w:pPr>
            <w:r>
              <w:t>≥90百分比</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各帮扶村项目一个年度完成率</w:t>
            </w:r>
          </w:p>
        </w:tc>
        <w:tc>
          <w:tcPr>
            <w:tcW w:w="2268" w:type="dxa"/>
            <w:vAlign w:val="center"/>
          </w:tcPr>
          <w:p>
            <w:pPr>
              <w:pStyle w:val="13"/>
            </w:pPr>
            <w:r>
              <w:t>≥80百分比</w:t>
            </w:r>
          </w:p>
        </w:tc>
        <w:tc>
          <w:tcPr>
            <w:tcW w:w="1276"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项目基建成本</w:t>
            </w:r>
          </w:p>
        </w:tc>
        <w:tc>
          <w:tcPr>
            <w:tcW w:w="5386" w:type="dxa"/>
            <w:vAlign w:val="center"/>
          </w:tcPr>
          <w:p>
            <w:pPr>
              <w:pStyle w:val="13"/>
            </w:pPr>
            <w:r>
              <w:t>项目基建节约成本率</w:t>
            </w:r>
          </w:p>
        </w:tc>
        <w:tc>
          <w:tcPr>
            <w:tcW w:w="2268" w:type="dxa"/>
            <w:vAlign w:val="center"/>
          </w:tcPr>
          <w:p>
            <w:pPr>
              <w:pStyle w:val="13"/>
            </w:pPr>
            <w:r>
              <w:t>≥80百分比</w:t>
            </w:r>
          </w:p>
        </w:tc>
        <w:tc>
          <w:tcPr>
            <w:tcW w:w="1276"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农民人均收入增加额</w:t>
            </w:r>
          </w:p>
        </w:tc>
        <w:tc>
          <w:tcPr>
            <w:tcW w:w="5386" w:type="dxa"/>
            <w:vAlign w:val="center"/>
          </w:tcPr>
          <w:p>
            <w:pPr>
              <w:pStyle w:val="13"/>
            </w:pPr>
            <w:r>
              <w:t>老区帮扶村农业增收人均收入额</w:t>
            </w:r>
          </w:p>
        </w:tc>
        <w:tc>
          <w:tcPr>
            <w:tcW w:w="2268" w:type="dxa"/>
            <w:vAlign w:val="center"/>
          </w:tcPr>
          <w:p>
            <w:pPr>
              <w:pStyle w:val="13"/>
            </w:pPr>
            <w:r>
              <w:t>≥100元</w:t>
            </w:r>
          </w:p>
        </w:tc>
        <w:tc>
          <w:tcPr>
            <w:tcW w:w="1276"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村容村貌改善</w:t>
            </w:r>
          </w:p>
        </w:tc>
        <w:tc>
          <w:tcPr>
            <w:tcW w:w="5386" w:type="dxa"/>
            <w:vAlign w:val="center"/>
          </w:tcPr>
          <w:p>
            <w:pPr>
              <w:pStyle w:val="13"/>
            </w:pPr>
            <w:r>
              <w:t>为老区人民幸福发展</w:t>
            </w:r>
          </w:p>
        </w:tc>
        <w:tc>
          <w:tcPr>
            <w:tcW w:w="2268" w:type="dxa"/>
            <w:vAlign w:val="center"/>
          </w:tcPr>
          <w:p>
            <w:pPr>
              <w:pStyle w:val="13"/>
            </w:pPr>
            <w:r>
              <w:t>≥80百分比</w:t>
            </w:r>
          </w:p>
        </w:tc>
        <w:tc>
          <w:tcPr>
            <w:tcW w:w="1276" w:type="dxa"/>
            <w:vAlign w:val="center"/>
          </w:tcPr>
          <w:p>
            <w:pPr>
              <w:pStyle w:val="13"/>
            </w:pPr>
            <w:r>
              <w:t>单位绩效考核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帮扶村生态环境得到改善</w:t>
            </w:r>
          </w:p>
        </w:tc>
        <w:tc>
          <w:tcPr>
            <w:tcW w:w="5386" w:type="dxa"/>
            <w:vAlign w:val="center"/>
          </w:tcPr>
          <w:p>
            <w:pPr>
              <w:pStyle w:val="13"/>
            </w:pPr>
            <w:r>
              <w:t>帮扶村环境改善</w:t>
            </w:r>
          </w:p>
        </w:tc>
        <w:tc>
          <w:tcPr>
            <w:tcW w:w="2268" w:type="dxa"/>
            <w:vAlign w:val="center"/>
          </w:tcPr>
          <w:p>
            <w:pPr>
              <w:pStyle w:val="13"/>
            </w:pPr>
            <w:r>
              <w:t>≥80百分比</w:t>
            </w:r>
          </w:p>
        </w:tc>
        <w:tc>
          <w:tcPr>
            <w:tcW w:w="1276" w:type="dxa"/>
            <w:vAlign w:val="center"/>
          </w:tcPr>
          <w:p>
            <w:pPr>
              <w:pStyle w:val="13"/>
            </w:pPr>
            <w:r>
              <w:t>专家组验收评估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项目持续发挥经济作用期限</w:t>
            </w:r>
          </w:p>
        </w:tc>
        <w:tc>
          <w:tcPr>
            <w:tcW w:w="5386" w:type="dxa"/>
            <w:vAlign w:val="center"/>
          </w:tcPr>
          <w:p>
            <w:pPr>
              <w:pStyle w:val="13"/>
            </w:pPr>
            <w:r>
              <w:t>老区帮扶村项目使用期限</w:t>
            </w:r>
          </w:p>
        </w:tc>
        <w:tc>
          <w:tcPr>
            <w:tcW w:w="2268" w:type="dxa"/>
            <w:vAlign w:val="center"/>
          </w:tcPr>
          <w:p>
            <w:pPr>
              <w:pStyle w:val="13"/>
            </w:pPr>
            <w:r>
              <w:t>≥5年</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老区帮扶村受益群体的满意率</w:t>
            </w:r>
          </w:p>
        </w:tc>
        <w:tc>
          <w:tcPr>
            <w:tcW w:w="2268" w:type="dxa"/>
            <w:vAlign w:val="center"/>
          </w:tcPr>
          <w:p>
            <w:pPr>
              <w:pStyle w:val="13"/>
            </w:pPr>
            <w:r>
              <w:t>≥80百分比</w:t>
            </w:r>
          </w:p>
        </w:tc>
        <w:tc>
          <w:tcPr>
            <w:tcW w:w="1276" w:type="dxa"/>
            <w:vAlign w:val="center"/>
          </w:tcPr>
          <w:p>
            <w:pPr>
              <w:pStyle w:val="13"/>
            </w:pPr>
            <w:r>
              <w:t>年初工作安排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3、唐财社【2024】82号老区帮扶款绩效目标表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13022924P00JXC4195776</w:t>
            </w:r>
          </w:p>
        </w:tc>
        <w:tc>
          <w:tcPr>
            <w:tcW w:w="2835" w:type="dxa"/>
            <w:vAlign w:val="center"/>
          </w:tcPr>
          <w:p>
            <w:pPr>
              <w:pStyle w:val="11"/>
            </w:pPr>
            <w:r>
              <w:t>项目名称</w:t>
            </w:r>
          </w:p>
        </w:tc>
        <w:tc>
          <w:tcPr>
            <w:tcW w:w="6095" w:type="dxa"/>
            <w:gridSpan w:val="3"/>
            <w:vAlign w:val="center"/>
          </w:tcPr>
          <w:p>
            <w:pPr>
              <w:pStyle w:val="13"/>
            </w:pPr>
            <w:r>
              <w:t>唐财社【2024】82号老区帮扶款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252500.00</w:t>
            </w:r>
          </w:p>
        </w:tc>
        <w:tc>
          <w:tcPr>
            <w:tcW w:w="2835" w:type="dxa"/>
            <w:vAlign w:val="center"/>
          </w:tcPr>
          <w:p>
            <w:pPr>
              <w:pStyle w:val="11"/>
            </w:pPr>
            <w:r>
              <w:t>其中：财政    资金</w:t>
            </w:r>
          </w:p>
        </w:tc>
        <w:tc>
          <w:tcPr>
            <w:tcW w:w="2551" w:type="dxa"/>
            <w:vAlign w:val="center"/>
          </w:tcPr>
          <w:p>
            <w:pPr>
              <w:pStyle w:val="13"/>
            </w:pPr>
            <w:r>
              <w:t>252500.00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对老区重点帮扶村村民服务中心和服务大厅的建设，解决村干部办公和村民办事场所问题，通过文化广场的修建，路灯的安装，丰富村民文化生活，美化亮化村庄，提高老区村群众生活幸福指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老区重点帮扶村项目建设的帮扶，拉动和鼓励老区重点帮扶村多上项目，再通过几年的项目建设，基本解决老区重点帮扶村在农业用电、用水、农产品运输中存在的问题。让老区重点帮扶村能够做到旱能浇，涝能排，农产品能够顺畅运出，提高老区农民种植收入。</w:t>
            </w:r>
          </w:p>
          <w:p>
            <w:pPr>
              <w:pStyle w:val="13"/>
            </w:pPr>
            <w:r>
              <w:t xml:space="preserve">    2、是通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使老区重点帮扶村群众收入接近全县农民人均收入水平</w:t>
            </w:r>
          </w:p>
          <w:p>
            <w:pPr>
              <w:pStyle w:val="13"/>
            </w:pPr>
            <w:r>
              <w:t>2.、通过对老区重点帮扶村项目建设的帮扶，拉动和鼓励老区重点帮扶村多上项目，再通过几年的项目建设，基本解决老区重点帮扶村在农业用电、用水、农产品运输中存在的问题。让老区重点帮扶村能够做到旱能浇，涝能排，农产品能够顺畅运出，提高老区农民种植收入。</w:t>
            </w:r>
          </w:p>
          <w:p>
            <w:pPr>
              <w:pStyle w:val="13"/>
            </w:pPr>
            <w:r>
              <w:t>3.2、是通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使老区重点帮扶村群众收入接近全县农民人均收入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老区帮扶村数量</w:t>
            </w:r>
          </w:p>
        </w:tc>
        <w:tc>
          <w:tcPr>
            <w:tcW w:w="5386" w:type="dxa"/>
            <w:vAlign w:val="center"/>
          </w:tcPr>
          <w:p>
            <w:pPr>
              <w:pStyle w:val="13"/>
            </w:pPr>
            <w:r>
              <w:t>纳入老区帮扶村的数量</w:t>
            </w:r>
          </w:p>
        </w:tc>
        <w:tc>
          <w:tcPr>
            <w:tcW w:w="2268" w:type="dxa"/>
            <w:vAlign w:val="center"/>
          </w:tcPr>
          <w:p>
            <w:pPr>
              <w:pStyle w:val="13"/>
            </w:pPr>
            <w:r>
              <w:t>≥20个</w:t>
            </w:r>
          </w:p>
        </w:tc>
        <w:tc>
          <w:tcPr>
            <w:tcW w:w="1276" w:type="dxa"/>
            <w:vAlign w:val="center"/>
          </w:tcPr>
          <w:p>
            <w:pPr>
              <w:pStyle w:val="13"/>
            </w:pPr>
            <w:r>
              <w:t>年初制定工作安排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项目完成验收合格率</w:t>
            </w:r>
          </w:p>
        </w:tc>
        <w:tc>
          <w:tcPr>
            <w:tcW w:w="5386" w:type="dxa"/>
            <w:vAlign w:val="center"/>
          </w:tcPr>
          <w:p>
            <w:pPr>
              <w:pStyle w:val="13"/>
            </w:pPr>
            <w:r>
              <w:t>老区帮扶村项目验收合格率</w:t>
            </w:r>
          </w:p>
        </w:tc>
        <w:tc>
          <w:tcPr>
            <w:tcW w:w="2268" w:type="dxa"/>
            <w:vAlign w:val="center"/>
          </w:tcPr>
          <w:p>
            <w:pPr>
              <w:pStyle w:val="13"/>
            </w:pPr>
            <w:r>
              <w:t>≥90百分比</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项目完成时效</w:t>
            </w:r>
          </w:p>
        </w:tc>
        <w:tc>
          <w:tcPr>
            <w:tcW w:w="2268" w:type="dxa"/>
            <w:vAlign w:val="center"/>
          </w:tcPr>
          <w:p>
            <w:pPr>
              <w:pStyle w:val="13"/>
            </w:pPr>
            <w:r>
              <w:t>≥80百分比</w:t>
            </w:r>
          </w:p>
        </w:tc>
        <w:tc>
          <w:tcPr>
            <w:tcW w:w="1276"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项目基建成本</w:t>
            </w:r>
          </w:p>
        </w:tc>
        <w:tc>
          <w:tcPr>
            <w:tcW w:w="5386" w:type="dxa"/>
            <w:vAlign w:val="center"/>
          </w:tcPr>
          <w:p>
            <w:pPr>
              <w:pStyle w:val="13"/>
            </w:pPr>
            <w:r>
              <w:t>项目基建节约成本率</w:t>
            </w:r>
          </w:p>
        </w:tc>
        <w:tc>
          <w:tcPr>
            <w:tcW w:w="2268" w:type="dxa"/>
            <w:vAlign w:val="center"/>
          </w:tcPr>
          <w:p>
            <w:pPr>
              <w:pStyle w:val="13"/>
            </w:pPr>
            <w:r>
              <w:t>≥80百分比</w:t>
            </w:r>
          </w:p>
        </w:tc>
        <w:tc>
          <w:tcPr>
            <w:tcW w:w="1276"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农民人均收入增加额</w:t>
            </w:r>
          </w:p>
        </w:tc>
        <w:tc>
          <w:tcPr>
            <w:tcW w:w="5386" w:type="dxa"/>
            <w:vAlign w:val="center"/>
          </w:tcPr>
          <w:p>
            <w:pPr>
              <w:pStyle w:val="13"/>
            </w:pPr>
            <w:r>
              <w:t>老区帮扶村农业增收人均收入额</w:t>
            </w:r>
          </w:p>
        </w:tc>
        <w:tc>
          <w:tcPr>
            <w:tcW w:w="2268" w:type="dxa"/>
            <w:vAlign w:val="center"/>
          </w:tcPr>
          <w:p>
            <w:pPr>
              <w:pStyle w:val="13"/>
            </w:pPr>
            <w:r>
              <w:t>≥100元</w:t>
            </w:r>
          </w:p>
        </w:tc>
        <w:tc>
          <w:tcPr>
            <w:tcW w:w="1276" w:type="dxa"/>
            <w:vAlign w:val="center"/>
          </w:tcPr>
          <w:p>
            <w:pPr>
              <w:pStyle w:val="13"/>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村容村貌改善</w:t>
            </w:r>
          </w:p>
        </w:tc>
        <w:tc>
          <w:tcPr>
            <w:tcW w:w="5386" w:type="dxa"/>
            <w:vAlign w:val="center"/>
          </w:tcPr>
          <w:p>
            <w:pPr>
              <w:pStyle w:val="13"/>
            </w:pPr>
            <w:r>
              <w:t>为老区人民幸福发展</w:t>
            </w:r>
          </w:p>
        </w:tc>
        <w:tc>
          <w:tcPr>
            <w:tcW w:w="2268" w:type="dxa"/>
            <w:vAlign w:val="center"/>
          </w:tcPr>
          <w:p>
            <w:pPr>
              <w:pStyle w:val="13"/>
            </w:pPr>
            <w:r>
              <w:t>≥80百分比</w:t>
            </w:r>
          </w:p>
        </w:tc>
        <w:tc>
          <w:tcPr>
            <w:tcW w:w="1276" w:type="dxa"/>
            <w:vAlign w:val="center"/>
          </w:tcPr>
          <w:p>
            <w:pPr>
              <w:pStyle w:val="13"/>
            </w:pPr>
            <w:r>
              <w:t>单位绩效考核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帮扶村生态环境得到改善</w:t>
            </w:r>
          </w:p>
        </w:tc>
        <w:tc>
          <w:tcPr>
            <w:tcW w:w="5386" w:type="dxa"/>
            <w:vAlign w:val="center"/>
          </w:tcPr>
          <w:p>
            <w:pPr>
              <w:pStyle w:val="13"/>
            </w:pPr>
            <w:r>
              <w:t>帮扶村环境改善</w:t>
            </w:r>
          </w:p>
        </w:tc>
        <w:tc>
          <w:tcPr>
            <w:tcW w:w="2268" w:type="dxa"/>
            <w:vAlign w:val="center"/>
          </w:tcPr>
          <w:p>
            <w:pPr>
              <w:pStyle w:val="13"/>
            </w:pPr>
            <w:r>
              <w:t>≥80百分比</w:t>
            </w:r>
          </w:p>
        </w:tc>
        <w:tc>
          <w:tcPr>
            <w:tcW w:w="1276" w:type="dxa"/>
            <w:vAlign w:val="center"/>
          </w:tcPr>
          <w:p>
            <w:pPr>
              <w:pStyle w:val="13"/>
            </w:pPr>
            <w:r>
              <w:t>专家组验收评估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项目持续发挥经济作用期限</w:t>
            </w:r>
          </w:p>
        </w:tc>
        <w:tc>
          <w:tcPr>
            <w:tcW w:w="5386" w:type="dxa"/>
            <w:vAlign w:val="center"/>
          </w:tcPr>
          <w:p>
            <w:pPr>
              <w:pStyle w:val="13"/>
            </w:pPr>
            <w:r>
              <w:t>老区帮扶村项目使用期限</w:t>
            </w:r>
          </w:p>
        </w:tc>
        <w:tc>
          <w:tcPr>
            <w:tcW w:w="2268" w:type="dxa"/>
            <w:vAlign w:val="center"/>
          </w:tcPr>
          <w:p>
            <w:pPr>
              <w:pStyle w:val="13"/>
            </w:pPr>
            <w:r>
              <w:t>≥5年</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老区帮扶村受益群体的满意率</w:t>
            </w:r>
          </w:p>
        </w:tc>
        <w:tc>
          <w:tcPr>
            <w:tcW w:w="2268" w:type="dxa"/>
            <w:vAlign w:val="center"/>
          </w:tcPr>
          <w:p>
            <w:pPr>
              <w:pStyle w:val="13"/>
            </w:pPr>
            <w:r>
              <w:t>≥80百分比</w:t>
            </w:r>
          </w:p>
        </w:tc>
        <w:tc>
          <w:tcPr>
            <w:tcW w:w="1276" w:type="dxa"/>
            <w:vAlign w:val="center"/>
          </w:tcPr>
          <w:p>
            <w:pPr>
              <w:pStyle w:val="13"/>
            </w:pPr>
            <w:r>
              <w:t>年初工作安排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499玉田县老区建设促进会</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玉田县老区建设促进会（含所属单位）上年末固定资产金额为92557.00元（详见下表）。本年度拟购置固定资产总额为0.00</w:t>
      </w:r>
      <w:bookmarkStart w:id="20" w:name="_GoBack"/>
      <w:bookmarkEnd w:id="20"/>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499玉田县老区建设促进会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92557.00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45</w:t>
            </w:r>
          </w:p>
        </w:tc>
        <w:tc>
          <w:tcPr>
            <w:tcW w:w="2835" w:type="dxa"/>
            <w:vAlign w:val="center"/>
          </w:tcPr>
          <w:p>
            <w:pPr>
              <w:pStyle w:val="12"/>
            </w:pPr>
            <w:r>
              <w:t>92557.00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D913B"/>
    <w:multiLevelType w:val="singleLevel"/>
    <w:tmpl w:val="7CFD91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DD660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2025-01-20T18:16:00Z</dcterms:created>
  <dc:creator>lenovo</dc:creator>
  <cp:lastModifiedBy>lenovo</cp:lastModifiedBy>
  <dcterms:modified xsi:type="dcterms:W3CDTF">2025-01-23T06:49:55Z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