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玉田县生态环境保护事务中心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玉田县生态环境保护事务中心编制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1.残疾人保障金绩效目标表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2.车辆租赁费绩效目标表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3.环保举报奖励绩效目标表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4.环境检测费绩效目标表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5.唐山市指挥调度系统经费绩效目标表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6.小鱼系统绩效目标表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负责协调全县生态环保工作，结合县生态环境分局做好生态环保相关会议筹备工作；监督第三方咨询服务机构做好空气质量研判、调度工作，公布全县及各乡镇的空气质量情况，指导各乡镇、部门大气治理工作，对大气治理工作提出建议；负责大气污染防治工作中各单位之间分工协作、整体推进，协调相关单位采用新技术、新措施开展大气污染防治工作；负责接受生态环境方面信访举报；负责对上级交办、县交办、群众信访等生态环境保护相关问题进行梳理，指导相关单位做好整改销号工作；负责生态环保的走访调查工作，促进相关单位发现不足，全面落实网格化监管责任；负责生态环保的走访调查工作，促进相关单位发现不足，全面落实网格化监管责任；负责承办县委、县政府交办的其他工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</w:t>
      </w:r>
    </w:p>
    <w:p>
      <w:pPr>
        <w:pStyle w:val="插入文本样式-插入职责分类绩效目标文件"/>
      </w:pPr>
      <w:r>
        <w:t xml:space="preserve">绩效目标：企业污染治理</w:t>
      </w:r>
    </w:p>
    <w:p>
      <w:pPr>
        <w:pStyle w:val="插入文本样式-插入职责分类绩效目标文件"/>
      </w:pPr>
      <w:r>
        <w:t xml:space="preserve">绩效指标：强化评估和审查，多措并举治理企业污染</w:t>
      </w:r>
    </w:p>
    <w:p>
      <w:pPr>
        <w:pStyle w:val="插入文本样式-插入职责分类绩效目标文件"/>
      </w:pPr>
      <w:r>
        <w:t xml:space="preserve">（二）</w:t>
      </w:r>
    </w:p>
    <w:p>
      <w:pPr>
        <w:pStyle w:val="插入文本样式-插入职责分类绩效目标文件"/>
      </w:pPr>
      <w:r>
        <w:t xml:space="preserve">绩效目标：建筑工地及道路扬尘治理</w:t>
      </w:r>
    </w:p>
    <w:p>
      <w:pPr>
        <w:pStyle w:val="插入文本样式-插入职责分类绩效目标文件"/>
      </w:pPr>
      <w:r>
        <w:t xml:space="preserve">绩效指标：建立健全环境保护工作体系，加强巡查，科学解决问题。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（一）完善制度建设。制定完善预算绩效管理制度、资金管理办法、工作保障制度等，为全年预算绩效目标的实现奠定制度基础。</w:t>
      </w:r>
    </w:p>
    <w:p>
      <w:pPr>
        <w:pStyle w:val="插入文本样式-插入实现年度发展规划目标的保障措施文件"/>
      </w:pPr>
      <w:r>
        <w:t xml:space="preserve">（二）加强支出管理。通过优化支出结构、编细编实预算、及时支付资金，确保支出进度达标。</w:t>
      </w:r>
    </w:p>
    <w:p>
      <w:pPr>
        <w:pStyle w:val="插入文本样式-插入实现年度发展规划目标的保障措施文件"/>
      </w:pPr>
      <w:r>
        <w:t xml:space="preserve">（三）加强绩效运行监控。按要求开展绩效运行监控，发现问题及时采取措施，确保绩效目标如期保质实现。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插入文本样式-插入实现年度发展规划目标的保障措施文件"/>
      </w:pPr>
      <w:r>
        <w:t xml:space="preserve">（五）规范财务资产管理。完善财务管理制度，严格审批程序，加强固定资产登记、使用和报废处置管理，做到支出合理，物尽其用。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1.残疾人保障金绩效目标表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418001玉田县生态环境保护事务中心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13022925P00JXC4197268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18000.00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18000.00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残疾人就业保证金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1.按标准支出，资金节约率，确保资金按时支出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完成工作所需成本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数据共享率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共享的数据容量占全部数据容量的比率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公共服务水平提升情况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结果准确性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结果准确性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2.车辆租赁费绩效目标表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418001玉田县生态环境保护事务中心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13022925P00JXC410376J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车辆租赁费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用于执法车辆资金支付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1.资金到位、按时支出、节约资金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环保专项行动次数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环保专项行动次数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优质环保节能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优质环保节能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提高空气质量预报时限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提高空气质量预报时限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环保信访投诉办结率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环保信访投诉办结率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保障服务能力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保障服务能力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3.环保举报奖励绩效目标表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418001玉田县生态环境保护事务中心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13022925P00JXC410375Y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环保举报奖励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举报环境违法犯罪行为，给予举报者一定资金奖励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1.资金到位、按时支出、节约资金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环保专项行动次数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环保专项行动次数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优质环保节能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优质环保节能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提高空气质量预报时限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提高空气质量预报时限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环保信访投诉办结率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环保信访投诉办结率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保障服务能力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保障服务能力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4.环境检测费绩效目标表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418001玉田县生态环境保护事务中心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13022925P00JXC4103776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环境检测费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聘请第三方扬尘、散煤、餐饮油烟、黑臭水体等服务费支出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1.资金到位、按时支出、节约资金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环保专项行动次数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环保专项行动次数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优质环保节能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优质环保节能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提高空气质量预报时限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提高空气质量预报时限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环保信访投诉办结率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环保信访投诉办结率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保障服务能力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保障服务能力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5.唐山市指挥调度系统经费绩效目标表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418001玉田县生态环境保护事务中心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13022925P00JXC410378R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唐山市指挥调度系统经费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唐山指挥调度系统资金支付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1.资金到位、按时支出、节约资金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环保专项行动次数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环保专项行动次数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优质环保节能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优质环保节能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提高空气质量预报时限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提高空气质量预报时限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环保信访投诉办结率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环保信访投诉办结率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保障服务能力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保障服务能力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6.小鱼系统绩效目标表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418001玉田县生态环境保护事务中心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13022925P00JXC410379D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小鱼系统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对指挥中心小鱼调度系统资金支付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1.资金到位、按时支出、节约资金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环保专项行动次数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环保专项行动次数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优质环保节能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优质环保节能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提高空气质量预报时限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提高空气质量预报时限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环保信访投诉办结率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环保信访投诉办结率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保障服务能力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保障服务能力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县委县政府文件精神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8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13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2025-01-17T18:15:19Z</dcterms:created>
  <dcterms:modified xsi:type="dcterms:W3CDTF">2025-01-17T18:15:19Z</dcterms:modified>
</cp:coreProperties>
</file>