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2970041.32</w:t>
            </w:r>
          </w:p>
        </w:tc>
        <w:tc>
          <w:tcPr>
            <w:tcW w:w="4535" w:type="dxa"/>
            <w:vAlign w:val="center"/>
          </w:tcPr>
          <w:p>
            <w:pPr>
              <w:pStyle w:val="13"/>
            </w:pPr>
            <w:r>
              <w:t>一、一般公共服务支出</w:t>
            </w:r>
          </w:p>
        </w:tc>
        <w:tc>
          <w:tcPr>
            <w:tcW w:w="2126" w:type="dxa"/>
            <w:vAlign w:val="center"/>
          </w:tcPr>
          <w:p>
            <w:pPr>
              <w:pStyle w:val="12"/>
            </w:pPr>
            <w:r>
              <w:t>2962041.32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2970041.32</w:t>
            </w:r>
          </w:p>
        </w:tc>
        <w:tc>
          <w:tcPr>
            <w:tcW w:w="4535" w:type="dxa"/>
            <w:vAlign w:val="center"/>
          </w:tcPr>
          <w:p>
            <w:pPr>
              <w:pStyle w:val="15"/>
            </w:pPr>
            <w:r>
              <w:t>本年支出合计</w:t>
            </w:r>
          </w:p>
        </w:tc>
        <w:tc>
          <w:tcPr>
            <w:tcW w:w="2126" w:type="dxa"/>
            <w:vAlign w:val="center"/>
          </w:tcPr>
          <w:p>
            <w:pPr>
              <w:pStyle w:val="16"/>
            </w:pPr>
            <w:r>
              <w:t>2970041.32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2970041.32</w:t>
            </w:r>
          </w:p>
        </w:tc>
        <w:tc>
          <w:tcPr>
            <w:tcW w:w="4535" w:type="dxa"/>
            <w:vAlign w:val="center"/>
          </w:tcPr>
          <w:p>
            <w:pPr>
              <w:pStyle w:val="15"/>
            </w:pPr>
            <w:r>
              <w:t>支出总计</w:t>
            </w:r>
          </w:p>
        </w:tc>
        <w:tc>
          <w:tcPr>
            <w:tcW w:w="2126" w:type="dxa"/>
            <w:vAlign w:val="center"/>
          </w:tcPr>
          <w:p>
            <w:pPr>
              <w:pStyle w:val="16"/>
            </w:pPr>
            <w:r>
              <w:t>2970041.32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2970041.32</w:t>
            </w:r>
          </w:p>
        </w:tc>
        <w:tc>
          <w:tcPr>
            <w:tcW w:w="1134" w:type="dxa"/>
            <w:vAlign w:val="center"/>
          </w:tcPr>
          <w:p>
            <w:pPr>
              <w:pStyle w:val="16"/>
            </w:pPr>
            <w:r>
              <w:t>2970041.32</w:t>
            </w:r>
          </w:p>
        </w:tc>
        <w:tc>
          <w:tcPr>
            <w:tcW w:w="1134" w:type="dxa"/>
            <w:vAlign w:val="center"/>
          </w:tcPr>
          <w:p>
            <w:pPr>
              <w:pStyle w:val="16"/>
            </w:pPr>
            <w:r>
              <w:t>2970041.32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2962041.32</w:t>
            </w:r>
          </w:p>
        </w:tc>
        <w:tc>
          <w:tcPr>
            <w:tcW w:w="1134" w:type="dxa"/>
            <w:vAlign w:val="center"/>
          </w:tcPr>
          <w:p>
            <w:pPr>
              <w:pStyle w:val="12"/>
            </w:pPr>
            <w:r>
              <w:t>2962041.32</w:t>
            </w:r>
          </w:p>
        </w:tc>
        <w:tc>
          <w:tcPr>
            <w:tcW w:w="1134" w:type="dxa"/>
            <w:vAlign w:val="center"/>
          </w:tcPr>
          <w:p>
            <w:pPr>
              <w:pStyle w:val="12"/>
            </w:pPr>
            <w:r>
              <w:t>2962041.32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2962041.32</w:t>
            </w:r>
          </w:p>
        </w:tc>
        <w:tc>
          <w:tcPr>
            <w:tcW w:w="1134" w:type="dxa"/>
            <w:vAlign w:val="center"/>
          </w:tcPr>
          <w:p>
            <w:pPr>
              <w:pStyle w:val="12"/>
            </w:pPr>
            <w:r>
              <w:t>2962041.32</w:t>
            </w:r>
          </w:p>
        </w:tc>
        <w:tc>
          <w:tcPr>
            <w:tcW w:w="1134" w:type="dxa"/>
            <w:vAlign w:val="center"/>
          </w:tcPr>
          <w:p>
            <w:pPr>
              <w:pStyle w:val="12"/>
            </w:pPr>
            <w:r>
              <w:t>2962041.32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1681541.32</w:t>
            </w:r>
          </w:p>
        </w:tc>
        <w:tc>
          <w:tcPr>
            <w:tcW w:w="1134" w:type="dxa"/>
            <w:vAlign w:val="center"/>
          </w:tcPr>
          <w:p>
            <w:pPr>
              <w:pStyle w:val="12"/>
            </w:pPr>
            <w:r>
              <w:t>1681541.32</w:t>
            </w:r>
          </w:p>
        </w:tc>
        <w:tc>
          <w:tcPr>
            <w:tcW w:w="1134" w:type="dxa"/>
            <w:vAlign w:val="center"/>
          </w:tcPr>
          <w:p>
            <w:pPr>
              <w:pStyle w:val="12"/>
            </w:pPr>
            <w:r>
              <w:t>1681541.32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2013799</w:t>
            </w:r>
          </w:p>
        </w:tc>
        <w:tc>
          <w:tcPr>
            <w:tcW w:w="1559" w:type="dxa"/>
            <w:vAlign w:val="center"/>
          </w:tcPr>
          <w:p>
            <w:pPr>
              <w:pStyle w:val="13"/>
            </w:pPr>
            <w:r>
              <w:t>其他网信事务支出</w:t>
            </w:r>
          </w:p>
        </w:tc>
        <w:tc>
          <w:tcPr>
            <w:tcW w:w="1134" w:type="dxa"/>
            <w:vAlign w:val="center"/>
          </w:tcPr>
          <w:p>
            <w:pPr>
              <w:pStyle w:val="12"/>
            </w:pPr>
            <w:r>
              <w:t>1280500.00</w:t>
            </w:r>
          </w:p>
        </w:tc>
        <w:tc>
          <w:tcPr>
            <w:tcW w:w="1134" w:type="dxa"/>
            <w:vAlign w:val="center"/>
          </w:tcPr>
          <w:p>
            <w:pPr>
              <w:pStyle w:val="12"/>
            </w:pPr>
            <w:r>
              <w:t>1280500.00</w:t>
            </w:r>
          </w:p>
        </w:tc>
        <w:tc>
          <w:tcPr>
            <w:tcW w:w="1134" w:type="dxa"/>
            <w:vAlign w:val="center"/>
          </w:tcPr>
          <w:p>
            <w:pPr>
              <w:pStyle w:val="12"/>
            </w:pPr>
            <w:r>
              <w:t>1280500.00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2970041.32</w:t>
            </w:r>
          </w:p>
        </w:tc>
        <w:tc>
          <w:tcPr>
            <w:tcW w:w="1361" w:type="dxa"/>
            <w:vAlign w:val="center"/>
          </w:tcPr>
          <w:p>
            <w:pPr>
              <w:pStyle w:val="16"/>
            </w:pPr>
            <w:r>
              <w:t>1681541.32</w:t>
            </w:r>
          </w:p>
        </w:tc>
        <w:tc>
          <w:tcPr>
            <w:tcW w:w="1361" w:type="dxa"/>
            <w:vAlign w:val="center"/>
          </w:tcPr>
          <w:p>
            <w:pPr>
              <w:pStyle w:val="16"/>
            </w:pPr>
            <w:r>
              <w:t>1288500.00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2962041.32</w:t>
            </w:r>
          </w:p>
        </w:tc>
        <w:tc>
          <w:tcPr>
            <w:tcW w:w="1361" w:type="dxa"/>
            <w:vAlign w:val="center"/>
          </w:tcPr>
          <w:p>
            <w:pPr>
              <w:pStyle w:val="12"/>
            </w:pPr>
            <w:r>
              <w:t>1681541.32</w:t>
            </w:r>
          </w:p>
        </w:tc>
        <w:tc>
          <w:tcPr>
            <w:tcW w:w="1361" w:type="dxa"/>
            <w:vAlign w:val="center"/>
          </w:tcPr>
          <w:p>
            <w:pPr>
              <w:pStyle w:val="12"/>
            </w:pPr>
            <w:r>
              <w:t>1280500.00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2962041.32</w:t>
            </w:r>
          </w:p>
        </w:tc>
        <w:tc>
          <w:tcPr>
            <w:tcW w:w="1361" w:type="dxa"/>
            <w:vAlign w:val="center"/>
          </w:tcPr>
          <w:p>
            <w:pPr>
              <w:pStyle w:val="12"/>
            </w:pPr>
            <w:r>
              <w:t>1681541.32</w:t>
            </w:r>
          </w:p>
        </w:tc>
        <w:tc>
          <w:tcPr>
            <w:tcW w:w="1361" w:type="dxa"/>
            <w:vAlign w:val="center"/>
          </w:tcPr>
          <w:p>
            <w:pPr>
              <w:pStyle w:val="12"/>
            </w:pPr>
            <w:r>
              <w:t>1280500.00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1681541.32</w:t>
            </w:r>
          </w:p>
        </w:tc>
        <w:tc>
          <w:tcPr>
            <w:tcW w:w="1361" w:type="dxa"/>
            <w:vAlign w:val="center"/>
          </w:tcPr>
          <w:p>
            <w:pPr>
              <w:pStyle w:val="12"/>
            </w:pPr>
            <w:r>
              <w:t>1681541.32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2013799</w:t>
            </w:r>
          </w:p>
        </w:tc>
        <w:tc>
          <w:tcPr>
            <w:tcW w:w="4535" w:type="dxa"/>
            <w:vAlign w:val="center"/>
          </w:tcPr>
          <w:p>
            <w:pPr>
              <w:pStyle w:val="13"/>
            </w:pPr>
            <w:r>
              <w:t>其他网信事务支出</w:t>
            </w:r>
          </w:p>
        </w:tc>
        <w:tc>
          <w:tcPr>
            <w:tcW w:w="1361" w:type="dxa"/>
            <w:vAlign w:val="center"/>
          </w:tcPr>
          <w:p>
            <w:pPr>
              <w:pStyle w:val="12"/>
            </w:pPr>
            <w:r>
              <w:t>1280500.00</w:t>
            </w:r>
          </w:p>
        </w:tc>
        <w:tc>
          <w:tcPr>
            <w:tcW w:w="1361" w:type="dxa"/>
            <w:vAlign w:val="center"/>
          </w:tcPr>
          <w:p>
            <w:pPr>
              <w:pStyle w:val="12"/>
            </w:pPr>
          </w:p>
        </w:tc>
        <w:tc>
          <w:tcPr>
            <w:tcW w:w="1361" w:type="dxa"/>
            <w:vAlign w:val="center"/>
          </w:tcPr>
          <w:p>
            <w:pPr>
              <w:pStyle w:val="12"/>
            </w:pPr>
            <w:r>
              <w:t>1280500.00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2970041.32</w:t>
            </w:r>
          </w:p>
        </w:tc>
        <w:tc>
          <w:tcPr>
            <w:tcW w:w="3402" w:type="dxa"/>
            <w:vAlign w:val="center"/>
          </w:tcPr>
          <w:p>
            <w:pPr>
              <w:pStyle w:val="13"/>
            </w:pPr>
            <w:r>
              <w:t>一、一般公共服务支出</w:t>
            </w:r>
          </w:p>
        </w:tc>
        <w:tc>
          <w:tcPr>
            <w:tcW w:w="1474" w:type="dxa"/>
            <w:vAlign w:val="center"/>
          </w:tcPr>
          <w:p>
            <w:pPr>
              <w:pStyle w:val="12"/>
            </w:pPr>
            <w:r>
              <w:t>2962041.32</w:t>
            </w:r>
          </w:p>
        </w:tc>
        <w:tc>
          <w:tcPr>
            <w:tcW w:w="1474" w:type="dxa"/>
            <w:vAlign w:val="center"/>
          </w:tcPr>
          <w:p>
            <w:pPr>
              <w:pStyle w:val="12"/>
            </w:pPr>
            <w:r>
              <w:t>2962041.32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8000.00</w:t>
            </w:r>
          </w:p>
        </w:tc>
        <w:tc>
          <w:tcPr>
            <w:tcW w:w="1474" w:type="dxa"/>
            <w:vAlign w:val="center"/>
          </w:tcPr>
          <w:p>
            <w:pPr>
              <w:pStyle w:val="12"/>
            </w:pPr>
            <w:r>
              <w:t>8000.00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2970041.32</w:t>
            </w:r>
          </w:p>
        </w:tc>
        <w:tc>
          <w:tcPr>
            <w:tcW w:w="3402" w:type="dxa"/>
            <w:vAlign w:val="center"/>
          </w:tcPr>
          <w:p>
            <w:pPr>
              <w:pStyle w:val="15"/>
            </w:pPr>
            <w:r>
              <w:t>本年支出合计</w:t>
            </w:r>
          </w:p>
        </w:tc>
        <w:tc>
          <w:tcPr>
            <w:tcW w:w="1474" w:type="dxa"/>
            <w:vAlign w:val="center"/>
          </w:tcPr>
          <w:p>
            <w:pPr>
              <w:pStyle w:val="16"/>
            </w:pPr>
            <w:r>
              <w:t>2970041.32</w:t>
            </w:r>
          </w:p>
        </w:tc>
        <w:tc>
          <w:tcPr>
            <w:tcW w:w="1474" w:type="dxa"/>
            <w:vAlign w:val="center"/>
          </w:tcPr>
          <w:p>
            <w:pPr>
              <w:pStyle w:val="16"/>
            </w:pPr>
            <w:r>
              <w:t>2970041.32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2970041.32</w:t>
            </w:r>
          </w:p>
        </w:tc>
        <w:tc>
          <w:tcPr>
            <w:tcW w:w="3402" w:type="dxa"/>
            <w:vAlign w:val="center"/>
          </w:tcPr>
          <w:p>
            <w:pPr>
              <w:pStyle w:val="15"/>
            </w:pPr>
            <w:r>
              <w:t>支出总计</w:t>
            </w:r>
          </w:p>
        </w:tc>
        <w:tc>
          <w:tcPr>
            <w:tcW w:w="1474" w:type="dxa"/>
            <w:vAlign w:val="center"/>
          </w:tcPr>
          <w:p>
            <w:pPr>
              <w:pStyle w:val="16"/>
            </w:pPr>
            <w:r>
              <w:t>2970041.32</w:t>
            </w:r>
          </w:p>
        </w:tc>
        <w:tc>
          <w:tcPr>
            <w:tcW w:w="1474" w:type="dxa"/>
            <w:vAlign w:val="center"/>
          </w:tcPr>
          <w:p>
            <w:pPr>
              <w:pStyle w:val="16"/>
            </w:pPr>
            <w:r>
              <w:t>2970041.32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2970041.32</w:t>
            </w:r>
          </w:p>
        </w:tc>
        <w:tc>
          <w:tcPr>
            <w:tcW w:w="2551" w:type="dxa"/>
            <w:vAlign w:val="center"/>
          </w:tcPr>
          <w:p>
            <w:pPr>
              <w:pStyle w:val="16"/>
            </w:pPr>
            <w:r>
              <w:t>1681541.32</w:t>
            </w:r>
          </w:p>
        </w:tc>
        <w:tc>
          <w:tcPr>
            <w:tcW w:w="2551" w:type="dxa"/>
            <w:vAlign w:val="center"/>
          </w:tcPr>
          <w:p>
            <w:pPr>
              <w:pStyle w:val="16"/>
            </w:pPr>
            <w:r>
              <w:t>1288500.00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2962041.32</w:t>
            </w:r>
          </w:p>
        </w:tc>
        <w:tc>
          <w:tcPr>
            <w:tcW w:w="2551" w:type="dxa"/>
            <w:vAlign w:val="center"/>
          </w:tcPr>
          <w:p>
            <w:pPr>
              <w:pStyle w:val="12"/>
            </w:pPr>
            <w:r>
              <w:t>1681541.32</w:t>
            </w:r>
          </w:p>
        </w:tc>
        <w:tc>
          <w:tcPr>
            <w:tcW w:w="2551" w:type="dxa"/>
            <w:vAlign w:val="center"/>
          </w:tcPr>
          <w:p>
            <w:pPr>
              <w:pStyle w:val="12"/>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2962041.32</w:t>
            </w:r>
          </w:p>
        </w:tc>
        <w:tc>
          <w:tcPr>
            <w:tcW w:w="2551" w:type="dxa"/>
            <w:vAlign w:val="center"/>
          </w:tcPr>
          <w:p>
            <w:pPr>
              <w:pStyle w:val="12"/>
            </w:pPr>
            <w:r>
              <w:t>1681541.32</w:t>
            </w:r>
          </w:p>
        </w:tc>
        <w:tc>
          <w:tcPr>
            <w:tcW w:w="2551" w:type="dxa"/>
            <w:vAlign w:val="center"/>
          </w:tcPr>
          <w:p>
            <w:pPr>
              <w:pStyle w:val="12"/>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1681541.32</w:t>
            </w:r>
          </w:p>
        </w:tc>
        <w:tc>
          <w:tcPr>
            <w:tcW w:w="2551" w:type="dxa"/>
            <w:vAlign w:val="center"/>
          </w:tcPr>
          <w:p>
            <w:pPr>
              <w:pStyle w:val="12"/>
            </w:pPr>
            <w:r>
              <w:t>1681541.32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2013799</w:t>
            </w:r>
          </w:p>
        </w:tc>
        <w:tc>
          <w:tcPr>
            <w:tcW w:w="4535" w:type="dxa"/>
            <w:vAlign w:val="center"/>
          </w:tcPr>
          <w:p>
            <w:pPr>
              <w:pStyle w:val="13"/>
            </w:pPr>
            <w:r>
              <w:t>其他网信事务支出</w:t>
            </w:r>
          </w:p>
        </w:tc>
        <w:tc>
          <w:tcPr>
            <w:tcW w:w="2551" w:type="dxa"/>
            <w:vAlign w:val="center"/>
          </w:tcPr>
          <w:p>
            <w:pPr>
              <w:pStyle w:val="12"/>
            </w:pPr>
            <w:r>
              <w:t>1280500.00</w:t>
            </w:r>
          </w:p>
        </w:tc>
        <w:tc>
          <w:tcPr>
            <w:tcW w:w="2551" w:type="dxa"/>
            <w:vAlign w:val="center"/>
          </w:tcPr>
          <w:p>
            <w:pPr>
              <w:pStyle w:val="12"/>
            </w:pPr>
          </w:p>
        </w:tc>
        <w:tc>
          <w:tcPr>
            <w:tcW w:w="2551" w:type="dxa"/>
            <w:vAlign w:val="center"/>
          </w:tcPr>
          <w:p>
            <w:pPr>
              <w:pStyle w:val="12"/>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1681541.32</w:t>
            </w:r>
          </w:p>
        </w:tc>
        <w:tc>
          <w:tcPr>
            <w:tcW w:w="2551" w:type="dxa"/>
            <w:vAlign w:val="center"/>
          </w:tcPr>
          <w:p>
            <w:pPr>
              <w:pStyle w:val="16"/>
            </w:pPr>
            <w:r>
              <w:t>1531065.32</w:t>
            </w:r>
          </w:p>
        </w:tc>
        <w:tc>
          <w:tcPr>
            <w:tcW w:w="2551" w:type="dxa"/>
            <w:vAlign w:val="center"/>
          </w:tcPr>
          <w:p>
            <w:pPr>
              <w:pStyle w:val="16"/>
            </w:pPr>
            <w:r>
              <w:t>150476.00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1531065.32</w:t>
            </w:r>
          </w:p>
        </w:tc>
        <w:tc>
          <w:tcPr>
            <w:tcW w:w="2551" w:type="dxa"/>
            <w:vAlign w:val="center"/>
          </w:tcPr>
          <w:p>
            <w:pPr>
              <w:pStyle w:val="12"/>
            </w:pPr>
            <w:r>
              <w:t>1531065.32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507854.70</w:t>
            </w:r>
          </w:p>
        </w:tc>
        <w:tc>
          <w:tcPr>
            <w:tcW w:w="2551" w:type="dxa"/>
            <w:vAlign w:val="center"/>
          </w:tcPr>
          <w:p>
            <w:pPr>
              <w:pStyle w:val="12"/>
            </w:pPr>
            <w:r>
              <w:t>507854.70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225540.00</w:t>
            </w:r>
          </w:p>
        </w:tc>
        <w:tc>
          <w:tcPr>
            <w:tcW w:w="2551" w:type="dxa"/>
            <w:vAlign w:val="center"/>
          </w:tcPr>
          <w:p>
            <w:pPr>
              <w:pStyle w:val="12"/>
            </w:pPr>
            <w:r>
              <w:t>225540.00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81556.00</w:t>
            </w:r>
          </w:p>
        </w:tc>
        <w:tc>
          <w:tcPr>
            <w:tcW w:w="2551" w:type="dxa"/>
            <w:vAlign w:val="center"/>
          </w:tcPr>
          <w:p>
            <w:pPr>
              <w:pStyle w:val="12"/>
            </w:pPr>
            <w:r>
              <w:t>81556.00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274940.57</w:t>
            </w:r>
          </w:p>
        </w:tc>
        <w:tc>
          <w:tcPr>
            <w:tcW w:w="2551" w:type="dxa"/>
            <w:vAlign w:val="center"/>
          </w:tcPr>
          <w:p>
            <w:pPr>
              <w:pStyle w:val="12"/>
            </w:pPr>
            <w:r>
              <w:t>274940.57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162056.73</w:t>
            </w:r>
          </w:p>
        </w:tc>
        <w:tc>
          <w:tcPr>
            <w:tcW w:w="2551" w:type="dxa"/>
            <w:vAlign w:val="center"/>
          </w:tcPr>
          <w:p>
            <w:pPr>
              <w:pStyle w:val="12"/>
            </w:pPr>
            <w:r>
              <w:t>162056.73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64149.06</w:t>
            </w:r>
          </w:p>
        </w:tc>
        <w:tc>
          <w:tcPr>
            <w:tcW w:w="2551" w:type="dxa"/>
            <w:vAlign w:val="center"/>
          </w:tcPr>
          <w:p>
            <w:pPr>
              <w:pStyle w:val="12"/>
            </w:pPr>
            <w:r>
              <w:t>64149.06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70785.17</w:t>
            </w:r>
          </w:p>
        </w:tc>
        <w:tc>
          <w:tcPr>
            <w:tcW w:w="2551" w:type="dxa"/>
            <w:vAlign w:val="center"/>
          </w:tcPr>
          <w:p>
            <w:pPr>
              <w:pStyle w:val="12"/>
            </w:pPr>
            <w:r>
              <w:t>70785.17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17696.30</w:t>
            </w:r>
          </w:p>
        </w:tc>
        <w:tc>
          <w:tcPr>
            <w:tcW w:w="2551" w:type="dxa"/>
            <w:vAlign w:val="center"/>
          </w:tcPr>
          <w:p>
            <w:pPr>
              <w:pStyle w:val="12"/>
            </w:pPr>
            <w:r>
              <w:t>17696.30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126486.79</w:t>
            </w:r>
          </w:p>
        </w:tc>
        <w:tc>
          <w:tcPr>
            <w:tcW w:w="2551" w:type="dxa"/>
            <w:vAlign w:val="center"/>
          </w:tcPr>
          <w:p>
            <w:pPr>
              <w:pStyle w:val="12"/>
            </w:pPr>
            <w:r>
              <w:t>126486.79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150476.00</w:t>
            </w:r>
          </w:p>
        </w:tc>
        <w:tc>
          <w:tcPr>
            <w:tcW w:w="2551" w:type="dxa"/>
            <w:vAlign w:val="center"/>
          </w:tcPr>
          <w:p>
            <w:pPr>
              <w:pStyle w:val="12"/>
            </w:pPr>
          </w:p>
        </w:tc>
        <w:tc>
          <w:tcPr>
            <w:tcW w:w="2551" w:type="dxa"/>
            <w:vAlign w:val="center"/>
          </w:tcPr>
          <w:p>
            <w:pPr>
              <w:pStyle w:val="12"/>
            </w:pPr>
            <w:r>
              <w:t>150476.00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5976.00</w:t>
            </w:r>
          </w:p>
        </w:tc>
        <w:tc>
          <w:tcPr>
            <w:tcW w:w="2551" w:type="dxa"/>
            <w:vAlign w:val="center"/>
          </w:tcPr>
          <w:p>
            <w:pPr>
              <w:pStyle w:val="12"/>
            </w:pPr>
          </w:p>
        </w:tc>
        <w:tc>
          <w:tcPr>
            <w:tcW w:w="2551" w:type="dxa"/>
            <w:vAlign w:val="center"/>
          </w:tcPr>
          <w:p>
            <w:pPr>
              <w:pStyle w:val="12"/>
            </w:pPr>
            <w:r>
              <w:t>5976.00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38400.00</w:t>
            </w:r>
          </w:p>
        </w:tc>
        <w:tc>
          <w:tcPr>
            <w:tcW w:w="2551" w:type="dxa"/>
            <w:vAlign w:val="center"/>
          </w:tcPr>
          <w:p>
            <w:pPr>
              <w:pStyle w:val="12"/>
            </w:pPr>
          </w:p>
        </w:tc>
        <w:tc>
          <w:tcPr>
            <w:tcW w:w="2551" w:type="dxa"/>
            <w:vAlign w:val="center"/>
          </w:tcPr>
          <w:p>
            <w:pPr>
              <w:pStyle w:val="12"/>
            </w:pPr>
            <w:r>
              <w:t>38400.00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43200.00</w:t>
            </w:r>
          </w:p>
        </w:tc>
        <w:tc>
          <w:tcPr>
            <w:tcW w:w="2551" w:type="dxa"/>
            <w:vAlign w:val="center"/>
          </w:tcPr>
          <w:p>
            <w:pPr>
              <w:pStyle w:val="12"/>
            </w:pPr>
          </w:p>
        </w:tc>
        <w:tc>
          <w:tcPr>
            <w:tcW w:w="2551" w:type="dxa"/>
            <w:vAlign w:val="center"/>
          </w:tcPr>
          <w:p>
            <w:pPr>
              <w:pStyle w:val="12"/>
            </w:pPr>
            <w:r>
              <w:t>43200.00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中共玉田县委网络安全和信息化委员会办公室2025年部门预算信息公开情况说明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中共玉田县委网络安全和信息化委员会办公室2025年部门预算信息公开情况说明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按照《中华人民共和国预算法》、《地方预决算公开操作规程》和《关于进一步推进预算公开工作的实施意见》规定，现将中共玉田县委网络安全和信息化委员会办公室2025年部门预算公开如下：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玉田县委网信办部门职责 </w:t>
      </w:r>
    </w:p>
    <w:p>
      <w:pPr>
        <w:pStyle w:val="18"/>
      </w:pPr>
    </w:p>
    <w:p>
      <w:pPr>
        <w:pStyle w:val="18"/>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中共玉田县委网络安全和信息化委员会办公室本级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按照预算管理有关规定，目前部门预算的编制实行综合预算管理，即全部收入和支出都反映在预算中。中共玉田县委网络安全和信息化委员会办公室机关及所属事业单位的收支包含在部门预算中。</w:t>
      </w:r>
    </w:p>
    <w:p>
      <w:pPr>
        <w:pStyle w:val="19"/>
      </w:pPr>
      <w:r>
        <w:t>1、收入说明</w:t>
      </w:r>
    </w:p>
    <w:p>
      <w:pPr>
        <w:pStyle w:val="19"/>
      </w:pPr>
      <w:r>
        <w:t>反映本部门当年全部收入。2025年预算收入2970041.32元，其中：一般公共预算收入2970041.32元，基金预算收入0.00元，国有资本经营预算收入0.00元，财政专户核拨收入0.00元，单位资金收入0.00元，上年结转结余0.00元。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共玉田县委网络安全和信息化委员会办公室年度部门预算中支出预算的总体情况。2025年支出预算2970041.32元，其中基本支出1681541.32元，包括人员经费1531065.32元和日常公用经费150476.00元；项目支出1288500.00元，主要为网评队伍建设8元、网络安全保障态势感知平台服务21元、网络舆情管理97.05元、网络宣传建设2元、残疾人保障金0.8元。</w:t>
      </w:r>
    </w:p>
    <w:p>
      <w:pPr>
        <w:pStyle w:val="19"/>
      </w:pPr>
      <w:r>
        <w:t>3、比上年增减情况</w:t>
      </w:r>
    </w:p>
    <w:p>
      <w:pPr>
        <w:pStyle w:val="19"/>
      </w:pPr>
      <w:r>
        <w:t>2025年预算收支安排2970041.32元，较2024年预算增加186555.89元，其中：基本支出增加98555.89元，主要为新招录2名事业编，人员增多，人员类支出增加。项目支出增加88000.00元，主要为2025年县委、市委网信办对县委网信办业务要求提高，项目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2025年，我部门机关运行经费共计安排150476.00元，主要用于日常维修、办公用房水电费、办公用房取暖费、办公用房物业管理费等日常运行支出。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23000</w:t>
      </w:r>
      <w:r>
        <w:t>.00元，其中因公出国（境）费0.00元；公务用车购置及运维费</w:t>
      </w:r>
      <w:r>
        <w:rPr>
          <w:rFonts w:hint="eastAsia"/>
          <w:lang w:val="en-US" w:eastAsia="zh-CN"/>
        </w:rPr>
        <w:t>23000</w:t>
      </w:r>
      <w:r>
        <w:t>.00元（其中：公务用车购置费为0.00元，公务用车运维费</w:t>
      </w:r>
      <w:r>
        <w:rPr>
          <w:rFonts w:hint="eastAsia"/>
          <w:lang w:val="en-US" w:eastAsia="zh-CN"/>
        </w:rPr>
        <w:t>23000</w:t>
      </w:r>
      <w:r>
        <w:t>.00元)；公务接待费0.00元。与20</w:t>
      </w:r>
      <w:bookmarkStart w:id="20" w:name="_GoBack"/>
      <w:r>
        <w:t>24年</w:t>
      </w:r>
      <w:r>
        <w:rPr>
          <w:rFonts w:hint="eastAsia"/>
          <w:lang w:val="en-US" w:eastAsia="zh-CN"/>
        </w:rPr>
        <w:t>持平，</w:t>
      </w:r>
      <w:r>
        <w:t>无</w:t>
      </w:r>
      <w:bookmarkEnd w:id="20"/>
      <w:r>
        <w:t>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中共玉田县委网信办2025年度总体绩效目标</w:t>
      </w:r>
    </w:p>
    <w:p>
      <w:pPr>
        <w:pStyle w:val="22"/>
      </w:pPr>
    </w:p>
    <w:p>
      <w:pPr>
        <w:pStyle w:val="22"/>
      </w:pPr>
      <w:r>
        <w:t>中共玉田县委网络安全和信息化委员会办公室，为中共玉田县委网络安全和信息化委员会的办事机构，机构规格正科级。县委网信办内设2个股室：网络传播和舆情股、网络综合治理和信息化协调股。</w:t>
      </w:r>
    </w:p>
    <w:p>
      <w:pPr>
        <w:pStyle w:val="22"/>
      </w:pPr>
      <w:r>
        <w:t>2025年申请预算资金支持人员类项目1531065.32元，公用类项目150476元，特定目标类项目及其他1288500元。</w:t>
      </w:r>
    </w:p>
    <w:p>
      <w:pPr>
        <w:pStyle w:val="22"/>
      </w:pPr>
      <w:r>
        <w:t>人员类项目总体绩效目标是为了保障职工基本工资及各项保险的发放，保障员工基本福利，确保机关各项工作保质保量完成。</w:t>
      </w:r>
    </w:p>
    <w:p>
      <w:pPr>
        <w:pStyle w:val="22"/>
      </w:pPr>
      <w:r>
        <w:t>公用类项目总体绩效目标是维持机关日常工作，确保办公用品充足，满足日常工作需求。</w:t>
      </w:r>
    </w:p>
    <w:p>
      <w:pPr>
        <w:pStyle w:val="22"/>
      </w:pPr>
      <w:r>
        <w:t>运转类特定及其他项目总体绩效是：</w:t>
      </w:r>
    </w:p>
    <w:p>
      <w:pPr>
        <w:pStyle w:val="22"/>
      </w:pPr>
      <w:r>
        <w:t>1.保障县委网络安全和信息化委员会日常事务工作，协调各方处理落实网信委员会的决定事项、工作部署和要求。</w:t>
      </w:r>
    </w:p>
    <w:p>
      <w:pPr>
        <w:pStyle w:val="22"/>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2"/>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22"/>
      </w:pPr>
      <w:r>
        <w:t>4.加强全县网站监管力度，指导网站建设，引导网站为玉田高质量发展作贡献。</w:t>
      </w:r>
    </w:p>
    <w:p>
      <w:pPr>
        <w:pStyle w:val="22"/>
      </w:pPr>
      <w:r>
        <w:t>5.开展网络执法督察活动，会同有关部门，依据相关法律法规查处有关违法信息，依法查处违法网站和违规行为。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人员类项目支出”项目年初预算1531065.32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23"/>
      </w:pPr>
    </w:p>
    <w:p>
      <w:pPr>
        <w:pStyle w:val="23"/>
      </w:pPr>
      <w:r>
        <w:t>2.“预算公用项目支出”项目年初预算150476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23"/>
      </w:pPr>
    </w:p>
    <w:p>
      <w:pPr>
        <w:pStyle w:val="23"/>
      </w:pPr>
      <w:r>
        <w:t>3.“网评队伍建设”项目年初预算80000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23"/>
      </w:pPr>
    </w:p>
    <w:p>
      <w:pPr>
        <w:pStyle w:val="23"/>
      </w:pPr>
      <w:r>
        <w:t>4.“网络安全保障、态势感知平台服务”项目年初预算210000元，项目主要目标保障玉田网络安全，贯彻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进行网络宣传，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23"/>
      </w:pPr>
    </w:p>
    <w:p>
      <w:pPr>
        <w:pStyle w:val="23"/>
      </w:pPr>
      <w:r>
        <w:t>5.“网络舆情管理”项目年初预算970500元，项目主要目标更好的对涉玉舆情进行监控，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pStyle w:val="23"/>
      </w:pPr>
    </w:p>
    <w:p>
      <w:pPr>
        <w:pStyle w:val="23"/>
      </w:pPr>
      <w:r>
        <w:t>6.“网络宣传建设”项目年初预算20000元，项目主要目标营造玉田良好的网络环境，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一、保障县委网络安全和信息化委员会日常事务工作，协调各方处理落实网信委员会的决定事项、工作部署和要求。</w:t>
      </w:r>
    </w:p>
    <w:p>
      <w:pPr>
        <w:pStyle w:val="24"/>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4"/>
      </w:pPr>
      <w:r>
        <w:t xml:space="preserve">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 </w:t>
      </w:r>
    </w:p>
    <w:p>
      <w:pPr>
        <w:pStyle w:val="24"/>
      </w:pPr>
    </w:p>
    <w:p>
      <w:pPr>
        <w:pStyle w:val="24"/>
      </w:pPr>
      <w:r>
        <w:t>四、加强全县网站监管力度，指导网站建设，引导网站为玉田高质量发展作贡献。</w:t>
      </w:r>
    </w:p>
    <w:p>
      <w:pPr>
        <w:pStyle w:val="24"/>
        <w:sectPr>
          <w:pgSz w:w="16840" w:h="11900" w:orient="landscape"/>
          <w:pgMar w:top="1361" w:right="1020" w:bottom="1361" w:left="1020" w:header="720" w:footer="720" w:gutter="0"/>
          <w:cols w:space="720" w:num="1"/>
        </w:sectPr>
      </w:pPr>
      <w:r>
        <w:t>五、开展网络执法督察活动，会同有关部门，依据相关法律法规查处有关违法信息，依法查处违法网站和违规行为。</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13022925P00JXC419732M</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w:t>
            </w:r>
          </w:p>
        </w:tc>
        <w:tc>
          <w:tcPr>
            <w:tcW w:w="2835" w:type="dxa"/>
            <w:vAlign w:val="center"/>
          </w:tcPr>
          <w:p>
            <w:pPr>
              <w:pStyle w:val="11"/>
            </w:pPr>
            <w:r>
              <w:t>其中：财政    资金</w:t>
            </w:r>
          </w:p>
        </w:tc>
        <w:tc>
          <w:tcPr>
            <w:tcW w:w="2551" w:type="dxa"/>
            <w:vAlign w:val="center"/>
          </w:tcPr>
          <w:p>
            <w:pPr>
              <w:pStyle w:val="13"/>
            </w:pPr>
            <w:r>
              <w:t>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用于保障残疾人基本生活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1.主要为保障残疾人基本生活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完成县委县政府任务</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完成县委县政府任务</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w:t>
            </w:r>
          </w:p>
        </w:tc>
        <w:tc>
          <w:tcPr>
            <w:tcW w:w="5386" w:type="dxa"/>
            <w:vAlign w:val="center"/>
          </w:tcPr>
          <w:p>
            <w:pPr>
              <w:pStyle w:val="13"/>
            </w:pPr>
            <w:r>
              <w:t>项目支出</w:t>
            </w:r>
          </w:p>
        </w:tc>
        <w:tc>
          <w:tcPr>
            <w:tcW w:w="2268" w:type="dxa"/>
            <w:vAlign w:val="center"/>
          </w:tcPr>
          <w:p>
            <w:pPr>
              <w:pStyle w:val="13"/>
            </w:pPr>
            <w:r>
              <w:t>≤8000元</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残疾人需求调查准确率</w:t>
            </w:r>
          </w:p>
        </w:tc>
        <w:tc>
          <w:tcPr>
            <w:tcW w:w="5386" w:type="dxa"/>
            <w:vAlign w:val="center"/>
          </w:tcPr>
          <w:p>
            <w:pPr>
              <w:pStyle w:val="13"/>
            </w:pPr>
            <w:r>
              <w:t>残疾人需求调查准确率</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促进残疾人体育发展</w:t>
            </w:r>
          </w:p>
        </w:tc>
        <w:tc>
          <w:tcPr>
            <w:tcW w:w="5386" w:type="dxa"/>
            <w:vAlign w:val="center"/>
          </w:tcPr>
          <w:p>
            <w:pPr>
              <w:pStyle w:val="13"/>
            </w:pPr>
            <w:r>
              <w:t>促进残疾人体育发展</w:t>
            </w:r>
          </w:p>
        </w:tc>
        <w:tc>
          <w:tcPr>
            <w:tcW w:w="2268" w:type="dxa"/>
            <w:vAlign w:val="center"/>
          </w:tcPr>
          <w:p>
            <w:pPr>
              <w:pStyle w:val="13"/>
            </w:pPr>
            <w:r>
              <w:t>完成县委县政府任务</w:t>
            </w:r>
          </w:p>
        </w:tc>
        <w:tc>
          <w:tcPr>
            <w:tcW w:w="1276"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依实际情况确定</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2、网络安全保障、态势感知平台服务绩效目标表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13022925P00002610001M</w:t>
            </w:r>
          </w:p>
        </w:tc>
        <w:tc>
          <w:tcPr>
            <w:tcW w:w="2835" w:type="dxa"/>
            <w:vAlign w:val="center"/>
          </w:tcPr>
          <w:p>
            <w:pPr>
              <w:pStyle w:val="11"/>
            </w:pPr>
            <w:r>
              <w:t>项目名称</w:t>
            </w:r>
          </w:p>
        </w:tc>
        <w:tc>
          <w:tcPr>
            <w:tcW w:w="6095" w:type="dxa"/>
            <w:gridSpan w:val="3"/>
            <w:vAlign w:val="center"/>
          </w:tcPr>
          <w:p>
            <w:pPr>
              <w:pStyle w:val="13"/>
            </w:pPr>
            <w:r>
              <w:t>网络安全保障、态势感知平台服务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210000.00</w:t>
            </w:r>
          </w:p>
        </w:tc>
        <w:tc>
          <w:tcPr>
            <w:tcW w:w="2835" w:type="dxa"/>
            <w:vAlign w:val="center"/>
          </w:tcPr>
          <w:p>
            <w:pPr>
              <w:pStyle w:val="11"/>
            </w:pPr>
            <w:r>
              <w:t>其中：财政    资金</w:t>
            </w:r>
          </w:p>
        </w:tc>
        <w:tc>
          <w:tcPr>
            <w:tcW w:w="2551" w:type="dxa"/>
            <w:vAlign w:val="center"/>
          </w:tcPr>
          <w:p>
            <w:pPr>
              <w:pStyle w:val="13"/>
            </w:pPr>
            <w:r>
              <w:t>210000.00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保障玉田网络安全，进行网络安全常规检查，网络安全检查劳务费3万，其他商品服务3万；态势感知平台服务15万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1.不出现重大网络安全事故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r>
              <w:tab/>
            </w:r>
          </w:p>
        </w:tc>
        <w:tc>
          <w:tcPr>
            <w:tcW w:w="5386" w:type="dxa"/>
            <w:vAlign w:val="center"/>
          </w:tcPr>
          <w:p>
            <w:pPr>
              <w:pStyle w:val="13"/>
            </w:pPr>
            <w:r>
              <w:t>组织宣传活动次数</w:t>
            </w:r>
            <w:r>
              <w:tab/>
            </w:r>
          </w:p>
        </w:tc>
        <w:tc>
          <w:tcPr>
            <w:tcW w:w="2268" w:type="dxa"/>
            <w:vAlign w:val="center"/>
          </w:tcPr>
          <w:p>
            <w:pPr>
              <w:pStyle w:val="13"/>
            </w:pPr>
            <w:r>
              <w:t>≥2次</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网络安全建设验收合格率</w:t>
            </w:r>
          </w:p>
        </w:tc>
        <w:tc>
          <w:tcPr>
            <w:tcW w:w="5386" w:type="dxa"/>
            <w:vAlign w:val="center"/>
          </w:tcPr>
          <w:p>
            <w:pPr>
              <w:pStyle w:val="13"/>
            </w:pPr>
            <w:r>
              <w:t>项目验收正常开展后继工作合格率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项目总预算控制额</w:t>
            </w:r>
          </w:p>
        </w:tc>
        <w:tc>
          <w:tcPr>
            <w:tcW w:w="2268" w:type="dxa"/>
            <w:vAlign w:val="center"/>
          </w:tcPr>
          <w:p>
            <w:pPr>
              <w:pStyle w:val="13"/>
            </w:pPr>
            <w:r>
              <w:t>不超预算</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网络安全保障</w:t>
            </w:r>
          </w:p>
        </w:tc>
        <w:tc>
          <w:tcPr>
            <w:tcW w:w="5386" w:type="dxa"/>
            <w:vAlign w:val="center"/>
          </w:tcPr>
          <w:p>
            <w:pPr>
              <w:pStyle w:val="13"/>
            </w:pPr>
            <w:r>
              <w:t>网络安全保障</w:t>
            </w:r>
          </w:p>
        </w:tc>
        <w:tc>
          <w:tcPr>
            <w:tcW w:w="2268" w:type="dxa"/>
            <w:vAlign w:val="center"/>
          </w:tcPr>
          <w:p>
            <w:pPr>
              <w:pStyle w:val="13"/>
            </w:pPr>
            <w:r>
              <w:t>0次</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网络安全稳定运行</w:t>
            </w:r>
          </w:p>
        </w:tc>
        <w:tc>
          <w:tcPr>
            <w:tcW w:w="5386" w:type="dxa"/>
            <w:vAlign w:val="center"/>
          </w:tcPr>
          <w:p>
            <w:pPr>
              <w:pStyle w:val="13"/>
            </w:pPr>
            <w:r>
              <w:t>网络安全稳定运行</w:t>
            </w:r>
          </w:p>
        </w:tc>
        <w:tc>
          <w:tcPr>
            <w:tcW w:w="2268" w:type="dxa"/>
            <w:vAlign w:val="center"/>
          </w:tcPr>
          <w:p>
            <w:pPr>
              <w:pStyle w:val="13"/>
            </w:pPr>
            <w:r>
              <w:t>不出现网络安全事故</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网络满意度</w:t>
            </w:r>
          </w:p>
          <w:p>
            <w:pPr>
              <w:pStyle w:val="13"/>
            </w:pPr>
          </w:p>
        </w:tc>
        <w:tc>
          <w:tcPr>
            <w:tcW w:w="5386" w:type="dxa"/>
            <w:vAlign w:val="center"/>
          </w:tcPr>
          <w:p>
            <w:pPr>
              <w:pStyle w:val="13"/>
            </w:pPr>
            <w:r>
              <w:t>网络满意度</w:t>
            </w:r>
          </w:p>
          <w:p>
            <w:pPr>
              <w:pStyle w:val="13"/>
            </w:pPr>
          </w:p>
        </w:tc>
        <w:tc>
          <w:tcPr>
            <w:tcW w:w="2268" w:type="dxa"/>
            <w:vAlign w:val="center"/>
          </w:tcPr>
          <w:p>
            <w:pPr>
              <w:pStyle w:val="13"/>
            </w:pPr>
            <w:r>
              <w:t>≥98%</w:t>
            </w:r>
          </w:p>
        </w:tc>
        <w:tc>
          <w:tcPr>
            <w:tcW w:w="1276" w:type="dxa"/>
            <w:vAlign w:val="center"/>
          </w:tcPr>
          <w:p>
            <w:pPr>
              <w:pStyle w:val="13"/>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3、网络宣传建设绩效目标表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13022925P00JXC410354K</w:t>
            </w:r>
          </w:p>
        </w:tc>
        <w:tc>
          <w:tcPr>
            <w:tcW w:w="2835" w:type="dxa"/>
            <w:vAlign w:val="center"/>
          </w:tcPr>
          <w:p>
            <w:pPr>
              <w:pStyle w:val="11"/>
            </w:pPr>
            <w:r>
              <w:t>项目名称</w:t>
            </w:r>
          </w:p>
        </w:tc>
        <w:tc>
          <w:tcPr>
            <w:tcW w:w="6095" w:type="dxa"/>
            <w:gridSpan w:val="3"/>
            <w:vAlign w:val="center"/>
          </w:tcPr>
          <w:p>
            <w:pPr>
              <w:pStyle w:val="13"/>
            </w:pPr>
            <w:r>
              <w:t>网络宣传建设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印刷费1万；其它商品和服务支出1万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1.营造玉田良好的网络环境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重大舆情监测覆盖率</w:t>
            </w:r>
          </w:p>
        </w:tc>
        <w:tc>
          <w:tcPr>
            <w:tcW w:w="5386" w:type="dxa"/>
            <w:vAlign w:val="center"/>
          </w:tcPr>
          <w:p>
            <w:pPr>
              <w:pStyle w:val="13"/>
            </w:pPr>
            <w:r>
              <w:t>重大舆情监测覆盖率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涉稳舆情处置率(%)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达到县委县政府要求</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不超预算</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0次</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网络满意度</w:t>
            </w:r>
          </w:p>
          <w:p>
            <w:pPr>
              <w:pStyle w:val="13"/>
            </w:pPr>
          </w:p>
        </w:tc>
        <w:tc>
          <w:tcPr>
            <w:tcW w:w="5386" w:type="dxa"/>
            <w:vAlign w:val="center"/>
          </w:tcPr>
          <w:p>
            <w:pPr>
              <w:pStyle w:val="13"/>
            </w:pPr>
            <w:r>
              <w:t>网络满意度</w:t>
            </w:r>
          </w:p>
          <w:p>
            <w:pPr>
              <w:pStyle w:val="13"/>
            </w:pPr>
          </w:p>
        </w:tc>
        <w:tc>
          <w:tcPr>
            <w:tcW w:w="2268" w:type="dxa"/>
            <w:vAlign w:val="center"/>
          </w:tcPr>
          <w:p>
            <w:pPr>
              <w:pStyle w:val="13"/>
            </w:pPr>
            <w:r>
              <w:t>≥98%</w:t>
            </w:r>
          </w:p>
        </w:tc>
        <w:tc>
          <w:tcPr>
            <w:tcW w:w="1276" w:type="dxa"/>
            <w:vAlign w:val="center"/>
          </w:tcPr>
          <w:p>
            <w:pPr>
              <w:pStyle w:val="13"/>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4、网络舆情管理绩效目标表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13022925P000020100027</w:t>
            </w:r>
          </w:p>
        </w:tc>
        <w:tc>
          <w:tcPr>
            <w:tcW w:w="2835" w:type="dxa"/>
            <w:vAlign w:val="center"/>
          </w:tcPr>
          <w:p>
            <w:pPr>
              <w:pStyle w:val="11"/>
            </w:pPr>
            <w:r>
              <w:t>项目名称</w:t>
            </w:r>
          </w:p>
        </w:tc>
        <w:tc>
          <w:tcPr>
            <w:tcW w:w="6095" w:type="dxa"/>
            <w:gridSpan w:val="3"/>
            <w:vAlign w:val="center"/>
          </w:tcPr>
          <w:p>
            <w:pPr>
              <w:pStyle w:val="13"/>
            </w:pPr>
            <w:r>
              <w:t>网络舆情管理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970500.00</w:t>
            </w:r>
          </w:p>
        </w:tc>
        <w:tc>
          <w:tcPr>
            <w:tcW w:w="2835" w:type="dxa"/>
            <w:vAlign w:val="center"/>
          </w:tcPr>
          <w:p>
            <w:pPr>
              <w:pStyle w:val="11"/>
            </w:pPr>
            <w:r>
              <w:t>其中：财政    资金</w:t>
            </w:r>
          </w:p>
        </w:tc>
        <w:tc>
          <w:tcPr>
            <w:tcW w:w="2551" w:type="dxa"/>
            <w:vAlign w:val="center"/>
          </w:tcPr>
          <w:p>
            <w:pPr>
              <w:pStyle w:val="13"/>
            </w:pPr>
            <w:r>
              <w:t>970500.00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防止重大舆情事件发生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1.防止重大舆情事件发生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重大舆情监测覆盖率</w:t>
            </w:r>
          </w:p>
        </w:tc>
        <w:tc>
          <w:tcPr>
            <w:tcW w:w="5386" w:type="dxa"/>
            <w:vAlign w:val="center"/>
          </w:tcPr>
          <w:p>
            <w:pPr>
              <w:pStyle w:val="13"/>
            </w:pPr>
            <w:r>
              <w:t>重大舆情监测覆盖率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涉稳舆情处置率(%)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达到县委县政府要求</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不超预算</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不超预算</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0次</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防止重大舆情事件发生</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网络满意度</w:t>
            </w:r>
          </w:p>
          <w:p>
            <w:pPr>
              <w:pStyle w:val="13"/>
            </w:pPr>
          </w:p>
        </w:tc>
        <w:tc>
          <w:tcPr>
            <w:tcW w:w="5386" w:type="dxa"/>
            <w:vAlign w:val="center"/>
          </w:tcPr>
          <w:p>
            <w:pPr>
              <w:pStyle w:val="13"/>
            </w:pPr>
            <w:r>
              <w:t>网络满意度</w:t>
            </w:r>
          </w:p>
          <w:p>
            <w:pPr>
              <w:pStyle w:val="13"/>
            </w:pPr>
          </w:p>
        </w:tc>
        <w:tc>
          <w:tcPr>
            <w:tcW w:w="2268" w:type="dxa"/>
            <w:vAlign w:val="center"/>
          </w:tcPr>
          <w:p>
            <w:pPr>
              <w:pStyle w:val="13"/>
            </w:pPr>
            <w:r>
              <w:t>≥98%</w:t>
            </w:r>
          </w:p>
        </w:tc>
        <w:tc>
          <w:tcPr>
            <w:tcW w:w="1276" w:type="dxa"/>
            <w:vAlign w:val="center"/>
          </w:tcPr>
          <w:p>
            <w:pPr>
              <w:pStyle w:val="13"/>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5、网评队伍建设绩效目标表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13022925P00JXC4103530</w:t>
            </w:r>
          </w:p>
        </w:tc>
        <w:tc>
          <w:tcPr>
            <w:tcW w:w="2835" w:type="dxa"/>
            <w:vAlign w:val="center"/>
          </w:tcPr>
          <w:p>
            <w:pPr>
              <w:pStyle w:val="11"/>
            </w:pPr>
            <w:r>
              <w:t>项目名称</w:t>
            </w:r>
          </w:p>
        </w:tc>
        <w:tc>
          <w:tcPr>
            <w:tcW w:w="6095" w:type="dxa"/>
            <w:gridSpan w:val="3"/>
            <w:vAlign w:val="center"/>
          </w:tcPr>
          <w:p>
            <w:pPr>
              <w:pStyle w:val="13"/>
            </w:pPr>
            <w:r>
              <w:t>网评队伍建设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营造玉田风清气朗的网络空间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1.能够营造玉田良好网络环境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网评员队伍建设</w:t>
            </w:r>
          </w:p>
        </w:tc>
        <w:tc>
          <w:tcPr>
            <w:tcW w:w="5386" w:type="dxa"/>
            <w:vAlign w:val="center"/>
          </w:tcPr>
          <w:p>
            <w:pPr>
              <w:pStyle w:val="13"/>
            </w:pPr>
            <w:r>
              <w:t>网评员队伍建设</w:t>
            </w:r>
          </w:p>
        </w:tc>
        <w:tc>
          <w:tcPr>
            <w:tcW w:w="2268" w:type="dxa"/>
            <w:vAlign w:val="center"/>
          </w:tcPr>
          <w:p>
            <w:pPr>
              <w:pStyle w:val="13"/>
            </w:pPr>
            <w:r>
              <w:t>队员人数扩充10%</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涉稳舆情处置率(%)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达到县委、县政府要求</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5386" w:type="dxa"/>
            <w:vAlign w:val="center"/>
          </w:tcPr>
          <w:p>
            <w:pPr>
              <w:pStyle w:val="13"/>
            </w:pPr>
            <w:r>
              <w:t>完成工作所需资金</w:t>
            </w:r>
          </w:p>
        </w:tc>
        <w:tc>
          <w:tcPr>
            <w:tcW w:w="2268" w:type="dxa"/>
            <w:vAlign w:val="center"/>
          </w:tcPr>
          <w:p>
            <w:pPr>
              <w:pStyle w:val="13"/>
            </w:pPr>
            <w:r>
              <w:t>不超预算</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0次</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≥98%</w:t>
            </w:r>
          </w:p>
        </w:tc>
        <w:tc>
          <w:tcPr>
            <w:tcW w:w="1276"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网络满意度</w:t>
            </w:r>
          </w:p>
          <w:p>
            <w:pPr>
              <w:pStyle w:val="13"/>
            </w:pPr>
          </w:p>
        </w:tc>
        <w:tc>
          <w:tcPr>
            <w:tcW w:w="5386" w:type="dxa"/>
            <w:vAlign w:val="center"/>
          </w:tcPr>
          <w:p>
            <w:pPr>
              <w:pStyle w:val="13"/>
            </w:pPr>
            <w:r>
              <w:t>网络满意度</w:t>
            </w:r>
          </w:p>
          <w:p>
            <w:pPr>
              <w:pStyle w:val="13"/>
            </w:pPr>
          </w:p>
        </w:tc>
        <w:tc>
          <w:tcPr>
            <w:tcW w:w="2268" w:type="dxa"/>
            <w:vAlign w:val="center"/>
          </w:tcPr>
          <w:p>
            <w:pPr>
              <w:pStyle w:val="13"/>
            </w:pPr>
            <w:r>
              <w:t>≥98%</w:t>
            </w:r>
          </w:p>
        </w:tc>
        <w:tc>
          <w:tcPr>
            <w:tcW w:w="1276" w:type="dxa"/>
            <w:vAlign w:val="center"/>
          </w:tcPr>
          <w:p>
            <w:pPr>
              <w:pStyle w:val="13"/>
            </w:pPr>
            <w:r>
              <w:t>考核指标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118276.00</w:t>
            </w:r>
          </w:p>
        </w:tc>
        <w:tc>
          <w:tcPr>
            <w:tcW w:w="964" w:type="dxa"/>
            <w:vAlign w:val="center"/>
          </w:tcPr>
          <w:p>
            <w:pPr>
              <w:pStyle w:val="16"/>
            </w:pPr>
            <w:r>
              <w:t>118276.00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118276.00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中共玉田县委网络安全和信息化委员会办公室本级小计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118276.00</w:t>
            </w:r>
          </w:p>
        </w:tc>
        <w:tc>
          <w:tcPr>
            <w:tcW w:w="964" w:type="dxa"/>
            <w:vAlign w:val="center"/>
          </w:tcPr>
          <w:p>
            <w:pPr>
              <w:pStyle w:val="16"/>
            </w:pPr>
            <w:r>
              <w:t>118276.00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118276.00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68400.00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43200.00</w:t>
            </w:r>
          </w:p>
        </w:tc>
        <w:tc>
          <w:tcPr>
            <w:tcW w:w="964" w:type="dxa"/>
            <w:vAlign w:val="center"/>
          </w:tcPr>
          <w:p>
            <w:pPr>
              <w:pStyle w:val="12"/>
            </w:pPr>
            <w:r>
              <w:t>43200.00</w:t>
            </w:r>
          </w:p>
        </w:tc>
        <w:tc>
          <w:tcPr>
            <w:tcW w:w="964" w:type="dxa"/>
            <w:vAlign w:val="center"/>
          </w:tcPr>
          <w:p>
            <w:pPr>
              <w:pStyle w:val="12"/>
            </w:pPr>
            <w:r>
              <w:t>43200.00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82076.00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23000.00</w:t>
            </w:r>
          </w:p>
        </w:tc>
        <w:tc>
          <w:tcPr>
            <w:tcW w:w="964" w:type="dxa"/>
            <w:vAlign w:val="center"/>
          </w:tcPr>
          <w:p>
            <w:pPr>
              <w:pStyle w:val="12"/>
            </w:pPr>
            <w:r>
              <w:t>23000.00</w:t>
            </w:r>
          </w:p>
        </w:tc>
        <w:tc>
          <w:tcPr>
            <w:tcW w:w="964" w:type="dxa"/>
            <w:vAlign w:val="center"/>
          </w:tcPr>
          <w:p>
            <w:pPr>
              <w:pStyle w:val="12"/>
            </w:pPr>
            <w:r>
              <w:t>23000.00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82076.00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7000.00</w:t>
            </w:r>
          </w:p>
        </w:tc>
        <w:tc>
          <w:tcPr>
            <w:tcW w:w="964" w:type="dxa"/>
            <w:vAlign w:val="center"/>
          </w:tcPr>
          <w:p>
            <w:pPr>
              <w:pStyle w:val="12"/>
            </w:pPr>
            <w:r>
              <w:t>7000.00</w:t>
            </w:r>
          </w:p>
        </w:tc>
        <w:tc>
          <w:tcPr>
            <w:tcW w:w="964" w:type="dxa"/>
            <w:vAlign w:val="center"/>
          </w:tcPr>
          <w:p>
            <w:pPr>
              <w:pStyle w:val="12"/>
            </w:pPr>
            <w:r>
              <w:t>7000.00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82076.00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700.00</w:t>
            </w:r>
          </w:p>
        </w:tc>
        <w:tc>
          <w:tcPr>
            <w:tcW w:w="964" w:type="dxa"/>
            <w:vAlign w:val="center"/>
          </w:tcPr>
          <w:p>
            <w:pPr>
              <w:pStyle w:val="12"/>
            </w:pPr>
            <w:r>
              <w:t>700.00</w:t>
            </w:r>
          </w:p>
        </w:tc>
        <w:tc>
          <w:tcPr>
            <w:tcW w:w="964" w:type="dxa"/>
            <w:vAlign w:val="center"/>
          </w:tcPr>
          <w:p>
            <w:pPr>
              <w:pStyle w:val="12"/>
            </w:pPr>
            <w:r>
              <w:t>700.00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82076.00</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5976.00</w:t>
            </w:r>
          </w:p>
        </w:tc>
        <w:tc>
          <w:tcPr>
            <w:tcW w:w="964" w:type="dxa"/>
            <w:vAlign w:val="center"/>
          </w:tcPr>
          <w:p>
            <w:pPr>
              <w:pStyle w:val="12"/>
            </w:pPr>
            <w:r>
              <w:t>5976.00</w:t>
            </w:r>
          </w:p>
        </w:tc>
        <w:tc>
          <w:tcPr>
            <w:tcW w:w="964" w:type="dxa"/>
            <w:vAlign w:val="center"/>
          </w:tcPr>
          <w:p>
            <w:pPr>
              <w:pStyle w:val="12"/>
            </w:pPr>
            <w:r>
              <w:t>5976.00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82076.00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38400.00</w:t>
            </w:r>
          </w:p>
        </w:tc>
        <w:tc>
          <w:tcPr>
            <w:tcW w:w="964" w:type="dxa"/>
            <w:vAlign w:val="center"/>
          </w:tcPr>
          <w:p>
            <w:pPr>
              <w:pStyle w:val="12"/>
            </w:pPr>
            <w:r>
              <w:t>38400.00</w:t>
            </w:r>
          </w:p>
        </w:tc>
        <w:tc>
          <w:tcPr>
            <w:tcW w:w="964" w:type="dxa"/>
            <w:vAlign w:val="center"/>
          </w:tcPr>
          <w:p>
            <w:pPr>
              <w:pStyle w:val="12"/>
            </w:pPr>
            <w:r>
              <w:t>38400.00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85225A"/>
    <w:rsid w:val="29D92237"/>
    <w:rsid w:val="644E0A05"/>
    <w:rsid w:val="6DEC4C6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2025-01-20T18:11:00Z</dcterms:created>
  <dc:creator>lenovo</dc:creator>
  <cp:lastModifiedBy>企业用户_238228160</cp:lastModifiedBy>
  <dcterms:modified xsi:type="dcterms:W3CDTF">2025-01-23T06:39:07Z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9685C05A67C940C2A8471D4BD104623F</vt:lpwstr>
  </property>
</Properties>
</file>