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一、玉田县房屋征收中心本级收支预算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一、玉田县房屋征收中心本级收支预算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338001玉田县房屋征收中心本级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1601638.03</w:t>
            </w:r>
          </w:p>
        </w:tc>
        <w:tc>
          <w:tcPr>
            <w:tcW w:w="4535" w:type="dxa"/>
            <w:vAlign w:val="center"/>
          </w:tcPr>
          <w:p>
            <w:pPr>
              <w:pStyle w:val="12"/>
            </w:pPr>
            <w:r>
              <w:t>一、一般公共服务支出</w:t>
            </w:r>
          </w:p>
        </w:tc>
        <w:tc>
          <w:tcPr>
            <w:tcW w:w="2126" w:type="dxa"/>
            <w:vAlign w:val="center"/>
          </w:tcPr>
          <w:p>
            <w:pPr>
              <w:pStyle w:val="11"/>
            </w:pPr>
            <w:r>
              <w:t>1590638.03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1601638.03</w:t>
            </w:r>
          </w:p>
        </w:tc>
        <w:tc>
          <w:tcPr>
            <w:tcW w:w="4535" w:type="dxa"/>
            <w:vAlign w:val="center"/>
          </w:tcPr>
          <w:p>
            <w:pPr>
              <w:pStyle w:val="14"/>
            </w:pPr>
            <w:r>
              <w:t>本年支出合计</w:t>
            </w:r>
          </w:p>
        </w:tc>
        <w:tc>
          <w:tcPr>
            <w:tcW w:w="2126" w:type="dxa"/>
            <w:vAlign w:val="center"/>
          </w:tcPr>
          <w:p>
            <w:pPr>
              <w:pStyle w:val="15"/>
            </w:pPr>
            <w:r>
              <w:t>1601638.03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1601638.03</w:t>
            </w:r>
          </w:p>
        </w:tc>
        <w:tc>
          <w:tcPr>
            <w:tcW w:w="4535" w:type="dxa"/>
            <w:vAlign w:val="center"/>
          </w:tcPr>
          <w:p>
            <w:pPr>
              <w:pStyle w:val="14"/>
            </w:pPr>
            <w:r>
              <w:t>支出总计</w:t>
            </w:r>
          </w:p>
        </w:tc>
        <w:tc>
          <w:tcPr>
            <w:tcW w:w="2126" w:type="dxa"/>
            <w:vAlign w:val="center"/>
          </w:tcPr>
          <w:p>
            <w:pPr>
              <w:pStyle w:val="15"/>
            </w:pPr>
            <w:r>
              <w:t>1601638.03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338001玉田县房屋征收中心本级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1601638.03</w:t>
            </w:r>
          </w:p>
        </w:tc>
        <w:tc>
          <w:tcPr>
            <w:tcW w:w="1134" w:type="dxa"/>
            <w:vAlign w:val="center"/>
          </w:tcPr>
          <w:p>
            <w:pPr>
              <w:pStyle w:val="15"/>
            </w:pPr>
            <w:r>
              <w:t>1601638.03</w:t>
            </w:r>
          </w:p>
        </w:tc>
        <w:tc>
          <w:tcPr>
            <w:tcW w:w="1134" w:type="dxa"/>
            <w:vAlign w:val="center"/>
          </w:tcPr>
          <w:p>
            <w:pPr>
              <w:pStyle w:val="15"/>
            </w:pPr>
            <w:r>
              <w:t>1601638.03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1590638.03</w:t>
            </w:r>
          </w:p>
        </w:tc>
        <w:tc>
          <w:tcPr>
            <w:tcW w:w="1134" w:type="dxa"/>
            <w:vAlign w:val="center"/>
          </w:tcPr>
          <w:p>
            <w:pPr>
              <w:pStyle w:val="11"/>
            </w:pPr>
            <w:r>
              <w:t>1590638.03</w:t>
            </w:r>
          </w:p>
        </w:tc>
        <w:tc>
          <w:tcPr>
            <w:tcW w:w="1134" w:type="dxa"/>
            <w:vAlign w:val="center"/>
          </w:tcPr>
          <w:p>
            <w:pPr>
              <w:pStyle w:val="11"/>
            </w:pPr>
            <w:r>
              <w:t>1590638.03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1590638.03</w:t>
            </w:r>
          </w:p>
        </w:tc>
        <w:tc>
          <w:tcPr>
            <w:tcW w:w="1134" w:type="dxa"/>
            <w:vAlign w:val="center"/>
          </w:tcPr>
          <w:p>
            <w:pPr>
              <w:pStyle w:val="11"/>
            </w:pPr>
            <w:r>
              <w:t>1590638.03</w:t>
            </w:r>
          </w:p>
        </w:tc>
        <w:tc>
          <w:tcPr>
            <w:tcW w:w="1134" w:type="dxa"/>
            <w:vAlign w:val="center"/>
          </w:tcPr>
          <w:p>
            <w:pPr>
              <w:pStyle w:val="11"/>
            </w:pPr>
            <w:r>
              <w:t>1590638.03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1590638.03</w:t>
            </w:r>
          </w:p>
        </w:tc>
        <w:tc>
          <w:tcPr>
            <w:tcW w:w="1134" w:type="dxa"/>
            <w:vAlign w:val="center"/>
          </w:tcPr>
          <w:p>
            <w:pPr>
              <w:pStyle w:val="11"/>
            </w:pPr>
            <w:r>
              <w:t>1590638.03</w:t>
            </w:r>
          </w:p>
        </w:tc>
        <w:tc>
          <w:tcPr>
            <w:tcW w:w="1134" w:type="dxa"/>
            <w:vAlign w:val="center"/>
          </w:tcPr>
          <w:p>
            <w:pPr>
              <w:pStyle w:val="11"/>
            </w:pPr>
            <w:r>
              <w:t>1590638.03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11000.00</w:t>
            </w:r>
          </w:p>
        </w:tc>
        <w:tc>
          <w:tcPr>
            <w:tcW w:w="1134" w:type="dxa"/>
            <w:vAlign w:val="center"/>
          </w:tcPr>
          <w:p>
            <w:pPr>
              <w:pStyle w:val="11"/>
            </w:pPr>
            <w:r>
              <w:t>11000.00</w:t>
            </w:r>
          </w:p>
        </w:tc>
        <w:tc>
          <w:tcPr>
            <w:tcW w:w="1134" w:type="dxa"/>
            <w:vAlign w:val="center"/>
          </w:tcPr>
          <w:p>
            <w:pPr>
              <w:pStyle w:val="11"/>
            </w:pPr>
            <w:r>
              <w:t>11000.00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11000.00</w:t>
            </w:r>
          </w:p>
        </w:tc>
        <w:tc>
          <w:tcPr>
            <w:tcW w:w="1134" w:type="dxa"/>
            <w:vAlign w:val="center"/>
          </w:tcPr>
          <w:p>
            <w:pPr>
              <w:pStyle w:val="11"/>
            </w:pPr>
            <w:r>
              <w:t>11000.00</w:t>
            </w:r>
          </w:p>
        </w:tc>
        <w:tc>
          <w:tcPr>
            <w:tcW w:w="1134" w:type="dxa"/>
            <w:vAlign w:val="center"/>
          </w:tcPr>
          <w:p>
            <w:pPr>
              <w:pStyle w:val="11"/>
            </w:pPr>
            <w:r>
              <w:t>11000.00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11000.00</w:t>
            </w:r>
          </w:p>
        </w:tc>
        <w:tc>
          <w:tcPr>
            <w:tcW w:w="1134" w:type="dxa"/>
            <w:vAlign w:val="center"/>
          </w:tcPr>
          <w:p>
            <w:pPr>
              <w:pStyle w:val="11"/>
            </w:pPr>
            <w:r>
              <w:t>11000.00</w:t>
            </w:r>
          </w:p>
        </w:tc>
        <w:tc>
          <w:tcPr>
            <w:tcW w:w="1134" w:type="dxa"/>
            <w:vAlign w:val="center"/>
          </w:tcPr>
          <w:p>
            <w:pPr>
              <w:pStyle w:val="11"/>
            </w:pPr>
            <w:r>
              <w:t>11000.00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338001玉田县房屋征收中心本级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1601638.03</w:t>
            </w:r>
          </w:p>
        </w:tc>
        <w:tc>
          <w:tcPr>
            <w:tcW w:w="1361" w:type="dxa"/>
            <w:vAlign w:val="center"/>
          </w:tcPr>
          <w:p>
            <w:pPr>
              <w:pStyle w:val="15"/>
            </w:pPr>
            <w:r>
              <w:t>1590638.03</w:t>
            </w:r>
          </w:p>
        </w:tc>
        <w:tc>
          <w:tcPr>
            <w:tcW w:w="1361" w:type="dxa"/>
            <w:vAlign w:val="center"/>
          </w:tcPr>
          <w:p>
            <w:pPr>
              <w:pStyle w:val="15"/>
            </w:pPr>
            <w:r>
              <w:t>11000.00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1590638.03</w:t>
            </w:r>
          </w:p>
        </w:tc>
        <w:tc>
          <w:tcPr>
            <w:tcW w:w="1361" w:type="dxa"/>
            <w:vAlign w:val="center"/>
          </w:tcPr>
          <w:p>
            <w:pPr>
              <w:pStyle w:val="11"/>
            </w:pPr>
            <w:r>
              <w:t>1590638.03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1590638.03</w:t>
            </w:r>
          </w:p>
        </w:tc>
        <w:tc>
          <w:tcPr>
            <w:tcW w:w="1361" w:type="dxa"/>
            <w:vAlign w:val="center"/>
          </w:tcPr>
          <w:p>
            <w:pPr>
              <w:pStyle w:val="11"/>
            </w:pPr>
            <w:r>
              <w:t>1590638.03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1590638.03</w:t>
            </w:r>
          </w:p>
        </w:tc>
        <w:tc>
          <w:tcPr>
            <w:tcW w:w="1361" w:type="dxa"/>
            <w:vAlign w:val="center"/>
          </w:tcPr>
          <w:p>
            <w:pPr>
              <w:pStyle w:val="11"/>
            </w:pPr>
            <w:r>
              <w:t>1590638.03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11000.00</w:t>
            </w:r>
          </w:p>
        </w:tc>
        <w:tc>
          <w:tcPr>
            <w:tcW w:w="1361" w:type="dxa"/>
            <w:vAlign w:val="center"/>
          </w:tcPr>
          <w:p>
            <w:pPr>
              <w:pStyle w:val="11"/>
            </w:pPr>
          </w:p>
        </w:tc>
        <w:tc>
          <w:tcPr>
            <w:tcW w:w="1361" w:type="dxa"/>
            <w:vAlign w:val="center"/>
          </w:tcPr>
          <w:p>
            <w:pPr>
              <w:pStyle w:val="11"/>
            </w:pPr>
            <w:r>
              <w:t>11000.00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11000.00</w:t>
            </w:r>
          </w:p>
        </w:tc>
        <w:tc>
          <w:tcPr>
            <w:tcW w:w="1361" w:type="dxa"/>
            <w:vAlign w:val="center"/>
          </w:tcPr>
          <w:p>
            <w:pPr>
              <w:pStyle w:val="11"/>
            </w:pPr>
          </w:p>
        </w:tc>
        <w:tc>
          <w:tcPr>
            <w:tcW w:w="1361" w:type="dxa"/>
            <w:vAlign w:val="center"/>
          </w:tcPr>
          <w:p>
            <w:pPr>
              <w:pStyle w:val="11"/>
            </w:pPr>
            <w:r>
              <w:t>11000.00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11000.00</w:t>
            </w:r>
          </w:p>
        </w:tc>
        <w:tc>
          <w:tcPr>
            <w:tcW w:w="1361" w:type="dxa"/>
            <w:vAlign w:val="center"/>
          </w:tcPr>
          <w:p>
            <w:pPr>
              <w:pStyle w:val="11"/>
            </w:pPr>
          </w:p>
        </w:tc>
        <w:tc>
          <w:tcPr>
            <w:tcW w:w="1361" w:type="dxa"/>
            <w:vAlign w:val="center"/>
          </w:tcPr>
          <w:p>
            <w:pPr>
              <w:pStyle w:val="11"/>
            </w:pPr>
            <w:r>
              <w:t>11000.00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338001玉田县房屋征收中心本级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1601638.03</w:t>
            </w:r>
          </w:p>
        </w:tc>
        <w:tc>
          <w:tcPr>
            <w:tcW w:w="3402" w:type="dxa"/>
            <w:vAlign w:val="center"/>
          </w:tcPr>
          <w:p>
            <w:pPr>
              <w:pStyle w:val="12"/>
            </w:pPr>
            <w:r>
              <w:t>一、一般公共服务支出</w:t>
            </w:r>
          </w:p>
        </w:tc>
        <w:tc>
          <w:tcPr>
            <w:tcW w:w="1474" w:type="dxa"/>
            <w:vAlign w:val="center"/>
          </w:tcPr>
          <w:p>
            <w:pPr>
              <w:pStyle w:val="11"/>
            </w:pPr>
            <w:r>
              <w:t>1590638.03</w:t>
            </w:r>
          </w:p>
        </w:tc>
        <w:tc>
          <w:tcPr>
            <w:tcW w:w="1474" w:type="dxa"/>
            <w:vAlign w:val="center"/>
          </w:tcPr>
          <w:p>
            <w:pPr>
              <w:pStyle w:val="11"/>
            </w:pPr>
            <w:r>
              <w:t>1590638.03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11000.00</w:t>
            </w:r>
          </w:p>
        </w:tc>
        <w:tc>
          <w:tcPr>
            <w:tcW w:w="1474" w:type="dxa"/>
            <w:vAlign w:val="center"/>
          </w:tcPr>
          <w:p>
            <w:pPr>
              <w:pStyle w:val="11"/>
            </w:pPr>
            <w:r>
              <w:t>11000.00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1601638.03</w:t>
            </w:r>
          </w:p>
        </w:tc>
        <w:tc>
          <w:tcPr>
            <w:tcW w:w="3402" w:type="dxa"/>
            <w:vAlign w:val="center"/>
          </w:tcPr>
          <w:p>
            <w:pPr>
              <w:pStyle w:val="14"/>
            </w:pPr>
            <w:r>
              <w:t>本年支出合计</w:t>
            </w:r>
          </w:p>
        </w:tc>
        <w:tc>
          <w:tcPr>
            <w:tcW w:w="1474" w:type="dxa"/>
            <w:vAlign w:val="center"/>
          </w:tcPr>
          <w:p>
            <w:pPr>
              <w:pStyle w:val="15"/>
            </w:pPr>
            <w:r>
              <w:t>1601638.03</w:t>
            </w:r>
          </w:p>
        </w:tc>
        <w:tc>
          <w:tcPr>
            <w:tcW w:w="1474" w:type="dxa"/>
            <w:vAlign w:val="center"/>
          </w:tcPr>
          <w:p>
            <w:pPr>
              <w:pStyle w:val="15"/>
            </w:pPr>
            <w:r>
              <w:t>1601638.03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1601638.03</w:t>
            </w:r>
          </w:p>
        </w:tc>
        <w:tc>
          <w:tcPr>
            <w:tcW w:w="3402" w:type="dxa"/>
            <w:vAlign w:val="center"/>
          </w:tcPr>
          <w:p>
            <w:pPr>
              <w:pStyle w:val="14"/>
            </w:pPr>
            <w:r>
              <w:t>支出总计</w:t>
            </w:r>
          </w:p>
        </w:tc>
        <w:tc>
          <w:tcPr>
            <w:tcW w:w="1474" w:type="dxa"/>
            <w:vAlign w:val="center"/>
          </w:tcPr>
          <w:p>
            <w:pPr>
              <w:pStyle w:val="15"/>
            </w:pPr>
            <w:r>
              <w:t>1601638.03</w:t>
            </w:r>
          </w:p>
        </w:tc>
        <w:tc>
          <w:tcPr>
            <w:tcW w:w="1474" w:type="dxa"/>
            <w:vAlign w:val="center"/>
          </w:tcPr>
          <w:p>
            <w:pPr>
              <w:pStyle w:val="15"/>
            </w:pPr>
            <w:r>
              <w:t>1601638.03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338001玉田县房屋征收中心本级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1601638.03</w:t>
            </w:r>
          </w:p>
        </w:tc>
        <w:tc>
          <w:tcPr>
            <w:tcW w:w="2551" w:type="dxa"/>
            <w:vAlign w:val="center"/>
          </w:tcPr>
          <w:p>
            <w:pPr>
              <w:pStyle w:val="15"/>
            </w:pPr>
            <w:r>
              <w:t>1590638.03</w:t>
            </w:r>
          </w:p>
        </w:tc>
        <w:tc>
          <w:tcPr>
            <w:tcW w:w="2551" w:type="dxa"/>
            <w:vAlign w:val="center"/>
          </w:tcPr>
          <w:p>
            <w:pPr>
              <w:pStyle w:val="15"/>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1590638.03</w:t>
            </w:r>
          </w:p>
        </w:tc>
        <w:tc>
          <w:tcPr>
            <w:tcW w:w="2551" w:type="dxa"/>
            <w:vAlign w:val="center"/>
          </w:tcPr>
          <w:p>
            <w:pPr>
              <w:pStyle w:val="11"/>
            </w:pPr>
            <w:r>
              <w:t>1590638.03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1590638.03</w:t>
            </w:r>
          </w:p>
        </w:tc>
        <w:tc>
          <w:tcPr>
            <w:tcW w:w="2551" w:type="dxa"/>
            <w:vAlign w:val="center"/>
          </w:tcPr>
          <w:p>
            <w:pPr>
              <w:pStyle w:val="11"/>
            </w:pPr>
            <w:r>
              <w:t>1590638.03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1590638.03</w:t>
            </w:r>
          </w:p>
        </w:tc>
        <w:tc>
          <w:tcPr>
            <w:tcW w:w="2551" w:type="dxa"/>
            <w:vAlign w:val="center"/>
          </w:tcPr>
          <w:p>
            <w:pPr>
              <w:pStyle w:val="11"/>
            </w:pPr>
            <w:r>
              <w:t>1590638.03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11000.00</w:t>
            </w:r>
          </w:p>
        </w:tc>
        <w:tc>
          <w:tcPr>
            <w:tcW w:w="2551" w:type="dxa"/>
            <w:vAlign w:val="center"/>
          </w:tcPr>
          <w:p>
            <w:pPr>
              <w:pStyle w:val="11"/>
            </w:pPr>
          </w:p>
        </w:tc>
        <w:tc>
          <w:tcPr>
            <w:tcW w:w="2551" w:type="dxa"/>
            <w:vAlign w:val="center"/>
          </w:tcPr>
          <w:p>
            <w:pPr>
              <w:pStyle w:val="11"/>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11000.00</w:t>
            </w:r>
          </w:p>
        </w:tc>
        <w:tc>
          <w:tcPr>
            <w:tcW w:w="2551" w:type="dxa"/>
            <w:vAlign w:val="center"/>
          </w:tcPr>
          <w:p>
            <w:pPr>
              <w:pStyle w:val="11"/>
            </w:pPr>
          </w:p>
        </w:tc>
        <w:tc>
          <w:tcPr>
            <w:tcW w:w="2551" w:type="dxa"/>
            <w:vAlign w:val="center"/>
          </w:tcPr>
          <w:p>
            <w:pPr>
              <w:pStyle w:val="11"/>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11000.00</w:t>
            </w:r>
          </w:p>
        </w:tc>
        <w:tc>
          <w:tcPr>
            <w:tcW w:w="2551" w:type="dxa"/>
            <w:vAlign w:val="center"/>
          </w:tcPr>
          <w:p>
            <w:pPr>
              <w:pStyle w:val="11"/>
            </w:pPr>
          </w:p>
        </w:tc>
        <w:tc>
          <w:tcPr>
            <w:tcW w:w="2551" w:type="dxa"/>
            <w:vAlign w:val="center"/>
          </w:tcPr>
          <w:p>
            <w:pPr>
              <w:pStyle w:val="11"/>
            </w:pPr>
            <w:r>
              <w:t>11000.00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338001玉田县房屋征收中心本级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1590638.03</w:t>
            </w:r>
          </w:p>
        </w:tc>
        <w:tc>
          <w:tcPr>
            <w:tcW w:w="2551" w:type="dxa"/>
            <w:vAlign w:val="center"/>
          </w:tcPr>
          <w:p>
            <w:pPr>
              <w:pStyle w:val="15"/>
            </w:pPr>
            <w:r>
              <w:t>1405738.03</w:t>
            </w:r>
          </w:p>
        </w:tc>
        <w:tc>
          <w:tcPr>
            <w:tcW w:w="2551" w:type="dxa"/>
            <w:vAlign w:val="center"/>
          </w:tcPr>
          <w:p>
            <w:pPr>
              <w:pStyle w:val="15"/>
            </w:pPr>
            <w:r>
              <w:t>184900.00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1381276.03</w:t>
            </w:r>
          </w:p>
        </w:tc>
        <w:tc>
          <w:tcPr>
            <w:tcW w:w="2551" w:type="dxa"/>
            <w:vAlign w:val="center"/>
          </w:tcPr>
          <w:p>
            <w:pPr>
              <w:pStyle w:val="11"/>
            </w:pPr>
            <w:r>
              <w:t>1381276.03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500484.80</w:t>
            </w:r>
          </w:p>
        </w:tc>
        <w:tc>
          <w:tcPr>
            <w:tcW w:w="2551" w:type="dxa"/>
            <w:vAlign w:val="center"/>
          </w:tcPr>
          <w:p>
            <w:pPr>
              <w:pStyle w:val="11"/>
            </w:pPr>
            <w:r>
              <w:t>500484.80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48000.00</w:t>
            </w:r>
          </w:p>
        </w:tc>
        <w:tc>
          <w:tcPr>
            <w:tcW w:w="2551" w:type="dxa"/>
            <w:vAlign w:val="center"/>
          </w:tcPr>
          <w:p>
            <w:pPr>
              <w:pStyle w:val="11"/>
            </w:pPr>
            <w:r>
              <w:t>48000.00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428164.86</w:t>
            </w:r>
          </w:p>
        </w:tc>
        <w:tc>
          <w:tcPr>
            <w:tcW w:w="2551" w:type="dxa"/>
            <w:vAlign w:val="center"/>
          </w:tcPr>
          <w:p>
            <w:pPr>
              <w:pStyle w:val="11"/>
            </w:pPr>
            <w:r>
              <w:t>428164.86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142002.54</w:t>
            </w:r>
          </w:p>
        </w:tc>
        <w:tc>
          <w:tcPr>
            <w:tcW w:w="2551" w:type="dxa"/>
            <w:vAlign w:val="center"/>
          </w:tcPr>
          <w:p>
            <w:pPr>
              <w:pStyle w:val="11"/>
            </w:pPr>
            <w:r>
              <w:t>142002.54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70482.78</w:t>
            </w:r>
          </w:p>
        </w:tc>
        <w:tc>
          <w:tcPr>
            <w:tcW w:w="2551" w:type="dxa"/>
            <w:vAlign w:val="center"/>
          </w:tcPr>
          <w:p>
            <w:pPr>
              <w:pStyle w:val="11"/>
            </w:pPr>
            <w:r>
              <w:t>70482.78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65403.51</w:t>
            </w:r>
          </w:p>
        </w:tc>
        <w:tc>
          <w:tcPr>
            <w:tcW w:w="2551" w:type="dxa"/>
            <w:vAlign w:val="center"/>
          </w:tcPr>
          <w:p>
            <w:pPr>
              <w:pStyle w:val="11"/>
            </w:pPr>
            <w:r>
              <w:t>65403.51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16350.88</w:t>
            </w:r>
          </w:p>
        </w:tc>
        <w:tc>
          <w:tcPr>
            <w:tcW w:w="2551" w:type="dxa"/>
            <w:vAlign w:val="center"/>
          </w:tcPr>
          <w:p>
            <w:pPr>
              <w:pStyle w:val="11"/>
            </w:pPr>
            <w:r>
              <w:t>16350.88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110386.66</w:t>
            </w:r>
          </w:p>
        </w:tc>
        <w:tc>
          <w:tcPr>
            <w:tcW w:w="2551" w:type="dxa"/>
            <w:vAlign w:val="center"/>
          </w:tcPr>
          <w:p>
            <w:pPr>
              <w:pStyle w:val="11"/>
            </w:pPr>
            <w:r>
              <w:t>110386.66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184900.00</w:t>
            </w:r>
          </w:p>
        </w:tc>
        <w:tc>
          <w:tcPr>
            <w:tcW w:w="2551" w:type="dxa"/>
            <w:vAlign w:val="center"/>
          </w:tcPr>
          <w:p>
            <w:pPr>
              <w:pStyle w:val="11"/>
            </w:pPr>
          </w:p>
        </w:tc>
        <w:tc>
          <w:tcPr>
            <w:tcW w:w="2551" w:type="dxa"/>
            <w:vAlign w:val="center"/>
          </w:tcPr>
          <w:p>
            <w:pPr>
              <w:pStyle w:val="11"/>
            </w:pPr>
            <w:r>
              <w:t>184900.00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5500.00</w:t>
            </w:r>
          </w:p>
        </w:tc>
        <w:tc>
          <w:tcPr>
            <w:tcW w:w="2551" w:type="dxa"/>
            <w:vAlign w:val="center"/>
          </w:tcPr>
          <w:p>
            <w:pPr>
              <w:pStyle w:val="11"/>
            </w:pPr>
          </w:p>
        </w:tc>
        <w:tc>
          <w:tcPr>
            <w:tcW w:w="2551" w:type="dxa"/>
            <w:vAlign w:val="center"/>
          </w:tcPr>
          <w:p>
            <w:pPr>
              <w:pStyle w:val="11"/>
            </w:pPr>
            <w:r>
              <w:t>5500.00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9000.00</w:t>
            </w:r>
          </w:p>
        </w:tc>
        <w:tc>
          <w:tcPr>
            <w:tcW w:w="2551" w:type="dxa"/>
            <w:vAlign w:val="center"/>
          </w:tcPr>
          <w:p>
            <w:pPr>
              <w:pStyle w:val="11"/>
            </w:pPr>
          </w:p>
        </w:tc>
        <w:tc>
          <w:tcPr>
            <w:tcW w:w="2551" w:type="dxa"/>
            <w:vAlign w:val="center"/>
          </w:tcPr>
          <w:p>
            <w:pPr>
              <w:pStyle w:val="11"/>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5500.00</w:t>
            </w:r>
          </w:p>
        </w:tc>
        <w:tc>
          <w:tcPr>
            <w:tcW w:w="2551" w:type="dxa"/>
            <w:vAlign w:val="center"/>
          </w:tcPr>
          <w:p>
            <w:pPr>
              <w:pStyle w:val="11"/>
            </w:pPr>
          </w:p>
        </w:tc>
        <w:tc>
          <w:tcPr>
            <w:tcW w:w="2551" w:type="dxa"/>
            <w:vAlign w:val="center"/>
          </w:tcPr>
          <w:p>
            <w:pPr>
              <w:pStyle w:val="11"/>
            </w:pPr>
            <w:r>
              <w:t>5500.00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60000.00</w:t>
            </w:r>
          </w:p>
        </w:tc>
        <w:tc>
          <w:tcPr>
            <w:tcW w:w="2551" w:type="dxa"/>
            <w:vAlign w:val="center"/>
          </w:tcPr>
          <w:p>
            <w:pPr>
              <w:pStyle w:val="11"/>
            </w:pPr>
          </w:p>
        </w:tc>
        <w:tc>
          <w:tcPr>
            <w:tcW w:w="2551" w:type="dxa"/>
            <w:vAlign w:val="center"/>
          </w:tcPr>
          <w:p>
            <w:pPr>
              <w:pStyle w:val="11"/>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40000.00</w:t>
            </w:r>
          </w:p>
        </w:tc>
        <w:tc>
          <w:tcPr>
            <w:tcW w:w="2551" w:type="dxa"/>
            <w:vAlign w:val="center"/>
          </w:tcPr>
          <w:p>
            <w:pPr>
              <w:pStyle w:val="11"/>
            </w:pPr>
          </w:p>
        </w:tc>
        <w:tc>
          <w:tcPr>
            <w:tcW w:w="2551" w:type="dxa"/>
            <w:vAlign w:val="center"/>
          </w:tcPr>
          <w:p>
            <w:pPr>
              <w:pStyle w:val="11"/>
            </w:pPr>
            <w:r>
              <w:t>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8800.00</w:t>
            </w:r>
          </w:p>
        </w:tc>
        <w:tc>
          <w:tcPr>
            <w:tcW w:w="2551" w:type="dxa"/>
            <w:vAlign w:val="center"/>
          </w:tcPr>
          <w:p>
            <w:pPr>
              <w:pStyle w:val="11"/>
            </w:pPr>
          </w:p>
        </w:tc>
        <w:tc>
          <w:tcPr>
            <w:tcW w:w="2551" w:type="dxa"/>
            <w:vAlign w:val="center"/>
          </w:tcPr>
          <w:p>
            <w:pPr>
              <w:pStyle w:val="11"/>
            </w:pPr>
            <w:r>
              <w:t>8800.00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11000.00</w:t>
            </w:r>
          </w:p>
        </w:tc>
        <w:tc>
          <w:tcPr>
            <w:tcW w:w="2551" w:type="dxa"/>
            <w:vAlign w:val="center"/>
          </w:tcPr>
          <w:p>
            <w:pPr>
              <w:pStyle w:val="11"/>
            </w:pPr>
          </w:p>
        </w:tc>
        <w:tc>
          <w:tcPr>
            <w:tcW w:w="2551" w:type="dxa"/>
            <w:vAlign w:val="center"/>
          </w:tcPr>
          <w:p>
            <w:pPr>
              <w:pStyle w:val="11"/>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2100.00</w:t>
            </w:r>
          </w:p>
        </w:tc>
        <w:tc>
          <w:tcPr>
            <w:tcW w:w="2551" w:type="dxa"/>
            <w:vAlign w:val="center"/>
          </w:tcPr>
          <w:p>
            <w:pPr>
              <w:pStyle w:val="11"/>
            </w:pPr>
          </w:p>
        </w:tc>
        <w:tc>
          <w:tcPr>
            <w:tcW w:w="2551" w:type="dxa"/>
            <w:vAlign w:val="center"/>
          </w:tcPr>
          <w:p>
            <w:pPr>
              <w:pStyle w:val="11"/>
            </w:pPr>
            <w:r>
              <w:t>2100.00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24462.00</w:t>
            </w:r>
          </w:p>
        </w:tc>
        <w:tc>
          <w:tcPr>
            <w:tcW w:w="2551" w:type="dxa"/>
            <w:vAlign w:val="center"/>
          </w:tcPr>
          <w:p>
            <w:pPr>
              <w:pStyle w:val="11"/>
            </w:pPr>
            <w:r>
              <w:t>24462.00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24462.00</w:t>
            </w:r>
          </w:p>
        </w:tc>
        <w:tc>
          <w:tcPr>
            <w:tcW w:w="2551" w:type="dxa"/>
            <w:vAlign w:val="center"/>
          </w:tcPr>
          <w:p>
            <w:pPr>
              <w:pStyle w:val="11"/>
            </w:pPr>
            <w:r>
              <w:t>24462.00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338001玉田县房屋征收中心本级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338001玉田县房屋征收中心本级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338001玉田县房屋征收中心本级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23000.00</w:t>
            </w:r>
          </w:p>
        </w:tc>
        <w:tc>
          <w:tcPr>
            <w:tcW w:w="2381" w:type="dxa"/>
            <w:vAlign w:val="center"/>
          </w:tcPr>
          <w:p>
            <w:pPr>
              <w:pStyle w:val="15"/>
            </w:pPr>
            <w:r>
              <w:t>23000.00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玉田县房屋征收中心本级2025年单位预算信息公开情况说明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按照《中华人民共和国预算法》、《地方预决算公开操作规程》和《关于进一步推进预算公开工作的实施意见》规定，现将玉田县房屋征收中心本级2025年单位预算公开如下：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贯彻执行房屋征收与补偿法律法规，组织实施项目房屋征收补偿安置方案和社会稳定风险评估工作；委托并监督房屋征收实施机构进行房屋征收补偿，协调开展征收范围内房屋的权属、区位、用途、建筑面积等情况调查登记，针对房屋征收补偿安置方案在征收范围内征求意见，并按规定组织听证会；协调有关部门对征收范围内未登记的建筑物进行调查、认证和处理；负责补偿安置资金管理工作；负责房屋征收的协调、管理、落实安置工作，组织签订补偿协议并拆除被征收房屋；对被征收人在征收补偿方案确定的签约期限内达不成补偿协议或者被征收房屋所有权人不明确的，报请县人民政府作出补偿决定；建立完善房屋征收补偿档案；负责房屋征收实施单位及其从业人员的培训工作；负责房屋征收信访及纠纷的调解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玉田县房屋征收中心本级</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反映本单位当年全部收入。2025年预算收入1601638.03元，其中：一般公共预算收入1601638.03元，基金预算收入0.00元，国有资本经营预算收入0.00元，财政专户核拨收入0.00元，单位资金收入0.00元，上年结转结余0.00元。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房屋征收中心本级年度单位预算中支出预算的总体情况。2025年支出预算1601638.03元，其中基本支出1590638.03元，包括人员经费1405738.03元和日常公用经费184900.00元；项目支出11000.00元，主要为2025年度申报残疾人保障金项目。</w:t>
      </w:r>
    </w:p>
    <w:p>
      <w:pPr>
        <w:pStyle w:val="18"/>
      </w:pPr>
      <w:r>
        <w:t>3、比上年增减情况</w:t>
      </w:r>
    </w:p>
    <w:p>
      <w:pPr>
        <w:pStyle w:val="18"/>
      </w:pPr>
      <w:r>
        <w:t>2025年预算收支安排1601638.03元，较2024年预算增加165309.69元，其中：基本支出增加154309.69元，主要为人员工资、保险、公积金增加。项目支出增加11000.00元，主要为2025年度申报残疾人保障金项目。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2025年，我单位机关运行经费共计安排184900.00元，主要用于日常维修、办公用房水电费、办公用房取暖费、办公用房物业管理费等日常运行支出。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2.30</w:t>
      </w:r>
      <w:r>
        <w:t>万元，其中因公出国（境）费0.00万元；公务用车购置及运维费</w:t>
      </w:r>
      <w:r>
        <w:rPr>
          <w:rFonts w:hint="eastAsia"/>
          <w:lang w:val="en-US" w:eastAsia="zh-CN"/>
        </w:rPr>
        <w:t>2.30</w:t>
      </w:r>
      <w:r>
        <w:t>万元（其中：公务用车购置费为0.00万元，公务用车运维费</w:t>
      </w:r>
      <w:r>
        <w:rPr>
          <w:rFonts w:hint="eastAsia"/>
          <w:lang w:val="en-US" w:eastAsia="zh-CN"/>
        </w:rPr>
        <w:t>2.30</w:t>
      </w:r>
      <w:r>
        <w:t>万元)；公务接待费0.00万元。与2024年相比增加0.00万元，增减变化的主要原因是未发生增减变动，2025年与2024年持平。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13022925P00JXC419644F</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11000.00</w:t>
            </w:r>
          </w:p>
        </w:tc>
        <w:tc>
          <w:tcPr>
            <w:tcW w:w="2835" w:type="dxa"/>
            <w:vAlign w:val="center"/>
          </w:tcPr>
          <w:p>
            <w:pPr>
              <w:pStyle w:val="10"/>
            </w:pPr>
            <w:r>
              <w:t>其中：财政    资金</w:t>
            </w:r>
          </w:p>
        </w:tc>
        <w:tc>
          <w:tcPr>
            <w:tcW w:w="2551" w:type="dxa"/>
            <w:vAlign w:val="center"/>
          </w:tcPr>
          <w:p>
            <w:pPr>
              <w:pStyle w:val="12"/>
            </w:pPr>
            <w:r>
              <w:t>11000.00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1.及时准确支付残疾人保障金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依标准支付</w:t>
            </w:r>
          </w:p>
        </w:tc>
        <w:tc>
          <w:tcPr>
            <w:tcW w:w="5386" w:type="dxa"/>
            <w:vAlign w:val="center"/>
          </w:tcPr>
          <w:p>
            <w:pPr>
              <w:pStyle w:val="12"/>
            </w:pPr>
            <w:r>
              <w:t>按照相应金额标准支付</w:t>
            </w:r>
          </w:p>
        </w:tc>
        <w:tc>
          <w:tcPr>
            <w:tcW w:w="2268" w:type="dxa"/>
            <w:vAlign w:val="center"/>
          </w:tcPr>
          <w:p>
            <w:pPr>
              <w:pStyle w:val="12"/>
            </w:pPr>
            <w:r>
              <w:t>是否依照标准进行支付</w:t>
            </w:r>
          </w:p>
        </w:tc>
        <w:tc>
          <w:tcPr>
            <w:tcW w:w="1276" w:type="dxa"/>
            <w:vAlign w:val="center"/>
          </w:tcPr>
          <w:p>
            <w:pPr>
              <w:pStyle w:val="12"/>
            </w:pPr>
            <w:r>
              <w:t>依据财政局通知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支付质量合格率</w:t>
            </w:r>
          </w:p>
        </w:tc>
        <w:tc>
          <w:tcPr>
            <w:tcW w:w="5386" w:type="dxa"/>
            <w:vAlign w:val="center"/>
          </w:tcPr>
          <w:p>
            <w:pPr>
              <w:pStyle w:val="12"/>
            </w:pPr>
            <w:r>
              <w:t>支付成果质量是否过关</w:t>
            </w:r>
          </w:p>
        </w:tc>
        <w:tc>
          <w:tcPr>
            <w:tcW w:w="2268" w:type="dxa"/>
            <w:vAlign w:val="center"/>
          </w:tcPr>
          <w:p>
            <w:pPr>
              <w:pStyle w:val="12"/>
            </w:pPr>
            <w:r>
              <w:t>≥90</w:t>
            </w:r>
          </w:p>
        </w:tc>
        <w:tc>
          <w:tcPr>
            <w:tcW w:w="1276" w:type="dxa"/>
            <w:vAlign w:val="center"/>
          </w:tcPr>
          <w:p>
            <w:pPr>
              <w:pStyle w:val="12"/>
            </w:pPr>
            <w:r>
              <w:t>依据财政局通知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按时支付残疾人保障金</w:t>
            </w:r>
          </w:p>
        </w:tc>
        <w:tc>
          <w:tcPr>
            <w:tcW w:w="2268" w:type="dxa"/>
            <w:vAlign w:val="center"/>
          </w:tcPr>
          <w:p>
            <w:pPr>
              <w:pStyle w:val="12"/>
            </w:pPr>
            <w:r>
              <w:t>是否按时支付</w:t>
            </w:r>
          </w:p>
        </w:tc>
        <w:tc>
          <w:tcPr>
            <w:tcW w:w="1276" w:type="dxa"/>
            <w:vAlign w:val="center"/>
          </w:tcPr>
          <w:p>
            <w:pPr>
              <w:pStyle w:val="12"/>
            </w:pPr>
            <w:r>
              <w:t>依据财政局通知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反映对成本的掌控能力和管理效率</w:t>
            </w:r>
          </w:p>
        </w:tc>
        <w:tc>
          <w:tcPr>
            <w:tcW w:w="2268" w:type="dxa"/>
            <w:vAlign w:val="center"/>
          </w:tcPr>
          <w:p>
            <w:pPr>
              <w:pStyle w:val="12"/>
            </w:pPr>
            <w:r>
              <w:t>≥90</w:t>
            </w:r>
          </w:p>
        </w:tc>
        <w:tc>
          <w:tcPr>
            <w:tcW w:w="1276" w:type="dxa"/>
            <w:vAlign w:val="center"/>
          </w:tcPr>
          <w:p>
            <w:pPr>
              <w:pStyle w:val="12"/>
            </w:pPr>
            <w:r>
              <w:t>依据财政局通知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改善经济状况</w:t>
            </w:r>
          </w:p>
        </w:tc>
        <w:tc>
          <w:tcPr>
            <w:tcW w:w="5386" w:type="dxa"/>
            <w:vAlign w:val="center"/>
          </w:tcPr>
          <w:p>
            <w:pPr>
              <w:pStyle w:val="12"/>
            </w:pPr>
            <w:r>
              <w:t>改善相关人员经济状况</w:t>
            </w:r>
          </w:p>
        </w:tc>
        <w:tc>
          <w:tcPr>
            <w:tcW w:w="2268" w:type="dxa"/>
            <w:vAlign w:val="center"/>
          </w:tcPr>
          <w:p>
            <w:pPr>
              <w:pStyle w:val="12"/>
            </w:pPr>
            <w:r>
              <w:t>是否改善经济状况</w:t>
            </w:r>
          </w:p>
        </w:tc>
        <w:tc>
          <w:tcPr>
            <w:tcW w:w="1276" w:type="dxa"/>
            <w:vAlign w:val="center"/>
          </w:tcPr>
          <w:p>
            <w:pPr>
              <w:pStyle w:val="12"/>
            </w:pPr>
            <w:r>
              <w:t>依据财政局通知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社会发展</w:t>
            </w:r>
          </w:p>
        </w:tc>
        <w:tc>
          <w:tcPr>
            <w:tcW w:w="5386" w:type="dxa"/>
            <w:vAlign w:val="center"/>
          </w:tcPr>
          <w:p>
            <w:pPr>
              <w:pStyle w:val="12"/>
            </w:pPr>
            <w:r>
              <w:t>促进社会稳定和谐发展</w:t>
            </w:r>
          </w:p>
        </w:tc>
        <w:tc>
          <w:tcPr>
            <w:tcW w:w="2268" w:type="dxa"/>
            <w:vAlign w:val="center"/>
          </w:tcPr>
          <w:p>
            <w:pPr>
              <w:pStyle w:val="12"/>
            </w:pPr>
            <w:r>
              <w:t>是否促进社会发展</w:t>
            </w:r>
          </w:p>
        </w:tc>
        <w:tc>
          <w:tcPr>
            <w:tcW w:w="1276" w:type="dxa"/>
            <w:vAlign w:val="center"/>
          </w:tcPr>
          <w:p>
            <w:pPr>
              <w:pStyle w:val="12"/>
            </w:pPr>
            <w:r>
              <w:t>依据财政局通知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相关人员满意度</w:t>
            </w:r>
          </w:p>
        </w:tc>
        <w:tc>
          <w:tcPr>
            <w:tcW w:w="5386" w:type="dxa"/>
            <w:vAlign w:val="center"/>
          </w:tcPr>
          <w:p>
            <w:pPr>
              <w:pStyle w:val="12"/>
            </w:pPr>
            <w:r>
              <w:t>接受资金人员满意度</w:t>
            </w:r>
          </w:p>
        </w:tc>
        <w:tc>
          <w:tcPr>
            <w:tcW w:w="2268" w:type="dxa"/>
            <w:vAlign w:val="center"/>
          </w:tcPr>
          <w:p>
            <w:pPr>
              <w:pStyle w:val="12"/>
            </w:pPr>
            <w:r>
              <w:t>≥90</w:t>
            </w:r>
          </w:p>
        </w:tc>
        <w:tc>
          <w:tcPr>
            <w:tcW w:w="1276" w:type="dxa"/>
            <w:vAlign w:val="center"/>
          </w:tcPr>
          <w:p>
            <w:pPr>
              <w:pStyle w:val="12"/>
            </w:pPr>
            <w:r>
              <w:t>依据财政局通知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62"/>
        <w:gridCol w:w="1203"/>
        <w:gridCol w:w="1134"/>
        <w:gridCol w:w="743"/>
        <w:gridCol w:w="690"/>
        <w:gridCol w:w="590"/>
        <w:gridCol w:w="1280"/>
        <w:gridCol w:w="1210"/>
        <w:gridCol w:w="1220"/>
        <w:gridCol w:w="780"/>
        <w:gridCol w:w="886"/>
        <w:gridCol w:w="964"/>
        <w:gridCol w:w="964"/>
        <w:gridCol w:w="736"/>
        <w:gridCol w:w="11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102" w:type="dxa"/>
            <w:gridSpan w:val="7"/>
            <w:tcBorders>
              <w:top w:val="single" w:color="FFFFFF" w:sz="6" w:space="0"/>
              <w:left w:val="single" w:color="FFFFFF" w:sz="6" w:space="0"/>
              <w:right w:val="single" w:color="FFFFFF" w:sz="6" w:space="0"/>
            </w:tcBorders>
            <w:vAlign w:val="center"/>
          </w:tcPr>
          <w:p>
            <w:pPr>
              <w:pStyle w:val="9"/>
            </w:pPr>
            <w:r>
              <w:t>338001玉田县房屋征收中心本级</w:t>
            </w:r>
          </w:p>
        </w:tc>
        <w:tc>
          <w:tcPr>
            <w:tcW w:w="795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743" w:type="dxa"/>
            <w:vMerge w:val="restart"/>
            <w:vAlign w:val="center"/>
          </w:tcPr>
          <w:p>
            <w:pPr>
              <w:pStyle w:val="10"/>
            </w:pPr>
            <w:r>
              <w:t>政府采购目录序号</w:t>
            </w:r>
          </w:p>
        </w:tc>
        <w:tc>
          <w:tcPr>
            <w:tcW w:w="690" w:type="dxa"/>
            <w:vMerge w:val="restart"/>
            <w:vAlign w:val="center"/>
          </w:tcPr>
          <w:p>
            <w:pPr>
              <w:pStyle w:val="10"/>
            </w:pPr>
            <w:r>
              <w:t>计量  单位</w:t>
            </w:r>
          </w:p>
        </w:tc>
        <w:tc>
          <w:tcPr>
            <w:tcW w:w="590" w:type="dxa"/>
            <w:vMerge w:val="restart"/>
            <w:vAlign w:val="center"/>
          </w:tcPr>
          <w:p>
            <w:pPr>
              <w:pStyle w:val="10"/>
            </w:pPr>
            <w:r>
              <w:t>数量</w:t>
            </w:r>
          </w:p>
        </w:tc>
        <w:tc>
          <w:tcPr>
            <w:tcW w:w="1280" w:type="dxa"/>
            <w:vMerge w:val="restart"/>
            <w:vAlign w:val="center"/>
          </w:tcPr>
          <w:p>
            <w:pPr>
              <w:pStyle w:val="10"/>
            </w:pPr>
            <w:r>
              <w:t>单价</w:t>
            </w:r>
          </w:p>
        </w:tc>
        <w:tc>
          <w:tcPr>
            <w:tcW w:w="6760" w:type="dxa"/>
            <w:gridSpan w:val="7"/>
            <w:vAlign w:val="center"/>
          </w:tcPr>
          <w:p>
            <w:pPr>
              <w:pStyle w:val="10"/>
            </w:pPr>
            <w:r>
              <w:t>政府采购金额（当年部门预算安排资金）</w:t>
            </w:r>
          </w:p>
        </w:tc>
        <w:tc>
          <w:tcPr>
            <w:tcW w:w="1192"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462" w:type="dxa"/>
            <w:vAlign w:val="center"/>
          </w:tcPr>
          <w:p>
            <w:pPr>
              <w:pStyle w:val="10"/>
            </w:pPr>
            <w:r>
              <w:t>项目名称</w:t>
            </w:r>
          </w:p>
        </w:tc>
        <w:tc>
          <w:tcPr>
            <w:tcW w:w="1203" w:type="dxa"/>
            <w:vAlign w:val="center"/>
          </w:tcPr>
          <w:p>
            <w:pPr>
              <w:pStyle w:val="10"/>
            </w:pPr>
            <w:r>
              <w:t>预算    资金</w:t>
            </w:r>
          </w:p>
        </w:tc>
        <w:tc>
          <w:tcPr>
            <w:tcW w:w="1134" w:type="dxa"/>
            <w:vMerge w:val="continue"/>
          </w:tcPr>
          <w:p/>
        </w:tc>
        <w:tc>
          <w:tcPr>
            <w:tcW w:w="743" w:type="dxa"/>
            <w:vMerge w:val="continue"/>
          </w:tcPr>
          <w:p/>
        </w:tc>
        <w:tc>
          <w:tcPr>
            <w:tcW w:w="690" w:type="dxa"/>
            <w:vMerge w:val="continue"/>
          </w:tcPr>
          <w:p/>
        </w:tc>
        <w:tc>
          <w:tcPr>
            <w:tcW w:w="590" w:type="dxa"/>
            <w:vMerge w:val="continue"/>
          </w:tcPr>
          <w:p/>
        </w:tc>
        <w:tc>
          <w:tcPr>
            <w:tcW w:w="1280" w:type="dxa"/>
            <w:vMerge w:val="continue"/>
          </w:tcPr>
          <w:p/>
        </w:tc>
        <w:tc>
          <w:tcPr>
            <w:tcW w:w="1210" w:type="dxa"/>
            <w:vAlign w:val="center"/>
          </w:tcPr>
          <w:p>
            <w:pPr>
              <w:pStyle w:val="10"/>
            </w:pPr>
            <w:r>
              <w:t>合计</w:t>
            </w:r>
          </w:p>
        </w:tc>
        <w:tc>
          <w:tcPr>
            <w:tcW w:w="1220" w:type="dxa"/>
            <w:vAlign w:val="center"/>
          </w:tcPr>
          <w:p>
            <w:pPr>
              <w:pStyle w:val="10"/>
            </w:pPr>
            <w:r>
              <w:t>一般公共预算拨款</w:t>
            </w:r>
          </w:p>
        </w:tc>
        <w:tc>
          <w:tcPr>
            <w:tcW w:w="780" w:type="dxa"/>
            <w:vAlign w:val="center"/>
          </w:tcPr>
          <w:p>
            <w:pPr>
              <w:pStyle w:val="10"/>
            </w:pPr>
            <w:r>
              <w:t>基金预算拨款</w:t>
            </w:r>
          </w:p>
        </w:tc>
        <w:tc>
          <w:tcPr>
            <w:tcW w:w="886"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736" w:type="dxa"/>
            <w:vAlign w:val="center"/>
          </w:tcPr>
          <w:p>
            <w:pPr>
              <w:pStyle w:val="10"/>
            </w:pPr>
            <w:r>
              <w:t>上年结转结余</w:t>
            </w:r>
          </w:p>
        </w:tc>
        <w:tc>
          <w:tcPr>
            <w:tcW w:w="1192"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462" w:type="dxa"/>
            <w:vAlign w:val="center"/>
          </w:tcPr>
          <w:p>
            <w:pPr>
              <w:pStyle w:val="12"/>
              <w:ind w:firstLine="0" w:firstLineChars="0"/>
            </w:pPr>
            <w:r>
              <w:rPr>
                <w:rFonts w:hint="eastAsia"/>
                <w:lang w:val="en-US" w:eastAsia="zh-CN"/>
              </w:rPr>
              <w:t>公务用车运行维护费</w:t>
            </w:r>
          </w:p>
        </w:tc>
        <w:tc>
          <w:tcPr>
            <w:tcW w:w="1203" w:type="dxa"/>
            <w:vAlign w:val="center"/>
          </w:tcPr>
          <w:p>
            <w:pPr>
              <w:pStyle w:val="11"/>
              <w:ind w:firstLine="0" w:firstLineChars="0"/>
            </w:pPr>
            <w:r>
              <w:rPr>
                <w:rFonts w:hint="eastAsia"/>
                <w:lang w:val="en-US" w:eastAsia="zh-CN"/>
              </w:rPr>
              <w:t>23000.00</w:t>
            </w:r>
          </w:p>
        </w:tc>
        <w:tc>
          <w:tcPr>
            <w:tcW w:w="1134" w:type="dxa"/>
            <w:vAlign w:val="center"/>
          </w:tcPr>
          <w:p>
            <w:pPr>
              <w:pStyle w:val="12"/>
              <w:ind w:firstLine="0" w:firstLineChars="0"/>
            </w:pPr>
            <w:r>
              <w:rPr>
                <w:rFonts w:hint="eastAsia"/>
                <w:lang w:val="en-US" w:eastAsia="zh-CN"/>
              </w:rPr>
              <w:t>加油、维修、保养、保险等</w:t>
            </w:r>
          </w:p>
        </w:tc>
        <w:tc>
          <w:tcPr>
            <w:tcW w:w="743" w:type="dxa"/>
            <w:vAlign w:val="center"/>
          </w:tcPr>
          <w:p>
            <w:pPr>
              <w:pStyle w:val="12"/>
              <w:ind w:firstLine="0" w:firstLineChars="0"/>
            </w:pPr>
          </w:p>
        </w:tc>
        <w:tc>
          <w:tcPr>
            <w:tcW w:w="690" w:type="dxa"/>
            <w:vAlign w:val="center"/>
          </w:tcPr>
          <w:p>
            <w:pPr>
              <w:pStyle w:val="13"/>
              <w:ind w:firstLine="0" w:firstLineChars="0"/>
            </w:pPr>
            <w:r>
              <w:rPr>
                <w:rFonts w:hint="eastAsia"/>
                <w:lang w:val="en-US" w:eastAsia="zh-CN"/>
              </w:rPr>
              <w:t>年</w:t>
            </w:r>
          </w:p>
        </w:tc>
        <w:tc>
          <w:tcPr>
            <w:tcW w:w="590" w:type="dxa"/>
            <w:vAlign w:val="center"/>
          </w:tcPr>
          <w:p>
            <w:pPr>
              <w:pStyle w:val="11"/>
              <w:ind w:firstLine="0" w:firstLineChars="0"/>
            </w:pPr>
            <w:r>
              <w:rPr>
                <w:rFonts w:hint="eastAsia"/>
                <w:lang w:val="en-US" w:eastAsia="zh-CN"/>
              </w:rPr>
              <w:t>1</w:t>
            </w:r>
          </w:p>
        </w:tc>
        <w:tc>
          <w:tcPr>
            <w:tcW w:w="1280" w:type="dxa"/>
            <w:vAlign w:val="center"/>
          </w:tcPr>
          <w:p>
            <w:pPr>
              <w:pStyle w:val="11"/>
              <w:ind w:firstLine="0" w:firstLineChars="0"/>
            </w:pPr>
            <w:r>
              <w:rPr>
                <w:rFonts w:hint="eastAsia"/>
                <w:lang w:val="en-US" w:eastAsia="zh-CN"/>
              </w:rPr>
              <w:t>23000.00</w:t>
            </w:r>
          </w:p>
        </w:tc>
        <w:tc>
          <w:tcPr>
            <w:tcW w:w="1210" w:type="dxa"/>
            <w:vAlign w:val="center"/>
          </w:tcPr>
          <w:p>
            <w:r>
              <w:rPr>
                <w:rFonts w:hint="eastAsia"/>
                <w:lang w:val="en-US" w:eastAsia="zh-CN"/>
              </w:rPr>
              <w:t>23000.00</w:t>
            </w:r>
          </w:p>
        </w:tc>
        <w:tc>
          <w:tcPr>
            <w:tcW w:w="1220" w:type="dxa"/>
            <w:vAlign w:val="center"/>
          </w:tcPr>
          <w:p>
            <w:r>
              <w:rPr>
                <w:rFonts w:hint="eastAsia"/>
                <w:lang w:val="en-US" w:eastAsia="zh-CN"/>
              </w:rPr>
              <w:t>23000.00</w:t>
            </w:r>
          </w:p>
        </w:tc>
        <w:tc>
          <w:tcPr>
            <w:tcW w:w="780" w:type="dxa"/>
            <w:vAlign w:val="center"/>
          </w:tcPr>
          <w:p>
            <w:pPr>
              <w:pStyle w:val="11"/>
              <w:ind w:firstLine="0" w:firstLineChars="0"/>
            </w:pPr>
          </w:p>
        </w:tc>
        <w:tc>
          <w:tcPr>
            <w:tcW w:w="886"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p>
        </w:tc>
        <w:tc>
          <w:tcPr>
            <w:tcW w:w="736" w:type="dxa"/>
            <w:vAlign w:val="center"/>
          </w:tcPr>
          <w:p>
            <w:pPr>
              <w:pStyle w:val="11"/>
              <w:ind w:firstLine="0" w:firstLineChars="0"/>
            </w:pPr>
          </w:p>
        </w:tc>
        <w:tc>
          <w:tcPr>
            <w:tcW w:w="1192" w:type="dxa"/>
            <w:vAlign w:val="center"/>
          </w:tcPr>
          <w:p>
            <w:pPr>
              <w:pStyle w:val="11"/>
              <w:ind w:firstLine="0" w:firstLineChars="0"/>
            </w:pPr>
            <w:r>
              <w:rPr>
                <w:rFonts w:hint="eastAsia"/>
                <w:lang w:val="en-US" w:eastAsia="zh-CN"/>
              </w:rPr>
              <w:t>23000.00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玉田县房屋征收中心本级上年末固定资产金额为401907.00元（详见下表）。本年度拟购置固定资产总额为0.00元。</w:t>
      </w: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338001玉田县房屋征收中心本级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401907.00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153000.00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99</w:t>
            </w:r>
          </w:p>
        </w:tc>
        <w:tc>
          <w:tcPr>
            <w:tcW w:w="2835" w:type="dxa"/>
            <w:vAlign w:val="center"/>
          </w:tcPr>
          <w:p>
            <w:pPr>
              <w:pStyle w:val="11"/>
            </w:pPr>
            <w:r>
              <w:t>248907.00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552ABB"/>
    <w:rsid w:val="1E7D7EB2"/>
    <w:rsid w:val="2E1F24A5"/>
    <w:rsid w:val="34D835AE"/>
    <w:rsid w:val="389E45F0"/>
    <w:rsid w:val="475C6724"/>
    <w:rsid w:val="47877E19"/>
    <w:rsid w:val="54653303"/>
    <w:rsid w:val="588B4158"/>
    <w:rsid w:val="59910757"/>
    <w:rsid w:val="5BBA168B"/>
    <w:rsid w:val="61F514C6"/>
    <w:rsid w:val="63AF3D1A"/>
    <w:rsid w:val="697D7C9D"/>
    <w:rsid w:val="6CC46585"/>
    <w:rsid w:val="6D496A5A"/>
    <w:rsid w:val="6F060F42"/>
    <w:rsid w:val="701D640C"/>
    <w:rsid w:val="746A312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TotalTime>2</TotalTime>
  <ScaleCrop>false</ScaleCrop>
  <LinksUpToDate>false</LinksUpToDate>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2025-01-20T18:30:00Z</dcterms:created>
  <dc:creator>Administrator</dc:creator>
  <cp:lastModifiedBy>Better late than never</cp:lastModifiedBy>
  <dcterms:modified xsi:type="dcterms:W3CDTF">2025-01-23T07:14:48Z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1866AD858D2C45CBAAE109FC65C06716</vt:lpwstr>
  </property>
</Properties>
</file>