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玉田县郭家桥乡人民政府</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玉田县郭家桥乡人民政府编制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3</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1.安保、环保、安全生产、应急、食药监管绩效目标表</w:t>
        </w:r>
        <w:r>
          <w:tab/>
        </w:r>
        <w:r>
          <w:fldChar w:fldCharType="begin"/>
        </w:r>
        <w:r>
          <w:instrText xml:space="preserve">PAGEREF _Toc_4_4_0000000004 \h</w:instrText>
        </w:r>
        <w:r>
          <w:fldChar w:fldCharType="separate"/>
        </w:r>
        <w:r>
          <w:t xml:space="preserve">6</w:t>
        </w:r>
        <w:r>
          <w:fldChar w:fldCharType="end"/>
        </w:r>
      </w:hyperlink>
    </w:p>
    <w:p>
      <w:pPr>
        <w:pStyle w:val="TOC1"/>
        <w:tabs>
          <w:tab w:val="right" w:leader="dot" w:pos="9282"/>
        </w:tabs>
      </w:pPr>
      <w:hyperlink w:anchor="_Toc_4_4_0000000005" w:history="1">
        <w:r>
          <w:t xml:space="preserve">2.残疾人保障金绩效目标表</w:t>
        </w:r>
        <w:r>
          <w:tab/>
        </w:r>
        <w:r>
          <w:fldChar w:fldCharType="begin"/>
        </w:r>
        <w:r>
          <w:instrText xml:space="preserve">PAGEREF _Toc_4_4_0000000005 \h</w:instrText>
        </w:r>
        <w:r>
          <w:fldChar w:fldCharType="separate"/>
        </w:r>
        <w:r>
          <w:t xml:space="preserve">7</w:t>
        </w:r>
        <w:r>
          <w:fldChar w:fldCharType="end"/>
        </w:r>
      </w:hyperlink>
    </w:p>
    <w:p>
      <w:pPr>
        <w:pStyle w:val="TOC1"/>
        <w:tabs>
          <w:tab w:val="right" w:leader="dot" w:pos="9282"/>
        </w:tabs>
      </w:pPr>
      <w:hyperlink w:anchor="_Toc_4_4_0000000006" w:history="1">
        <w:r>
          <w:t xml:space="preserve">3.河渠清理及河长制绩效目标表</w:t>
        </w:r>
        <w:r>
          <w:tab/>
        </w:r>
        <w:r>
          <w:fldChar w:fldCharType="begin"/>
        </w:r>
        <w:r>
          <w:instrText xml:space="preserve">PAGEREF _Toc_4_4_0000000006 \h</w:instrText>
        </w:r>
        <w:r>
          <w:fldChar w:fldCharType="separate"/>
        </w:r>
        <w:r>
          <w:t xml:space="preserve">8</w:t>
        </w:r>
        <w:r>
          <w:fldChar w:fldCharType="end"/>
        </w:r>
      </w:hyperlink>
    </w:p>
    <w:p>
      <w:pPr>
        <w:pStyle w:val="TOC1"/>
        <w:tabs>
          <w:tab w:val="right" w:leader="dot" w:pos="9282"/>
        </w:tabs>
      </w:pPr>
      <w:hyperlink w:anchor="_Toc_4_4_0000000007" w:history="1">
        <w:r>
          <w:t xml:space="preserve">4.冀财预【2024】54号郭家桥乡挂面高庄村和下黄庄村入村连接线道路建设项目绩效目标表</w:t>
        </w:r>
        <w:r>
          <w:tab/>
        </w:r>
        <w:r>
          <w:fldChar w:fldCharType="begin"/>
        </w:r>
        <w:r>
          <w:instrText xml:space="preserve">PAGEREF _Toc_4_4_0000000007 \h</w:instrText>
        </w:r>
        <w:r>
          <w:fldChar w:fldCharType="separate"/>
        </w:r>
        <w:r>
          <w:t xml:space="preserve">9</w:t>
        </w:r>
        <w:r>
          <w:fldChar w:fldCharType="end"/>
        </w:r>
      </w:hyperlink>
    </w:p>
    <w:p>
      <w:pPr>
        <w:pStyle w:val="TOC1"/>
        <w:tabs>
          <w:tab w:val="right" w:leader="dot" w:pos="9282"/>
        </w:tabs>
      </w:pPr>
      <w:hyperlink w:anchor="_Toc_4_4_0000000008" w:history="1">
        <w:r>
          <w:t xml:space="preserve">5.冀财综【2024】29号郭家桥乡刘家桥村至赵家铺村道路改造提升项目绩效目标表</w:t>
        </w:r>
        <w:r>
          <w:tab/>
        </w:r>
        <w:r>
          <w:fldChar w:fldCharType="begin"/>
        </w:r>
        <w:r>
          <w:instrText xml:space="preserve">PAGEREF _Toc_4_4_0000000008 \h</w:instrText>
        </w:r>
        <w:r>
          <w:fldChar w:fldCharType="separate"/>
        </w:r>
        <w:r>
          <w:t xml:space="preserve">10</w:t>
        </w:r>
        <w:r>
          <w:fldChar w:fldCharType="end"/>
        </w:r>
      </w:hyperlink>
    </w:p>
    <w:p>
      <w:pPr>
        <w:pStyle w:val="TOC1"/>
        <w:tabs>
          <w:tab w:val="right" w:leader="dot" w:pos="9282"/>
        </w:tabs>
      </w:pPr>
      <w:hyperlink w:anchor="_Toc_4_4_0000000009" w:history="1">
        <w:r>
          <w:t xml:space="preserve">6.人武、党团妇建设、纪检、宣传经费绩效目标表</w:t>
        </w:r>
        <w:r>
          <w:tab/>
        </w:r>
        <w:r>
          <w:fldChar w:fldCharType="begin"/>
        </w:r>
        <w:r>
          <w:instrText xml:space="preserve">PAGEREF _Toc_4_4_0000000009 \h</w:instrText>
        </w:r>
        <w:r>
          <w:fldChar w:fldCharType="separate"/>
        </w:r>
        <w:r>
          <w:t xml:space="preserve">11</w:t>
        </w:r>
        <w:r>
          <w:fldChar w:fldCharType="end"/>
        </w:r>
      </w:hyperlink>
    </w:p>
    <w:p>
      <w:pPr>
        <w:pStyle w:val="TOC1"/>
        <w:tabs>
          <w:tab w:val="right" w:leader="dot" w:pos="9282"/>
        </w:tabs>
      </w:pPr>
      <w:hyperlink w:anchor="_Toc_4_4_0000000010" w:history="1">
        <w:r>
          <w:t xml:space="preserve">7.乡镇人大工作站绩效目标表</w:t>
        </w:r>
        <w:r>
          <w:tab/>
        </w:r>
        <w:r>
          <w:fldChar w:fldCharType="begin"/>
        </w:r>
        <w:r>
          <w:instrText xml:space="preserve">PAGEREF _Toc_4_4_0000000010 \h</w:instrText>
        </w:r>
        <w:r>
          <w:fldChar w:fldCharType="separate"/>
        </w:r>
        <w:r>
          <w:t xml:space="preserve">12</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总体绩效信息</w:t>
      </w:r>
    </w:p>
    <w:p>
      <w:pPr>
        <w:pStyle w:val="插入文本样式-插入总体目标文件"/>
      </w:pPr>
    </w:p>
    <w:p>
      <w:pPr>
        <w:pStyle w:val="插入文本样式-插入总体目标文件"/>
      </w:pPr>
      <w:r>
        <w:t xml:space="preserve">根据县委、县政府2025年度计划目标，郭家桥乡政府2025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洁净型煤全覆盖、农村养老医疗、农村养殖等民生重点支出，确保财政收支平衡，为全乡经济科学发展和促进和谐社会建设提供财力保障。</w:t>
      </w:r>
    </w:p>
    <w:p>
      <w:pPr>
        <w:pStyle w:val="插入文本样式-插入总体目标文件"/>
      </w:pPr>
      <w:r>
        <w:t xml:space="preserve">党委是党在农村的基层组织，是党在农村全部工作和战斗力的基础，全面领导本乡的工作和基层社会治理，支持和保证行政组织、经济组织和群众自治组织充分行使职权。乡人大是基层地方国家权力机关，加强基层政权、推进基层民主法治建设和政治文明建设。乡政府是本级人民代表大会的执行机关，是本级国家行政机关，依法行使行政职权。乡主要围绕加强党的领导、夯实基层政权，促进经济发展、增加农民收入，优化公共服务、着力改善民生，强化社会治理、维护社会稳定，推进基层民主、促进农村和谐，改善生态环境、提升乡风文明等方面履行职能。</w:t>
      </w:r>
    </w:p>
    <w:p>
      <w:pPr>
        <w:pStyle w:val="插入文本样式-插入总体目标文件"/>
      </w:pPr>
      <w:r>
        <w:t xml:space="preserve">2025年郭家桥乡预算资金安排</w:t>
      </w:r>
    </w:p>
    <w:p>
      <w:pPr>
        <w:pStyle w:val="插入文本样式-插入总体目标文件"/>
      </w:pPr>
      <w:r>
        <w:t xml:space="preserve">人员经费842.42万元</w:t>
      </w:r>
    </w:p>
    <w:p>
      <w:pPr>
        <w:pStyle w:val="插入文本样式-插入总体目标文件"/>
      </w:pPr>
      <w:r>
        <w:t xml:space="preserve">日常公用类项目89.1万元</w:t>
      </w:r>
    </w:p>
    <w:p>
      <w:pPr>
        <w:pStyle w:val="插入文本样式-插入总体目标文件"/>
      </w:pPr>
      <w:r>
        <w:t xml:space="preserve">特定目标项目413.3万元</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（一）党组织建设及党员教育管理</w:t>
      </w:r>
    </w:p>
    <w:p>
      <w:pPr>
        <w:pStyle w:val="插入文本样式-插入职责分类绩效目标文件"/>
      </w:pPr>
      <w:r>
        <w:t xml:space="preserve">绩效目标：负责乡镇党组织建设；负责乡镇基层组织建设工作。</w:t>
      </w:r>
    </w:p>
    <w:p>
      <w:pPr>
        <w:pStyle w:val="插入文本样式-插入职责分类绩效目标文件"/>
      </w:pPr>
      <w:r>
        <w:t xml:space="preserve">绩效指标：负责综合协调、信息反馈、档案管理和机关事务工作。</w:t>
      </w:r>
    </w:p>
    <w:p>
      <w:pPr>
        <w:pStyle w:val="插入文本样式-插入职责分类绩效目标文件"/>
      </w:pPr>
      <w:r>
        <w:t xml:space="preserve">（二）乡镇政府建设及机关事务管理</w:t>
      </w:r>
    </w:p>
    <w:p>
      <w:pPr>
        <w:pStyle w:val="插入文本样式-插入职责分类绩效目标文件"/>
      </w:pPr>
      <w:r>
        <w:t xml:space="preserve">绩效目标：负责乡镇政府建设；对乡镇政府工作提出意见和建设。</w:t>
      </w:r>
    </w:p>
    <w:p>
      <w:pPr>
        <w:pStyle w:val="插入文本样式-插入职责分类绩效目标文件"/>
      </w:pPr>
      <w:r>
        <w:t xml:space="preserve">绩效指标：加强基层领导班子建设；健全乡镇“两委”组织制度、党内生活制度建设。</w:t>
      </w:r>
    </w:p>
    <w:p>
      <w:pPr>
        <w:pStyle w:val="插入文本样式-插入职责分类绩效目标文件"/>
      </w:pPr>
      <w:r>
        <w:t xml:space="preserve">（三）林业</w:t>
      </w:r>
    </w:p>
    <w:p>
      <w:pPr>
        <w:pStyle w:val="插入文本样式-插入职责分类绩效目标文件"/>
      </w:pPr>
      <w:r>
        <w:t xml:space="preserve">绩效目标：植树造林、森林防火、病虫害防治。</w:t>
      </w:r>
    </w:p>
    <w:p>
      <w:pPr>
        <w:pStyle w:val="插入文本样式-插入职责分类绩效目标文件"/>
      </w:pPr>
      <w:r>
        <w:t xml:space="preserve">绩效指标：负责企业管理、工业、农业、水利、畜牧、林业、第三产业发展规划、招商引资、内外贸易、个体私营经济、国有资产管理等工作。</w:t>
      </w:r>
    </w:p>
    <w:p>
      <w:pPr>
        <w:pStyle w:val="插入文本样式-插入职责分类绩效目标文件"/>
      </w:pPr>
      <w:r>
        <w:t xml:space="preserve">（四）工业</w:t>
      </w:r>
    </w:p>
    <w:p>
      <w:pPr>
        <w:pStyle w:val="插入文本样式-插入职责分类绩效目标文件"/>
      </w:pPr>
      <w:r>
        <w:t xml:space="preserve">绩效目标：安全生产、招商引资、企业管理、资产管理、环境污染。</w:t>
      </w:r>
    </w:p>
    <w:p>
      <w:pPr>
        <w:pStyle w:val="插入文本样式-插入职责分类绩效目标文件"/>
      </w:pPr>
      <w:r>
        <w:t xml:space="preserve">绩效指标：负责企业管理、工业、农业、水利、畜牧、林业、第三产业发展规划、招商引资、内外贸易、个体私营经济、国有资产管理等工作。</w:t>
      </w:r>
    </w:p>
    <w:p>
      <w:pPr>
        <w:pStyle w:val="插入文本样式-插入职责分类绩效目标文件"/>
      </w:pPr>
      <w:r>
        <w:t xml:space="preserve">（五）食药品安全和安全生产</w:t>
      </w:r>
    </w:p>
    <w:p>
      <w:pPr>
        <w:pStyle w:val="插入文本样式-插入职责分类绩效目标文件"/>
      </w:pPr>
      <w:r>
        <w:t xml:space="preserve">绩效目标：负责对本乡镇内食药品和安全生产的监督检查工作</w:t>
      </w:r>
    </w:p>
    <w:p>
      <w:pPr>
        <w:pStyle w:val="插入文本样式-插入职责分类绩效目标文件"/>
      </w:pPr>
      <w:r>
        <w:t xml:space="preserve">绩效指标：企业管理、工业、农业、水利、畜牧、林业、第三产业发展规划、招商引资、内外贸易、个体私营经济、国有资产管理等工作要有序推进，抓好本镇的安全生产工作。</w:t>
      </w:r>
    </w:p>
    <w:p>
      <w:pPr>
        <w:pStyle w:val="插入文本样式-插入职责分类绩效目标文件"/>
      </w:pPr>
      <w:r>
        <w:t xml:space="preserve">（六）乡镇养老保险</w:t>
      </w:r>
    </w:p>
    <w:p>
      <w:pPr>
        <w:pStyle w:val="插入文本样式-插入职责分类绩效目标文件"/>
      </w:pPr>
      <w:r>
        <w:t xml:space="preserve">绩效目标：负责本乡镇居民养老保险费用的收缴、登记、录入等工作</w:t>
      </w:r>
    </w:p>
    <w:p>
      <w:pPr>
        <w:pStyle w:val="插入文本样式-插入职责分类绩效目标文件"/>
      </w:pPr>
      <w:r>
        <w:t xml:space="preserve">绩效指标：落实乡镇养老保险、医疗保险、工伤保险、生育保险、失业保险、农村养老保险、救灾救济、城镇居民社会最低生活保障、扶助残疾人、义务兵等相关政策和社会保障工作。</w:t>
      </w:r>
    </w:p>
    <w:p>
      <w:pPr>
        <w:pStyle w:val="插入文本样式-插入职责分类绩效目标文件"/>
      </w:pPr>
      <w:r>
        <w:t xml:space="preserve">（七）文化综合服务</w:t>
      </w:r>
    </w:p>
    <w:p>
      <w:pPr>
        <w:pStyle w:val="插入文本样式-插入职责分类绩效目标文件"/>
      </w:pPr>
      <w:r>
        <w:t xml:space="preserve">绩效目标：负责对广大群众进行时政宣传和政策法制教育。</w:t>
      </w:r>
    </w:p>
    <w:p>
      <w:pPr>
        <w:pStyle w:val="插入文本样式-插入职责分类绩效目标文件"/>
      </w:pPr>
      <w:r>
        <w:t xml:space="preserve">绩效指标：负责做好上级各项方针政策、法律法规的贯彻落实；负责低保、优抚、救灾救济、义务兵等民政工作；负责教育、文化、卫生、旅游、移民等工作。</w:t>
      </w:r>
    </w:p>
    <w:p>
      <w:pPr>
        <w:pStyle w:val="插入文本样式-插入职责分类绩效目标文件"/>
      </w:pPr>
      <w:r>
        <w:t xml:space="preserve">（八）社会治安综合治理</w:t>
      </w:r>
    </w:p>
    <w:p>
      <w:pPr>
        <w:pStyle w:val="插入文本样式-插入职责分类绩效目标文件"/>
      </w:pPr>
      <w:r>
        <w:t xml:space="preserve">绩效目标：负责对乡镇社会治安综合治理工作的落实。</w:t>
      </w:r>
    </w:p>
    <w:p>
      <w:pPr>
        <w:pStyle w:val="插入文本样式-插入职责分类绩效目标文件"/>
      </w:pPr>
      <w:r>
        <w:t xml:space="preserve">绩效指标：负责研究、拟定本乡镇社会治安综合治理工作计划、阶段性工作方案和措施并组织实施；负责信访和群众工作。</w:t>
      </w:r>
    </w:p>
    <w:p>
      <w:pPr>
        <w:pStyle w:val="插入文本样式-插入职责分类绩效目标文件"/>
      </w:pPr>
      <w:r>
        <w:t xml:space="preserve">（九）信访稳定、维稳、解决个性问题</w:t>
      </w:r>
    </w:p>
    <w:p>
      <w:pPr>
        <w:pStyle w:val="插入文本样式-插入职责分类绩效目标文件"/>
      </w:pPr>
      <w:r>
        <w:t xml:space="preserve">绩效目标：负责对乡镇信访稳定、维稳、解决个性问题工作的落实。</w:t>
      </w:r>
    </w:p>
    <w:p>
      <w:pPr>
        <w:pStyle w:val="插入文本样式-插入职责分类绩效目标文件"/>
      </w:pPr>
      <w:r>
        <w:t xml:space="preserve">绩效指标：负责研究、拟定本乡镇社会治安综合治理工作计划、阶段性工作方案和措施并组织实施；加强对公安派出所、人民法庭、司法所等基层政法单位以及村委会、治安会、调委会等基层组织建设的指导，定期组织教育培训，提高基层综合人员的整体素质；负责信访和群众工作。</w:t>
      </w:r>
    </w:p>
    <w:p>
      <w:pPr>
        <w:pStyle w:val="插入文本样式-插入职责分类绩效目标文件"/>
      </w:pPr>
      <w:r>
        <w:t xml:space="preserve">（十）农村基础设施建设</w:t>
      </w:r>
    </w:p>
    <w:p>
      <w:pPr>
        <w:pStyle w:val="插入文本样式-插入职责分类绩效目标文件"/>
      </w:pPr>
      <w:r>
        <w:t xml:space="preserve">绩效目标：乡村道路维护、修建；村委会的改造、翻新。</w:t>
      </w:r>
    </w:p>
    <w:p>
      <w:pPr>
        <w:pStyle w:val="插入文本样式-插入职责分类绩效目标文件"/>
      </w:pPr>
      <w:r>
        <w:t xml:space="preserve">绩效指标：负责编制的本乡镇总体规划、村庄规划；负责本乡镇建设项目规划管理与施工管理，配合县建设行政主管部门做好城镇规划建设项目工作；负责本乡镇村容村貌、环境卫生、园林绿化以及市政建设等基础设施的管理。</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为实现上述本年度的发展规划目标，我乡主要拟定了以下几项保障措施：1、加大农村人居环境整治工作，制定相关细则，全乡村内道路逐步硬化、绿化。2、每月开展一次矛盾大排查活动，坚持抓早、抓实、抓到村，对重难点案件逐步化解，对新的矛盾及时处理做到小事不出村、乡。3、积极协调村与垃圾清运服务公司的各项事宜。4、完善制度建设。5、加强支出管理。6、加强绩效运行监控、做好绩效自评。7、规范财务资产管理、加强内部监督。8、加强宣传培训调研。</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1.安保、环保、安全生产、应急、食药监管绩效目标表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493001玉田县郭家桥乡人民政府本级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13022925P00JXC410291Y</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安保、环保、安全生产、应急、食药监管</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安保、环保、安全生产、应急、食药监管</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1.安保、环保、安全生产、应急、食药监管</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项目次数</w:t>
            </w:r>
          </w:p>
        </w:tc>
        <w:tc>
          <w:tcPr>
            <w:tcW w:w="2891" w:type="dxa"/>
            <w:vAlign w:val="center"/>
          </w:tcPr>
          <w:p>
            <w:pPr>
              <w:pStyle w:val="单元格样式2"/>
            </w:pPr>
            <w:r>
              <w:t xml:space="preserve">安保、环保、安全生产、应急、食药监管次数</w:t>
            </w:r>
          </w:p>
        </w:tc>
        <w:tc>
          <w:tcPr>
            <w:tcW w:w="1276" w:type="dxa"/>
            <w:vAlign w:val="center"/>
          </w:tcPr>
          <w:p>
            <w:pPr>
              <w:pStyle w:val="单元格样式2"/>
            </w:pPr>
            <w:r>
              <w:t xml:space="preserve">≥4次</w:t>
            </w:r>
          </w:p>
        </w:tc>
        <w:tc>
          <w:tcPr>
            <w:tcW w:w="1843" w:type="dxa"/>
            <w:vAlign w:val="center"/>
          </w:tcPr>
          <w:p>
            <w:pPr>
              <w:pStyle w:val="单元格样式2"/>
            </w:pPr>
            <w:r>
              <w:t xml:space="preserve">项目次数是否达标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项目质量</w:t>
            </w:r>
          </w:p>
        </w:tc>
        <w:tc>
          <w:tcPr>
            <w:tcW w:w="2891" w:type="dxa"/>
            <w:vAlign w:val="center"/>
          </w:tcPr>
          <w:p>
            <w:pPr>
              <w:pStyle w:val="单元格样式2"/>
            </w:pPr>
            <w:r>
              <w:t xml:space="preserve">安保、环保、安全生产、应急、食药监管质量率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项目质量率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项目时效性</w:t>
            </w:r>
          </w:p>
        </w:tc>
        <w:tc>
          <w:tcPr>
            <w:tcW w:w="2891" w:type="dxa"/>
            <w:vAlign w:val="center"/>
          </w:tcPr>
          <w:p>
            <w:pPr>
              <w:pStyle w:val="单元格样式2"/>
            </w:pPr>
            <w:r>
              <w:t xml:space="preserve">安保、环保、安全生产、应急、食药监管及时性</w:t>
            </w:r>
          </w:p>
        </w:tc>
        <w:tc>
          <w:tcPr>
            <w:tcW w:w="1276" w:type="dxa"/>
            <w:vAlign w:val="center"/>
          </w:tcPr>
          <w:p>
            <w:pPr>
              <w:pStyle w:val="单元格样式2"/>
            </w:pPr>
            <w:r>
              <w:t xml:space="preserve">≤1天/次</w:t>
            </w:r>
          </w:p>
        </w:tc>
        <w:tc>
          <w:tcPr>
            <w:tcW w:w="1843" w:type="dxa"/>
            <w:vAlign w:val="center"/>
          </w:tcPr>
          <w:p>
            <w:pPr>
              <w:pStyle w:val="单元格样式2"/>
            </w:pPr>
            <w:r>
              <w:t xml:space="preserve">项目是否及时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vAlign w:val="center"/>
          </w:tcPr>
          <w:p>
            <w:pPr>
              <w:pStyle w:val="单元格样式2"/>
            </w:pPr>
            <w:r>
              <w:t xml:space="preserve">安保、环保、安全生产、应急、食药监管成本</w:t>
            </w:r>
          </w:p>
        </w:tc>
        <w:tc>
          <w:tcPr>
            <w:tcW w:w="1276" w:type="dxa"/>
            <w:vAlign w:val="center"/>
          </w:tcPr>
          <w:p>
            <w:pPr>
              <w:pStyle w:val="单元格样式2"/>
            </w:pPr>
            <w:r>
              <w:t xml:space="preserve">≤2万元</w:t>
            </w:r>
          </w:p>
        </w:tc>
        <w:tc>
          <w:tcPr>
            <w:tcW w:w="1843" w:type="dxa"/>
            <w:vAlign w:val="center"/>
          </w:tcPr>
          <w:p>
            <w:pPr>
              <w:pStyle w:val="单元格样式2"/>
            </w:pPr>
            <w:r>
              <w:t xml:space="preserve">项目成本是否可控</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vAlign w:val="center"/>
          </w:tcPr>
          <w:p>
            <w:pPr>
              <w:pStyle w:val="单元格样式2"/>
            </w:pPr>
            <w:r>
              <w:t xml:space="preserve">促进经济发展</w:t>
            </w:r>
          </w:p>
        </w:tc>
        <w:tc>
          <w:tcPr>
            <w:tcW w:w="1276" w:type="dxa"/>
            <w:vAlign w:val="center"/>
          </w:tcPr>
          <w:p>
            <w:pPr>
              <w:pStyle w:val="单元格样式2"/>
            </w:pPr>
            <w:r>
              <w:t xml:space="preserve">经济发展</w:t>
            </w:r>
          </w:p>
        </w:tc>
        <w:tc>
          <w:tcPr>
            <w:tcW w:w="1843" w:type="dxa"/>
            <w:vAlign w:val="center"/>
          </w:tcPr>
          <w:p>
            <w:pPr>
              <w:pStyle w:val="单元格样式2"/>
            </w:pPr>
            <w:r>
              <w:t xml:space="preserve">是否促进经济发展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促进社会稳定</w:t>
            </w:r>
          </w:p>
        </w:tc>
        <w:tc>
          <w:tcPr>
            <w:tcW w:w="1276" w:type="dxa"/>
            <w:vAlign w:val="center"/>
          </w:tcPr>
          <w:p>
            <w:pPr>
              <w:pStyle w:val="单元格样式2"/>
            </w:pPr>
            <w:r>
              <w:t xml:space="preserve">社会稳定</w:t>
            </w:r>
          </w:p>
        </w:tc>
        <w:tc>
          <w:tcPr>
            <w:tcW w:w="1843" w:type="dxa"/>
            <w:vAlign w:val="center"/>
          </w:tcPr>
          <w:p>
            <w:pPr>
              <w:pStyle w:val="单元格样式2"/>
            </w:pPr>
            <w:r>
              <w:t xml:space="preserve">是否促进社会稳定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环境保护</w:t>
            </w:r>
          </w:p>
        </w:tc>
        <w:tc>
          <w:tcPr>
            <w:tcW w:w="2891" w:type="dxa"/>
            <w:vAlign w:val="center"/>
          </w:tcPr>
          <w:p>
            <w:pPr>
              <w:pStyle w:val="单元格样式2"/>
            </w:pPr>
            <w:r>
              <w:t xml:space="preserve">生态环境保护</w:t>
            </w:r>
          </w:p>
        </w:tc>
        <w:tc>
          <w:tcPr>
            <w:tcW w:w="1276" w:type="dxa"/>
            <w:vAlign w:val="center"/>
          </w:tcPr>
          <w:p>
            <w:pPr>
              <w:pStyle w:val="单元格样式2"/>
            </w:pPr>
            <w:r>
              <w:t xml:space="preserve">环境保护</w:t>
            </w:r>
          </w:p>
        </w:tc>
        <w:tc>
          <w:tcPr>
            <w:tcW w:w="1843" w:type="dxa"/>
            <w:vAlign w:val="center"/>
          </w:tcPr>
          <w:p>
            <w:pPr>
              <w:pStyle w:val="单元格样式2"/>
            </w:pPr>
            <w:r>
              <w:t xml:space="preserve">是否促进生态环境保护</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可持续发展</w:t>
            </w:r>
          </w:p>
        </w:tc>
        <w:tc>
          <w:tcPr>
            <w:tcW w:w="2891" w:type="dxa"/>
            <w:vAlign w:val="center"/>
          </w:tcPr>
          <w:p>
            <w:pPr>
              <w:pStyle w:val="单元格样式2"/>
            </w:pPr>
            <w:r>
              <w:t xml:space="preserve">项目可持续发展</w:t>
            </w:r>
          </w:p>
        </w:tc>
        <w:tc>
          <w:tcPr>
            <w:tcW w:w="1276" w:type="dxa"/>
            <w:vAlign w:val="center"/>
          </w:tcPr>
          <w:p>
            <w:pPr>
              <w:pStyle w:val="单元格样式2"/>
            </w:pPr>
            <w:r>
              <w:t xml:space="preserve">可持续发展</w:t>
            </w:r>
          </w:p>
        </w:tc>
        <w:tc>
          <w:tcPr>
            <w:tcW w:w="1843" w:type="dxa"/>
            <w:vAlign w:val="center"/>
          </w:tcPr>
          <w:p>
            <w:pPr>
              <w:pStyle w:val="单元格样式2"/>
            </w:pPr>
            <w:r>
              <w:t xml:space="preserve">是否可持续发展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群众满意度高低</w:t>
            </w:r>
          </w:p>
        </w:tc>
        <w:tc>
          <w:tcPr>
            <w:tcW w:w="1276" w:type="dxa"/>
            <w:vAlign w:val="center"/>
          </w:tcPr>
          <w:p>
            <w:pPr>
              <w:pStyle w:val="单元格样式2"/>
            </w:pPr>
            <w:r>
              <w:t xml:space="preserve">&gt;95百分比</w:t>
            </w:r>
          </w:p>
        </w:tc>
        <w:tc>
          <w:tcPr>
            <w:tcW w:w="1843" w:type="dxa"/>
            <w:vAlign w:val="center"/>
          </w:tcPr>
          <w:p>
            <w:pPr>
              <w:pStyle w:val="单元格样式2"/>
            </w:pPr>
            <w:r>
              <w:t xml:space="preserve">群众满意度高低</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2.残疾人保障金绩效目标表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493001玉田县郭家桥乡人民政府本级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13022925P00JXC419618A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53000.00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53000.00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用于残疾人保障金支出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1.用于残疾人保障金支出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项目金额</w:t>
            </w:r>
          </w:p>
        </w:tc>
        <w:tc>
          <w:tcPr>
            <w:tcW w:w="2891" w:type="dxa"/>
            <w:vAlign w:val="center"/>
          </w:tcPr>
          <w:p>
            <w:pPr>
              <w:pStyle w:val="单元格样式2"/>
            </w:pPr>
            <w:r>
              <w:t xml:space="preserve">项目金额多少</w:t>
            </w:r>
          </w:p>
        </w:tc>
        <w:tc>
          <w:tcPr>
            <w:tcW w:w="1276" w:type="dxa"/>
            <w:vAlign w:val="center"/>
          </w:tcPr>
          <w:p>
            <w:pPr>
              <w:pStyle w:val="单元格样式2"/>
            </w:pPr>
            <w:r>
              <w:t xml:space="preserve">5.3万元</w:t>
            </w:r>
          </w:p>
        </w:tc>
        <w:tc>
          <w:tcPr>
            <w:tcW w:w="1843" w:type="dxa"/>
            <w:vAlign w:val="center"/>
          </w:tcPr>
          <w:p>
            <w:pPr>
              <w:pStyle w:val="单元格样式2"/>
            </w:pPr>
            <w:r>
              <w:t xml:space="preserve">残疾人保障金项目金额多少</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运行保障成本</w:t>
            </w:r>
          </w:p>
        </w:tc>
        <w:tc>
          <w:tcPr>
            <w:tcW w:w="2891" w:type="dxa"/>
            <w:vAlign w:val="center"/>
          </w:tcPr>
          <w:p>
            <w:pPr>
              <w:pStyle w:val="单元格样式2"/>
            </w:pPr>
            <w:r>
              <w:t xml:space="preserve">运行保障成本</w:t>
            </w:r>
          </w:p>
        </w:tc>
        <w:tc>
          <w:tcPr>
            <w:tcW w:w="1276" w:type="dxa"/>
            <w:vAlign w:val="center"/>
          </w:tcPr>
          <w:p>
            <w:pPr>
              <w:pStyle w:val="单元格样式2"/>
            </w:pPr>
            <w:r>
              <w:t xml:space="preserve">成本</w:t>
            </w:r>
          </w:p>
        </w:tc>
        <w:tc>
          <w:tcPr>
            <w:tcW w:w="1843" w:type="dxa"/>
            <w:vAlign w:val="center"/>
          </w:tcPr>
          <w:p>
            <w:pPr>
              <w:pStyle w:val="单元格样式2"/>
            </w:pPr>
            <w:r>
              <w:t xml:space="preserve">残疾人保障金项目保障成本是否可控</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项目质量</w:t>
            </w:r>
          </w:p>
        </w:tc>
        <w:tc>
          <w:tcPr>
            <w:tcW w:w="2891" w:type="dxa"/>
            <w:vAlign w:val="center"/>
          </w:tcPr>
          <w:p>
            <w:pPr>
              <w:pStyle w:val="单元格样式2"/>
            </w:pPr>
            <w:r>
              <w:t xml:space="preserve">项目质量高低</w:t>
            </w:r>
          </w:p>
        </w:tc>
        <w:tc>
          <w:tcPr>
            <w:tcW w:w="1276" w:type="dxa"/>
            <w:vAlign w:val="center"/>
          </w:tcPr>
          <w:p>
            <w:pPr>
              <w:pStyle w:val="单元格样式2"/>
            </w:pPr>
            <w:r>
              <w:t xml:space="preserve">质量</w:t>
            </w:r>
          </w:p>
        </w:tc>
        <w:tc>
          <w:tcPr>
            <w:tcW w:w="1843" w:type="dxa"/>
            <w:vAlign w:val="center"/>
          </w:tcPr>
          <w:p>
            <w:pPr>
              <w:pStyle w:val="单元格样式2"/>
            </w:pPr>
            <w:r>
              <w:t xml:space="preserve">残疾人保障金项目质量高低</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项目时效性</w:t>
            </w:r>
          </w:p>
        </w:tc>
        <w:tc>
          <w:tcPr>
            <w:tcW w:w="2891" w:type="dxa"/>
            <w:vAlign w:val="center"/>
          </w:tcPr>
          <w:p>
            <w:pPr>
              <w:pStyle w:val="单元格样式2"/>
            </w:pPr>
            <w:r>
              <w:t xml:space="preserve">项目是否及时完成</w:t>
            </w:r>
          </w:p>
        </w:tc>
        <w:tc>
          <w:tcPr>
            <w:tcW w:w="1276" w:type="dxa"/>
            <w:vAlign w:val="center"/>
          </w:tcPr>
          <w:p>
            <w:pPr>
              <w:pStyle w:val="单元格样式2"/>
            </w:pPr>
            <w:r>
              <w:t xml:space="preserve">时效性</w:t>
            </w:r>
          </w:p>
        </w:tc>
        <w:tc>
          <w:tcPr>
            <w:tcW w:w="1843" w:type="dxa"/>
            <w:vAlign w:val="center"/>
          </w:tcPr>
          <w:p>
            <w:pPr>
              <w:pStyle w:val="单元格样式2"/>
            </w:pPr>
            <w:r>
              <w:t xml:space="preserve">残疾人保障金项目完成是否及时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促进社会稳定</w:t>
            </w:r>
          </w:p>
        </w:tc>
        <w:tc>
          <w:tcPr>
            <w:tcW w:w="1276" w:type="dxa"/>
            <w:vAlign w:val="center"/>
          </w:tcPr>
          <w:p>
            <w:pPr>
              <w:pStyle w:val="单元格样式2"/>
            </w:pPr>
            <w:r>
              <w:t xml:space="preserve">社会稳定</w:t>
            </w:r>
          </w:p>
        </w:tc>
        <w:tc>
          <w:tcPr>
            <w:tcW w:w="1843" w:type="dxa"/>
            <w:vAlign w:val="center"/>
          </w:tcPr>
          <w:p>
            <w:pPr>
              <w:pStyle w:val="单元格样式2"/>
            </w:pPr>
            <w:r>
              <w:t xml:space="preserve">是否促进社会稳定</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残疾人的康复服务水平、覆盖率</w:t>
            </w:r>
          </w:p>
        </w:tc>
        <w:tc>
          <w:tcPr>
            <w:tcW w:w="2891" w:type="dxa"/>
            <w:vAlign w:val="center"/>
          </w:tcPr>
          <w:p>
            <w:pPr>
              <w:pStyle w:val="单元格样式2"/>
            </w:pPr>
            <w:r>
              <w:t xml:space="preserve">残疾人的康复服务水平、覆盖率</w:t>
            </w:r>
          </w:p>
        </w:tc>
        <w:tc>
          <w:tcPr>
            <w:tcW w:w="1276" w:type="dxa"/>
            <w:vAlign w:val="center"/>
          </w:tcPr>
          <w:p>
            <w:pPr>
              <w:pStyle w:val="单元格样式2"/>
            </w:pPr>
            <w:r>
              <w:t xml:space="preserve">&gt;95百分比</w:t>
            </w:r>
          </w:p>
        </w:tc>
        <w:tc>
          <w:tcPr>
            <w:tcW w:w="1843" w:type="dxa"/>
            <w:vAlign w:val="center"/>
          </w:tcPr>
          <w:p>
            <w:pPr>
              <w:pStyle w:val="单元格样式2"/>
            </w:pPr>
            <w:r>
              <w:t xml:space="preserve">覆盖率是否达到</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促进残疾人事业发展</w:t>
            </w:r>
          </w:p>
        </w:tc>
        <w:tc>
          <w:tcPr>
            <w:tcW w:w="2891" w:type="dxa"/>
            <w:vAlign w:val="center"/>
          </w:tcPr>
          <w:p>
            <w:pPr>
              <w:pStyle w:val="单元格样式2"/>
            </w:pPr>
            <w:r>
              <w:t xml:space="preserve">促进残疾人事业发展</w:t>
            </w:r>
          </w:p>
        </w:tc>
        <w:tc>
          <w:tcPr>
            <w:tcW w:w="1276" w:type="dxa"/>
            <w:vAlign w:val="center"/>
          </w:tcPr>
          <w:p>
            <w:pPr>
              <w:pStyle w:val="单元格样式2"/>
            </w:pPr>
            <w:r>
              <w:t xml:space="preserve">可持续发展</w:t>
            </w:r>
          </w:p>
        </w:tc>
        <w:tc>
          <w:tcPr>
            <w:tcW w:w="1843" w:type="dxa"/>
            <w:vAlign w:val="center"/>
          </w:tcPr>
          <w:p>
            <w:pPr>
              <w:pStyle w:val="单元格样式2"/>
            </w:pPr>
            <w:r>
              <w:t xml:space="preserve">是否可持续发展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保障能力提升情况</w:t>
            </w:r>
          </w:p>
        </w:tc>
        <w:tc>
          <w:tcPr>
            <w:tcW w:w="2891" w:type="dxa"/>
            <w:vAlign w:val="center"/>
          </w:tcPr>
          <w:p>
            <w:pPr>
              <w:pStyle w:val="单元格样式2"/>
            </w:pPr>
            <w:r>
              <w:t xml:space="preserve">保障能力提升情况</w:t>
            </w:r>
          </w:p>
        </w:tc>
        <w:tc>
          <w:tcPr>
            <w:tcW w:w="1276" w:type="dxa"/>
            <w:vAlign w:val="center"/>
          </w:tcPr>
          <w:p>
            <w:pPr>
              <w:pStyle w:val="单元格样式2"/>
            </w:pPr>
            <w:r>
              <w:t xml:space="preserve">保障能力</w:t>
            </w:r>
          </w:p>
        </w:tc>
        <w:tc>
          <w:tcPr>
            <w:tcW w:w="1843" w:type="dxa"/>
            <w:vAlign w:val="center"/>
          </w:tcPr>
          <w:p>
            <w:pPr>
              <w:pStyle w:val="单元格样式2"/>
            </w:pPr>
            <w:r>
              <w:t xml:space="preserve">是否提高保障能力</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群众满意度高低</w:t>
            </w:r>
          </w:p>
        </w:tc>
        <w:tc>
          <w:tcPr>
            <w:tcW w:w="1276" w:type="dxa"/>
            <w:vAlign w:val="center"/>
          </w:tcPr>
          <w:p>
            <w:pPr>
              <w:pStyle w:val="单元格样式2"/>
            </w:pPr>
            <w:r>
              <w:t xml:space="preserve">&gt;95百分比</w:t>
            </w:r>
          </w:p>
        </w:tc>
        <w:tc>
          <w:tcPr>
            <w:tcW w:w="1843" w:type="dxa"/>
            <w:vAlign w:val="center"/>
          </w:tcPr>
          <w:p>
            <w:pPr>
              <w:pStyle w:val="单元格样式2"/>
            </w:pPr>
            <w:r>
              <w:t xml:space="preserve">群众满意度是否达到目标</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3.河渠清理及河长制绩效目标表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493001玉田县郭家桥乡人民政府本级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13022925P00016410034D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河渠清理及河长制</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玉田县郭家桥乡境内河渠清理</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1.玉田县郭家桥乡境内河渠清理</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清理次数</w:t>
            </w:r>
          </w:p>
        </w:tc>
        <w:tc>
          <w:tcPr>
            <w:tcW w:w="2891" w:type="dxa"/>
            <w:vAlign w:val="center"/>
          </w:tcPr>
          <w:p>
            <w:pPr>
              <w:pStyle w:val="单元格样式2"/>
            </w:pPr>
            <w:r>
              <w:t xml:space="preserve">河渠清理次数</w:t>
            </w:r>
          </w:p>
        </w:tc>
        <w:tc>
          <w:tcPr>
            <w:tcW w:w="1276" w:type="dxa"/>
            <w:vAlign w:val="center"/>
          </w:tcPr>
          <w:p>
            <w:pPr>
              <w:pStyle w:val="单元格样式2"/>
            </w:pPr>
            <w:r>
              <w:t xml:space="preserve">≥2次</w:t>
            </w:r>
          </w:p>
        </w:tc>
        <w:tc>
          <w:tcPr>
            <w:tcW w:w="1843" w:type="dxa"/>
            <w:vAlign w:val="center"/>
          </w:tcPr>
          <w:p>
            <w:pPr>
              <w:pStyle w:val="单元格样式2"/>
            </w:pPr>
            <w:r>
              <w:t xml:space="preserve">河渠清理次数是否达标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项目质量</w:t>
            </w:r>
          </w:p>
        </w:tc>
        <w:tc>
          <w:tcPr>
            <w:tcW w:w="2891" w:type="dxa"/>
            <w:vAlign w:val="center"/>
          </w:tcPr>
          <w:p>
            <w:pPr>
              <w:pStyle w:val="单元格样式2"/>
            </w:pPr>
            <w:r>
              <w:t xml:space="preserve">河渠清理质量</w:t>
            </w:r>
          </w:p>
        </w:tc>
        <w:tc>
          <w:tcPr>
            <w:tcW w:w="1276" w:type="dxa"/>
            <w:vAlign w:val="center"/>
          </w:tcPr>
          <w:p>
            <w:pPr>
              <w:pStyle w:val="单元格样式2"/>
            </w:pPr>
            <w:r>
              <w:t xml:space="preserve">≥95百分比</w:t>
            </w:r>
          </w:p>
        </w:tc>
        <w:tc>
          <w:tcPr>
            <w:tcW w:w="1843" w:type="dxa"/>
            <w:vAlign w:val="center"/>
          </w:tcPr>
          <w:p>
            <w:pPr>
              <w:pStyle w:val="单元格样式2"/>
            </w:pPr>
            <w:r>
              <w:t xml:space="preserve">河渠清理质量达标率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项目时效性</w:t>
            </w:r>
          </w:p>
        </w:tc>
        <w:tc>
          <w:tcPr>
            <w:tcW w:w="2891" w:type="dxa"/>
            <w:vAlign w:val="center"/>
          </w:tcPr>
          <w:p>
            <w:pPr>
              <w:pStyle w:val="单元格样式2"/>
            </w:pPr>
            <w:r>
              <w:t xml:space="preserve">河渠清理时效性</w:t>
            </w:r>
          </w:p>
        </w:tc>
        <w:tc>
          <w:tcPr>
            <w:tcW w:w="1276" w:type="dxa"/>
            <w:vAlign w:val="center"/>
          </w:tcPr>
          <w:p>
            <w:pPr>
              <w:pStyle w:val="单元格样式2"/>
            </w:pPr>
            <w:r>
              <w:t xml:space="preserve">≤3天</w:t>
            </w:r>
          </w:p>
        </w:tc>
        <w:tc>
          <w:tcPr>
            <w:tcW w:w="1843" w:type="dxa"/>
            <w:vAlign w:val="center"/>
          </w:tcPr>
          <w:p>
            <w:pPr>
              <w:pStyle w:val="单元格样式2"/>
            </w:pPr>
            <w:r>
              <w:t xml:space="preserve">河渠清理时效性</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vAlign w:val="center"/>
          </w:tcPr>
          <w:p>
            <w:pPr>
              <w:pStyle w:val="单元格样式2"/>
            </w:pPr>
            <w:r>
              <w:t xml:space="preserve">河渠清理成本</w:t>
            </w:r>
          </w:p>
        </w:tc>
        <w:tc>
          <w:tcPr>
            <w:tcW w:w="1276" w:type="dxa"/>
            <w:vAlign w:val="center"/>
          </w:tcPr>
          <w:p>
            <w:pPr>
              <w:pStyle w:val="单元格样式2"/>
            </w:pPr>
            <w:r>
              <w:t xml:space="preserve">≤2万元</w:t>
            </w:r>
          </w:p>
        </w:tc>
        <w:tc>
          <w:tcPr>
            <w:tcW w:w="1843" w:type="dxa"/>
            <w:vAlign w:val="center"/>
          </w:tcPr>
          <w:p>
            <w:pPr>
              <w:pStyle w:val="单元格样式2"/>
            </w:pPr>
            <w:r>
              <w:t xml:space="preserve">河渠清理成本是否可控</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vAlign w:val="center"/>
          </w:tcPr>
          <w:p>
            <w:pPr>
              <w:pStyle w:val="单元格样式2"/>
            </w:pPr>
            <w:r>
              <w:t xml:space="preserve">带动经济发展</w:t>
            </w:r>
          </w:p>
        </w:tc>
        <w:tc>
          <w:tcPr>
            <w:tcW w:w="1276" w:type="dxa"/>
            <w:vAlign w:val="center"/>
          </w:tcPr>
          <w:p>
            <w:pPr>
              <w:pStyle w:val="单元格样式2"/>
            </w:pPr>
            <w:r>
              <w:t xml:space="preserve">发展</w:t>
            </w:r>
          </w:p>
        </w:tc>
        <w:tc>
          <w:tcPr>
            <w:tcW w:w="1843" w:type="dxa"/>
            <w:vAlign w:val="center"/>
          </w:tcPr>
          <w:p>
            <w:pPr>
              <w:pStyle w:val="单元格样式2"/>
            </w:pPr>
            <w:r>
              <w:t xml:space="preserve">是否带动经济发展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促进社会稳定</w:t>
            </w:r>
          </w:p>
        </w:tc>
        <w:tc>
          <w:tcPr>
            <w:tcW w:w="1276" w:type="dxa"/>
            <w:vAlign w:val="center"/>
          </w:tcPr>
          <w:p>
            <w:pPr>
              <w:pStyle w:val="单元格样式2"/>
            </w:pPr>
            <w:r>
              <w:t xml:space="preserve">稳定</w:t>
            </w:r>
          </w:p>
        </w:tc>
        <w:tc>
          <w:tcPr>
            <w:tcW w:w="1843" w:type="dxa"/>
            <w:vAlign w:val="center"/>
          </w:tcPr>
          <w:p>
            <w:pPr>
              <w:pStyle w:val="单元格样式2"/>
            </w:pPr>
            <w:r>
              <w:t xml:space="preserve">是否促进社会稳定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环境保护</w:t>
            </w:r>
          </w:p>
        </w:tc>
        <w:tc>
          <w:tcPr>
            <w:tcW w:w="2891" w:type="dxa"/>
            <w:vAlign w:val="center"/>
          </w:tcPr>
          <w:p>
            <w:pPr>
              <w:pStyle w:val="单元格样式2"/>
            </w:pPr>
            <w:r>
              <w:t xml:space="preserve">生态环境保护</w:t>
            </w:r>
          </w:p>
        </w:tc>
        <w:tc>
          <w:tcPr>
            <w:tcW w:w="1276" w:type="dxa"/>
            <w:vAlign w:val="center"/>
          </w:tcPr>
          <w:p>
            <w:pPr>
              <w:pStyle w:val="单元格样式2"/>
            </w:pPr>
            <w:r>
              <w:t xml:space="preserve">环境保护</w:t>
            </w:r>
          </w:p>
        </w:tc>
        <w:tc>
          <w:tcPr>
            <w:tcW w:w="1843" w:type="dxa"/>
            <w:vAlign w:val="center"/>
          </w:tcPr>
          <w:p>
            <w:pPr>
              <w:pStyle w:val="单元格样式2"/>
            </w:pPr>
            <w:r>
              <w:t xml:space="preserve">是否促进生态环境保护</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可持续发展</w:t>
            </w:r>
          </w:p>
        </w:tc>
        <w:tc>
          <w:tcPr>
            <w:tcW w:w="2891" w:type="dxa"/>
            <w:vAlign w:val="center"/>
          </w:tcPr>
          <w:p>
            <w:pPr>
              <w:pStyle w:val="单元格样式2"/>
            </w:pPr>
            <w:r>
              <w:t xml:space="preserve">项目可持续发展</w:t>
            </w:r>
          </w:p>
        </w:tc>
        <w:tc>
          <w:tcPr>
            <w:tcW w:w="1276" w:type="dxa"/>
            <w:vAlign w:val="center"/>
          </w:tcPr>
          <w:p>
            <w:pPr>
              <w:pStyle w:val="单元格样式2"/>
            </w:pPr>
            <w:r>
              <w:t xml:space="preserve">可持续发展</w:t>
            </w:r>
          </w:p>
        </w:tc>
        <w:tc>
          <w:tcPr>
            <w:tcW w:w="1843" w:type="dxa"/>
            <w:vAlign w:val="center"/>
          </w:tcPr>
          <w:p>
            <w:pPr>
              <w:pStyle w:val="单元格样式2"/>
            </w:pPr>
            <w:r>
              <w:t xml:space="preserve">是否可持续发展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群众满意度高低</w:t>
            </w:r>
          </w:p>
        </w:tc>
        <w:tc>
          <w:tcPr>
            <w:tcW w:w="1276" w:type="dxa"/>
            <w:vAlign w:val="center"/>
          </w:tcPr>
          <w:p>
            <w:pPr>
              <w:pStyle w:val="单元格样式2"/>
            </w:pPr>
            <w:r>
              <w:t xml:space="preserve">&gt;95百分比</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4.冀财预【2024】54号郭家桥乡挂面高庄村和下黄庄村入村连接线道路建设项目绩效目标表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493001玉田县郭家桥乡人民政府本级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13022925P00003910001X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冀财预【2024】54号郭家桥乡挂面高庄村和下黄庄村入村连接线道路建设项目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郭家桥乡挂面高庄村和下黄庄村入村连接线道路建设项目</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1.郭家桥乡挂面高庄村和下黄庄村入村连接线道路建设项目完成</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道路长度</w:t>
            </w:r>
          </w:p>
        </w:tc>
        <w:tc>
          <w:tcPr>
            <w:tcW w:w="2891" w:type="dxa"/>
            <w:vAlign w:val="center"/>
          </w:tcPr>
          <w:p>
            <w:pPr>
              <w:pStyle w:val="单元格样式2"/>
            </w:pPr>
            <w:r>
              <w:t xml:space="preserve">道路长度</w:t>
            </w:r>
          </w:p>
        </w:tc>
        <w:tc>
          <w:tcPr>
            <w:tcW w:w="1276" w:type="dxa"/>
            <w:vAlign w:val="center"/>
          </w:tcPr>
          <w:p>
            <w:pPr>
              <w:pStyle w:val="单元格样式2"/>
            </w:pPr>
            <w:r>
              <w:t xml:space="preserve">≥1870米</w:t>
            </w:r>
          </w:p>
        </w:tc>
        <w:tc>
          <w:tcPr>
            <w:tcW w:w="1843" w:type="dxa"/>
            <w:vAlign w:val="center"/>
          </w:tcPr>
          <w:p>
            <w:pPr>
              <w:pStyle w:val="单元格样式2"/>
            </w:pPr>
            <w:r>
              <w:t xml:space="preserve">道路施工可研报告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设计速度</w:t>
            </w:r>
          </w:p>
        </w:tc>
        <w:tc>
          <w:tcPr>
            <w:tcW w:w="2891" w:type="dxa"/>
            <w:vAlign w:val="center"/>
          </w:tcPr>
          <w:p>
            <w:pPr>
              <w:pStyle w:val="单元格样式2"/>
            </w:pPr>
            <w:r>
              <w:t xml:space="preserve">道路设计速度</w:t>
            </w:r>
          </w:p>
        </w:tc>
        <w:tc>
          <w:tcPr>
            <w:tcW w:w="1276" w:type="dxa"/>
            <w:vAlign w:val="center"/>
          </w:tcPr>
          <w:p>
            <w:pPr>
              <w:pStyle w:val="单元格样式2"/>
            </w:pPr>
            <w:r>
              <w:t xml:space="preserve">≥10km/h</w:t>
            </w:r>
          </w:p>
        </w:tc>
        <w:tc>
          <w:tcPr>
            <w:tcW w:w="1843" w:type="dxa"/>
            <w:vAlign w:val="center"/>
          </w:tcPr>
          <w:p>
            <w:pPr>
              <w:pStyle w:val="单元格样式2"/>
            </w:pPr>
            <w:r>
              <w:t xml:space="preserve">道路施工可研报告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工程天数</w:t>
            </w:r>
          </w:p>
        </w:tc>
        <w:tc>
          <w:tcPr>
            <w:tcW w:w="2891" w:type="dxa"/>
            <w:vAlign w:val="center"/>
          </w:tcPr>
          <w:p>
            <w:pPr>
              <w:pStyle w:val="单元格样式2"/>
            </w:pPr>
            <w:r>
              <w:t xml:space="preserve">工程建设时间</w:t>
            </w:r>
          </w:p>
        </w:tc>
        <w:tc>
          <w:tcPr>
            <w:tcW w:w="1276" w:type="dxa"/>
            <w:vAlign w:val="center"/>
          </w:tcPr>
          <w:p>
            <w:pPr>
              <w:pStyle w:val="单元格样式2"/>
            </w:pPr>
            <w:r>
              <w:t xml:space="preserve">≤90天</w:t>
            </w:r>
          </w:p>
        </w:tc>
        <w:tc>
          <w:tcPr>
            <w:tcW w:w="1843" w:type="dxa"/>
            <w:vAlign w:val="center"/>
          </w:tcPr>
          <w:p>
            <w:pPr>
              <w:pStyle w:val="单元格样式2"/>
            </w:pPr>
            <w:r>
              <w:t xml:space="preserve">道路施工可研报告</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vAlign w:val="center"/>
          </w:tcPr>
          <w:p>
            <w:pPr>
              <w:pStyle w:val="单元格样式2"/>
            </w:pPr>
            <w:r>
              <w:t xml:space="preserve">工程项目成本</w:t>
            </w:r>
          </w:p>
        </w:tc>
        <w:tc>
          <w:tcPr>
            <w:tcW w:w="1276" w:type="dxa"/>
            <w:vAlign w:val="center"/>
          </w:tcPr>
          <w:p>
            <w:pPr>
              <w:pStyle w:val="单元格样式2"/>
            </w:pPr>
            <w:r>
              <w:t xml:space="preserve">≤124.84万元</w:t>
            </w:r>
          </w:p>
        </w:tc>
        <w:tc>
          <w:tcPr>
            <w:tcW w:w="1843" w:type="dxa"/>
            <w:vAlign w:val="center"/>
          </w:tcPr>
          <w:p>
            <w:pPr>
              <w:pStyle w:val="单元格样式2"/>
            </w:pPr>
            <w:r>
              <w:t xml:space="preserve">道路施工可研报告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带动坐标经济发展</w:t>
            </w:r>
          </w:p>
        </w:tc>
        <w:tc>
          <w:tcPr>
            <w:tcW w:w="2891" w:type="dxa"/>
            <w:vAlign w:val="center"/>
          </w:tcPr>
          <w:p>
            <w:pPr>
              <w:pStyle w:val="单元格样式2"/>
            </w:pPr>
            <w:r>
              <w:t xml:space="preserve">周边地区消费</w:t>
            </w:r>
          </w:p>
        </w:tc>
        <w:tc>
          <w:tcPr>
            <w:tcW w:w="1276" w:type="dxa"/>
            <w:vAlign w:val="center"/>
          </w:tcPr>
          <w:p>
            <w:pPr>
              <w:pStyle w:val="单元格样式2"/>
            </w:pPr>
            <w:r>
              <w:t xml:space="preserve">≥50百分比</w:t>
            </w:r>
          </w:p>
        </w:tc>
        <w:tc>
          <w:tcPr>
            <w:tcW w:w="1843" w:type="dxa"/>
            <w:vAlign w:val="center"/>
          </w:tcPr>
          <w:p>
            <w:pPr>
              <w:pStyle w:val="单元格样式2"/>
            </w:pPr>
            <w:r>
              <w:t xml:space="preserve">是否带动相关经济发展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道路硬化对乡村建设贡献</w:t>
            </w:r>
          </w:p>
        </w:tc>
        <w:tc>
          <w:tcPr>
            <w:tcW w:w="1276" w:type="dxa"/>
            <w:vAlign w:val="center"/>
          </w:tcPr>
          <w:p>
            <w:pPr>
              <w:pStyle w:val="单元格样式2"/>
            </w:pPr>
            <w:r>
              <w:t xml:space="preserve">≥95百分比</w:t>
            </w:r>
          </w:p>
        </w:tc>
        <w:tc>
          <w:tcPr>
            <w:tcW w:w="1843" w:type="dxa"/>
            <w:vAlign w:val="center"/>
          </w:tcPr>
          <w:p>
            <w:pPr>
              <w:pStyle w:val="单元格样式2"/>
            </w:pPr>
            <w:r>
              <w:t xml:space="preserve">是否促进乡村建设</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乡村卫生改善效果</w:t>
            </w:r>
          </w:p>
        </w:tc>
        <w:tc>
          <w:tcPr>
            <w:tcW w:w="2891" w:type="dxa"/>
            <w:vAlign w:val="center"/>
          </w:tcPr>
          <w:p>
            <w:pPr>
              <w:pStyle w:val="单元格样式2"/>
            </w:pPr>
            <w:r>
              <w:t xml:space="preserve">污染物影响</w:t>
            </w:r>
          </w:p>
        </w:tc>
        <w:tc>
          <w:tcPr>
            <w:tcW w:w="1276" w:type="dxa"/>
            <w:vAlign w:val="center"/>
          </w:tcPr>
          <w:p>
            <w:pPr>
              <w:pStyle w:val="单元格样式2"/>
            </w:pPr>
            <w:r>
              <w:t xml:space="preserve">≥90百分比</w:t>
            </w:r>
          </w:p>
        </w:tc>
        <w:tc>
          <w:tcPr>
            <w:tcW w:w="1843" w:type="dxa"/>
            <w:vAlign w:val="center"/>
          </w:tcPr>
          <w:p>
            <w:pPr>
              <w:pStyle w:val="单元格样式2"/>
            </w:pPr>
            <w:r>
              <w:t xml:space="preserve">是否促进生态环境保护</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道路计划使用年限</w:t>
            </w:r>
          </w:p>
        </w:tc>
        <w:tc>
          <w:tcPr>
            <w:tcW w:w="2891" w:type="dxa"/>
            <w:vAlign w:val="center"/>
          </w:tcPr>
          <w:p>
            <w:pPr>
              <w:pStyle w:val="单元格样式2"/>
            </w:pPr>
            <w:r>
              <w:t xml:space="preserve">道路计划使用年限</w:t>
            </w:r>
          </w:p>
        </w:tc>
        <w:tc>
          <w:tcPr>
            <w:tcW w:w="1276" w:type="dxa"/>
            <w:vAlign w:val="center"/>
          </w:tcPr>
          <w:p>
            <w:pPr>
              <w:pStyle w:val="单元格样式2"/>
            </w:pPr>
            <w:r>
              <w:t xml:space="preserve">≥10年</w:t>
            </w:r>
          </w:p>
        </w:tc>
        <w:tc>
          <w:tcPr>
            <w:tcW w:w="1843" w:type="dxa"/>
            <w:vAlign w:val="center"/>
          </w:tcPr>
          <w:p>
            <w:pPr>
              <w:pStyle w:val="单元格样式2"/>
            </w:pPr>
            <w:r>
              <w:t xml:space="preserve">道路施工可研报告</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收益群众满意度</w:t>
            </w:r>
          </w:p>
        </w:tc>
        <w:tc>
          <w:tcPr>
            <w:tcW w:w="1276" w:type="dxa"/>
            <w:vAlign w:val="center"/>
          </w:tcPr>
          <w:p>
            <w:pPr>
              <w:pStyle w:val="单元格样式2"/>
            </w:pPr>
            <w:r>
              <w:t xml:space="preserve">&gt;95百分比</w:t>
            </w:r>
          </w:p>
        </w:tc>
        <w:tc>
          <w:tcPr>
            <w:tcW w:w="1843" w:type="dxa"/>
            <w:vAlign w:val="center"/>
          </w:tcPr>
          <w:p>
            <w:pPr>
              <w:pStyle w:val="单元格样式2"/>
            </w:pPr>
            <w:r>
              <w:t xml:space="preserve">群众满意度是否达标</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5.冀财综【2024】29号郭家桥乡刘家桥村至赵家铺村道路改造提升项目绩效目标表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493001玉田县郭家桥乡人民政府本级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13022925P000123100072</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冀财综【2024】29号郭家桥乡刘家桥村至赵家铺村道路改造提升项目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郭家桥乡刘家桥村至赵家铺村道路改造提升项目完成</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1.郭家桥乡刘家桥村至赵家铺村道路改造提升项目完成</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道路长度</w:t>
            </w:r>
          </w:p>
        </w:tc>
        <w:tc>
          <w:tcPr>
            <w:tcW w:w="2891" w:type="dxa"/>
            <w:vAlign w:val="center"/>
          </w:tcPr>
          <w:p>
            <w:pPr>
              <w:pStyle w:val="单元格样式2"/>
            </w:pPr>
            <w:r>
              <w:t xml:space="preserve">道路长度</w:t>
            </w:r>
          </w:p>
        </w:tc>
        <w:tc>
          <w:tcPr>
            <w:tcW w:w="1276" w:type="dxa"/>
            <w:vAlign w:val="center"/>
          </w:tcPr>
          <w:p>
            <w:pPr>
              <w:pStyle w:val="单元格样式2"/>
            </w:pPr>
            <w:r>
              <w:t xml:space="preserve">≥4640米</w:t>
            </w:r>
          </w:p>
        </w:tc>
        <w:tc>
          <w:tcPr>
            <w:tcW w:w="1843" w:type="dxa"/>
            <w:vAlign w:val="center"/>
          </w:tcPr>
          <w:p>
            <w:pPr>
              <w:pStyle w:val="单元格样式2"/>
            </w:pPr>
            <w:r>
              <w:t xml:space="preserve">道路施工可研报告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设计速度</w:t>
            </w:r>
          </w:p>
        </w:tc>
        <w:tc>
          <w:tcPr>
            <w:tcW w:w="2891" w:type="dxa"/>
            <w:vAlign w:val="center"/>
          </w:tcPr>
          <w:p>
            <w:pPr>
              <w:pStyle w:val="单元格样式2"/>
            </w:pPr>
            <w:r>
              <w:t xml:space="preserve">道路设计速度</w:t>
            </w:r>
          </w:p>
        </w:tc>
        <w:tc>
          <w:tcPr>
            <w:tcW w:w="1276" w:type="dxa"/>
            <w:vAlign w:val="center"/>
          </w:tcPr>
          <w:p>
            <w:pPr>
              <w:pStyle w:val="单元格样式2"/>
            </w:pPr>
            <w:r>
              <w:t xml:space="preserve">≥10km/h</w:t>
            </w:r>
          </w:p>
        </w:tc>
        <w:tc>
          <w:tcPr>
            <w:tcW w:w="1843" w:type="dxa"/>
            <w:vAlign w:val="center"/>
          </w:tcPr>
          <w:p>
            <w:pPr>
              <w:pStyle w:val="单元格样式2"/>
            </w:pPr>
            <w:r>
              <w:t xml:space="preserve">道路施工可研报告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工程天数</w:t>
            </w:r>
          </w:p>
        </w:tc>
        <w:tc>
          <w:tcPr>
            <w:tcW w:w="2891" w:type="dxa"/>
            <w:vAlign w:val="center"/>
          </w:tcPr>
          <w:p>
            <w:pPr>
              <w:pStyle w:val="单元格样式2"/>
            </w:pPr>
            <w:r>
              <w:t xml:space="preserve">工程建设时间</w:t>
            </w:r>
          </w:p>
        </w:tc>
        <w:tc>
          <w:tcPr>
            <w:tcW w:w="1276" w:type="dxa"/>
            <w:vAlign w:val="center"/>
          </w:tcPr>
          <w:p>
            <w:pPr>
              <w:pStyle w:val="单元格样式2"/>
            </w:pPr>
            <w:r>
              <w:t xml:space="preserve">≤90天</w:t>
            </w:r>
          </w:p>
        </w:tc>
        <w:tc>
          <w:tcPr>
            <w:tcW w:w="1843" w:type="dxa"/>
            <w:vAlign w:val="center"/>
          </w:tcPr>
          <w:p>
            <w:pPr>
              <w:pStyle w:val="单元格样式2"/>
            </w:pPr>
            <w:r>
              <w:t xml:space="preserve">道路施工可研报告</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vAlign w:val="center"/>
          </w:tcPr>
          <w:p>
            <w:pPr>
              <w:pStyle w:val="单元格样式2"/>
            </w:pPr>
            <w:r>
              <w:t xml:space="preserve">工程项目成本</w:t>
            </w:r>
          </w:p>
        </w:tc>
        <w:tc>
          <w:tcPr>
            <w:tcW w:w="1276" w:type="dxa"/>
            <w:vAlign w:val="center"/>
          </w:tcPr>
          <w:p>
            <w:pPr>
              <w:pStyle w:val="单元格样式2"/>
            </w:pPr>
            <w:r>
              <w:t xml:space="preserve">≤299.83万元</w:t>
            </w:r>
          </w:p>
        </w:tc>
        <w:tc>
          <w:tcPr>
            <w:tcW w:w="1843" w:type="dxa"/>
            <w:vAlign w:val="center"/>
          </w:tcPr>
          <w:p>
            <w:pPr>
              <w:pStyle w:val="单元格样式2"/>
            </w:pPr>
            <w:r>
              <w:t xml:space="preserve">道路施工可研报告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带动坐标经济发展</w:t>
            </w:r>
          </w:p>
        </w:tc>
        <w:tc>
          <w:tcPr>
            <w:tcW w:w="2891" w:type="dxa"/>
            <w:vAlign w:val="center"/>
          </w:tcPr>
          <w:p>
            <w:pPr>
              <w:pStyle w:val="单元格样式2"/>
            </w:pPr>
            <w:r>
              <w:t xml:space="preserve">周边地区消费</w:t>
            </w:r>
          </w:p>
        </w:tc>
        <w:tc>
          <w:tcPr>
            <w:tcW w:w="1276" w:type="dxa"/>
            <w:vAlign w:val="center"/>
          </w:tcPr>
          <w:p>
            <w:pPr>
              <w:pStyle w:val="单元格样式2"/>
            </w:pPr>
            <w:r>
              <w:t xml:space="preserve">≥50百分比</w:t>
            </w:r>
          </w:p>
        </w:tc>
        <w:tc>
          <w:tcPr>
            <w:tcW w:w="1843" w:type="dxa"/>
            <w:vAlign w:val="center"/>
          </w:tcPr>
          <w:p>
            <w:pPr>
              <w:pStyle w:val="单元格样式2"/>
            </w:pPr>
            <w:r>
              <w:t xml:space="preserve">是否带动相关经济发展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道路硬化对乡村建设贡献</w:t>
            </w:r>
          </w:p>
        </w:tc>
        <w:tc>
          <w:tcPr>
            <w:tcW w:w="1276" w:type="dxa"/>
            <w:vAlign w:val="center"/>
          </w:tcPr>
          <w:p>
            <w:pPr>
              <w:pStyle w:val="单元格样式2"/>
            </w:pPr>
            <w:r>
              <w:t xml:space="preserve">≥95百分比</w:t>
            </w:r>
          </w:p>
        </w:tc>
        <w:tc>
          <w:tcPr>
            <w:tcW w:w="1843" w:type="dxa"/>
            <w:vAlign w:val="center"/>
          </w:tcPr>
          <w:p>
            <w:pPr>
              <w:pStyle w:val="单元格样式2"/>
            </w:pPr>
            <w:r>
              <w:t xml:space="preserve">是否促进乡村建设</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乡村卫生改善效果</w:t>
            </w:r>
          </w:p>
        </w:tc>
        <w:tc>
          <w:tcPr>
            <w:tcW w:w="2891" w:type="dxa"/>
            <w:vAlign w:val="center"/>
          </w:tcPr>
          <w:p>
            <w:pPr>
              <w:pStyle w:val="单元格样式2"/>
            </w:pPr>
            <w:r>
              <w:t xml:space="preserve">减少污染物影响</w:t>
            </w:r>
          </w:p>
        </w:tc>
        <w:tc>
          <w:tcPr>
            <w:tcW w:w="1276" w:type="dxa"/>
            <w:vAlign w:val="center"/>
          </w:tcPr>
          <w:p>
            <w:pPr>
              <w:pStyle w:val="单元格样式2"/>
            </w:pPr>
            <w:r>
              <w:t xml:space="preserve">≥90百分比</w:t>
            </w:r>
          </w:p>
        </w:tc>
        <w:tc>
          <w:tcPr>
            <w:tcW w:w="1843" w:type="dxa"/>
            <w:vAlign w:val="center"/>
          </w:tcPr>
          <w:p>
            <w:pPr>
              <w:pStyle w:val="单元格样式2"/>
            </w:pPr>
            <w:r>
              <w:t xml:space="preserve">是否促进生态环境保护</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道路计划使用年限</w:t>
            </w:r>
          </w:p>
        </w:tc>
        <w:tc>
          <w:tcPr>
            <w:tcW w:w="2891" w:type="dxa"/>
            <w:vAlign w:val="center"/>
          </w:tcPr>
          <w:p>
            <w:pPr>
              <w:pStyle w:val="单元格样式2"/>
            </w:pPr>
            <w:r>
              <w:t xml:space="preserve">道路计划使用年限</w:t>
            </w:r>
          </w:p>
        </w:tc>
        <w:tc>
          <w:tcPr>
            <w:tcW w:w="1276" w:type="dxa"/>
            <w:vAlign w:val="center"/>
          </w:tcPr>
          <w:p>
            <w:pPr>
              <w:pStyle w:val="单元格样式2"/>
            </w:pPr>
            <w:r>
              <w:t xml:space="preserve">≥10年</w:t>
            </w:r>
          </w:p>
        </w:tc>
        <w:tc>
          <w:tcPr>
            <w:tcW w:w="1843" w:type="dxa"/>
            <w:vAlign w:val="center"/>
          </w:tcPr>
          <w:p>
            <w:pPr>
              <w:pStyle w:val="单元格样式2"/>
            </w:pPr>
            <w:r>
              <w:t xml:space="preserve">道路施工可研报告</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受益群众满意度</w:t>
            </w:r>
          </w:p>
        </w:tc>
        <w:tc>
          <w:tcPr>
            <w:tcW w:w="1276" w:type="dxa"/>
            <w:vAlign w:val="center"/>
          </w:tcPr>
          <w:p>
            <w:pPr>
              <w:pStyle w:val="单元格样式2"/>
            </w:pPr>
            <w:r>
              <w:t xml:space="preserve">&gt;95百分比</w:t>
            </w:r>
          </w:p>
        </w:tc>
        <w:tc>
          <w:tcPr>
            <w:tcW w:w="1843" w:type="dxa"/>
            <w:vAlign w:val="center"/>
          </w:tcPr>
          <w:p>
            <w:pPr>
              <w:pStyle w:val="单元格样式2"/>
            </w:pPr>
            <w:r>
              <w:t xml:space="preserve">群众满意度是否达标</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6.人武、党团妇建设、纪检、宣传经费绩效目标表</w:t>
      </w:r>
      <w:bookmarkEnd w:id="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493001玉田县郭家桥乡人民政府本级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13022925P00JXC410292J</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人武、党团妇建设、纪检、宣传经费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人武、党团妇建设、纪检、宣传经费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1.人武、党团妇建设、纪检、宣传经费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项目次数</w:t>
            </w:r>
          </w:p>
        </w:tc>
        <w:tc>
          <w:tcPr>
            <w:tcW w:w="2891" w:type="dxa"/>
            <w:vAlign w:val="center"/>
          </w:tcPr>
          <w:p>
            <w:pPr>
              <w:pStyle w:val="单元格样式2"/>
            </w:pPr>
            <w:r>
              <w:t xml:space="preserve">人武、党团妇建设、纪检、宣传次数</w:t>
            </w:r>
          </w:p>
        </w:tc>
        <w:tc>
          <w:tcPr>
            <w:tcW w:w="1276" w:type="dxa"/>
            <w:vAlign w:val="center"/>
          </w:tcPr>
          <w:p>
            <w:pPr>
              <w:pStyle w:val="单元格样式2"/>
            </w:pPr>
            <w:r>
              <w:t xml:space="preserve">≥4次</w:t>
            </w:r>
          </w:p>
        </w:tc>
        <w:tc>
          <w:tcPr>
            <w:tcW w:w="1843" w:type="dxa"/>
            <w:vAlign w:val="center"/>
          </w:tcPr>
          <w:p>
            <w:pPr>
              <w:pStyle w:val="单元格样式2"/>
            </w:pPr>
            <w:r>
              <w:t xml:space="preserve">人武、党团妇建设、纪检、宣传次数是否达标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项目质量</w:t>
            </w:r>
          </w:p>
        </w:tc>
        <w:tc>
          <w:tcPr>
            <w:tcW w:w="2891" w:type="dxa"/>
            <w:vAlign w:val="center"/>
          </w:tcPr>
          <w:p>
            <w:pPr>
              <w:pStyle w:val="单元格样式2"/>
            </w:pPr>
            <w:r>
              <w:t xml:space="preserve">人武、党团妇建设、纪检、宣传质量率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人武、党团妇建设、纪检、宣传质量是否达标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项目时效性</w:t>
            </w:r>
          </w:p>
        </w:tc>
        <w:tc>
          <w:tcPr>
            <w:tcW w:w="2891" w:type="dxa"/>
            <w:vAlign w:val="center"/>
          </w:tcPr>
          <w:p>
            <w:pPr>
              <w:pStyle w:val="单元格样式2"/>
            </w:pPr>
            <w:r>
              <w:t xml:space="preserve">人武、党团妇建设、纪检、宣传时效性</w:t>
            </w:r>
          </w:p>
        </w:tc>
        <w:tc>
          <w:tcPr>
            <w:tcW w:w="1276" w:type="dxa"/>
            <w:vAlign w:val="center"/>
          </w:tcPr>
          <w:p>
            <w:pPr>
              <w:pStyle w:val="单元格样式2"/>
            </w:pPr>
            <w:r>
              <w:t xml:space="preserve">≤1天/次</w:t>
            </w:r>
          </w:p>
        </w:tc>
        <w:tc>
          <w:tcPr>
            <w:tcW w:w="1843" w:type="dxa"/>
            <w:vAlign w:val="center"/>
          </w:tcPr>
          <w:p>
            <w:pPr>
              <w:pStyle w:val="单元格样式2"/>
            </w:pPr>
            <w:r>
              <w:t xml:space="preserve">人武、党团妇建设、纪检、宣传时效性是否达标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vAlign w:val="center"/>
          </w:tcPr>
          <w:p>
            <w:pPr>
              <w:pStyle w:val="单元格样式2"/>
            </w:pPr>
            <w:r>
              <w:t xml:space="preserve">人武、党团妇建设、纪检、宣传成本</w:t>
            </w:r>
          </w:p>
        </w:tc>
        <w:tc>
          <w:tcPr>
            <w:tcW w:w="1276" w:type="dxa"/>
            <w:vAlign w:val="center"/>
          </w:tcPr>
          <w:p>
            <w:pPr>
              <w:pStyle w:val="单元格样式2"/>
            </w:pPr>
            <w:r>
              <w:t xml:space="preserve">≤3万元</w:t>
            </w:r>
          </w:p>
        </w:tc>
        <w:tc>
          <w:tcPr>
            <w:tcW w:w="1843" w:type="dxa"/>
            <w:vAlign w:val="center"/>
          </w:tcPr>
          <w:p>
            <w:pPr>
              <w:pStyle w:val="单元格样式2"/>
            </w:pPr>
            <w:r>
              <w:t xml:space="preserve">人武、党团妇建设、纪检、宣传成本是否可控</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vAlign w:val="center"/>
          </w:tcPr>
          <w:p>
            <w:pPr>
              <w:pStyle w:val="单元格样式2"/>
            </w:pPr>
            <w:r>
              <w:t xml:space="preserve">促进经济发展</w:t>
            </w:r>
          </w:p>
        </w:tc>
        <w:tc>
          <w:tcPr>
            <w:tcW w:w="1276" w:type="dxa"/>
            <w:vAlign w:val="center"/>
          </w:tcPr>
          <w:p>
            <w:pPr>
              <w:pStyle w:val="单元格样式2"/>
            </w:pPr>
            <w:r>
              <w:t xml:space="preserve">经济发展</w:t>
            </w:r>
          </w:p>
        </w:tc>
        <w:tc>
          <w:tcPr>
            <w:tcW w:w="1843" w:type="dxa"/>
            <w:vAlign w:val="center"/>
          </w:tcPr>
          <w:p>
            <w:pPr>
              <w:pStyle w:val="单元格样式2"/>
            </w:pPr>
            <w:r>
              <w:t xml:space="preserve">是否促进经济发展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促进社会稳定</w:t>
            </w:r>
          </w:p>
        </w:tc>
        <w:tc>
          <w:tcPr>
            <w:tcW w:w="1276" w:type="dxa"/>
            <w:vAlign w:val="center"/>
          </w:tcPr>
          <w:p>
            <w:pPr>
              <w:pStyle w:val="单元格样式2"/>
            </w:pPr>
            <w:r>
              <w:t xml:space="preserve">社会稳定</w:t>
            </w:r>
          </w:p>
        </w:tc>
        <w:tc>
          <w:tcPr>
            <w:tcW w:w="1843" w:type="dxa"/>
            <w:vAlign w:val="center"/>
          </w:tcPr>
          <w:p>
            <w:pPr>
              <w:pStyle w:val="单元格样式2"/>
            </w:pPr>
            <w:r>
              <w:t xml:space="preserve">是否促进社会稳定</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群众收益率</w:t>
            </w:r>
          </w:p>
        </w:tc>
        <w:tc>
          <w:tcPr>
            <w:tcW w:w="2891" w:type="dxa"/>
            <w:vAlign w:val="center"/>
          </w:tcPr>
          <w:p>
            <w:pPr>
              <w:pStyle w:val="单元格样式2"/>
            </w:pPr>
            <w:r>
              <w:t xml:space="preserve">群众受益率多少</w:t>
            </w:r>
          </w:p>
        </w:tc>
        <w:tc>
          <w:tcPr>
            <w:tcW w:w="1276" w:type="dxa"/>
            <w:vAlign w:val="center"/>
          </w:tcPr>
          <w:p>
            <w:pPr>
              <w:pStyle w:val="单元格样式2"/>
            </w:pPr>
            <w:r>
              <w:t xml:space="preserve">≥95百分比</w:t>
            </w:r>
          </w:p>
        </w:tc>
        <w:tc>
          <w:tcPr>
            <w:tcW w:w="1843" w:type="dxa"/>
            <w:vAlign w:val="center"/>
          </w:tcPr>
          <w:p>
            <w:pPr>
              <w:pStyle w:val="单元格样式2"/>
            </w:pPr>
            <w:r>
              <w:t xml:space="preserve">群众收益率高低</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可持续发展</w:t>
            </w:r>
          </w:p>
        </w:tc>
        <w:tc>
          <w:tcPr>
            <w:tcW w:w="2891" w:type="dxa"/>
            <w:vAlign w:val="center"/>
          </w:tcPr>
          <w:p>
            <w:pPr>
              <w:pStyle w:val="单元格样式2"/>
            </w:pPr>
            <w:r>
              <w:t xml:space="preserve">人武、党团妇建设、纪检、宣传可持续发展</w:t>
            </w:r>
          </w:p>
        </w:tc>
        <w:tc>
          <w:tcPr>
            <w:tcW w:w="1276" w:type="dxa"/>
            <w:vAlign w:val="center"/>
          </w:tcPr>
          <w:p>
            <w:pPr>
              <w:pStyle w:val="单元格样式2"/>
            </w:pPr>
            <w:r>
              <w:t xml:space="preserve">可持续发展</w:t>
            </w:r>
          </w:p>
        </w:tc>
        <w:tc>
          <w:tcPr>
            <w:tcW w:w="1843" w:type="dxa"/>
            <w:vAlign w:val="center"/>
          </w:tcPr>
          <w:p>
            <w:pPr>
              <w:pStyle w:val="单元格样式2"/>
            </w:pPr>
            <w:r>
              <w:t xml:space="preserve">是否可持续发展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群众满意度高低</w:t>
            </w:r>
          </w:p>
        </w:tc>
        <w:tc>
          <w:tcPr>
            <w:tcW w:w="1276" w:type="dxa"/>
            <w:vAlign w:val="center"/>
          </w:tcPr>
          <w:p>
            <w:pPr>
              <w:pStyle w:val="单元格样式2"/>
            </w:pPr>
            <w:r>
              <w:t xml:space="preserve">&gt;95百分比</w:t>
            </w:r>
          </w:p>
        </w:tc>
        <w:tc>
          <w:tcPr>
            <w:tcW w:w="1843" w:type="dxa"/>
            <w:vAlign w:val="center"/>
          </w:tcPr>
          <w:p>
            <w:pPr>
              <w:pStyle w:val="单元格样式2"/>
            </w:pPr>
            <w:r>
              <w:t xml:space="preserve">群众满意度高低</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7.乡镇人大工作站绩效目标表</w:t>
      </w:r>
      <w:bookmarkEnd w:id="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493001玉田县郭家桥乡人民政府本级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13022925P00JXC410288C</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乡镇人大工作站</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玉田县郭家桥乡政府乡镇人大工作站建设运转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1.玉田县郭家桥乡政府乡镇人大工作站建设运转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项目次数</w:t>
            </w:r>
          </w:p>
        </w:tc>
        <w:tc>
          <w:tcPr>
            <w:tcW w:w="2891" w:type="dxa"/>
            <w:vAlign w:val="center"/>
          </w:tcPr>
          <w:p>
            <w:pPr>
              <w:pStyle w:val="单元格样式2"/>
            </w:pPr>
            <w:r>
              <w:t xml:space="preserve">人大工作站建设运转次数</w:t>
            </w:r>
          </w:p>
        </w:tc>
        <w:tc>
          <w:tcPr>
            <w:tcW w:w="1276" w:type="dxa"/>
            <w:vAlign w:val="center"/>
          </w:tcPr>
          <w:p>
            <w:pPr>
              <w:pStyle w:val="单元格样式2"/>
            </w:pPr>
            <w:r>
              <w:t xml:space="preserve">≥4次</w:t>
            </w:r>
          </w:p>
        </w:tc>
        <w:tc>
          <w:tcPr>
            <w:tcW w:w="1843" w:type="dxa"/>
            <w:vAlign w:val="center"/>
          </w:tcPr>
          <w:p>
            <w:pPr>
              <w:pStyle w:val="单元格样式2"/>
            </w:pPr>
            <w:r>
              <w:t xml:space="preserve">人大工作站建设运转次数是否达标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项目质量</w:t>
            </w:r>
          </w:p>
        </w:tc>
        <w:tc>
          <w:tcPr>
            <w:tcW w:w="2891" w:type="dxa"/>
            <w:vAlign w:val="center"/>
          </w:tcPr>
          <w:p>
            <w:pPr>
              <w:pStyle w:val="单元格样式2"/>
            </w:pPr>
            <w:r>
              <w:t xml:space="preserve">人大工作站建设运转质量率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人大工作站建设运转质量率是否达标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项目时效性</w:t>
            </w:r>
          </w:p>
        </w:tc>
        <w:tc>
          <w:tcPr>
            <w:tcW w:w="2891" w:type="dxa"/>
            <w:vAlign w:val="center"/>
          </w:tcPr>
          <w:p>
            <w:pPr>
              <w:pStyle w:val="单元格样式2"/>
            </w:pPr>
            <w:r>
              <w:t xml:space="preserve">人大工作站建设运转时效性</w:t>
            </w:r>
          </w:p>
        </w:tc>
        <w:tc>
          <w:tcPr>
            <w:tcW w:w="1276" w:type="dxa"/>
            <w:vAlign w:val="center"/>
          </w:tcPr>
          <w:p>
            <w:pPr>
              <w:pStyle w:val="单元格样式2"/>
            </w:pPr>
            <w:r>
              <w:t xml:space="preserve">≤1天/次</w:t>
            </w:r>
          </w:p>
        </w:tc>
        <w:tc>
          <w:tcPr>
            <w:tcW w:w="1843" w:type="dxa"/>
            <w:vAlign w:val="center"/>
          </w:tcPr>
          <w:p>
            <w:pPr>
              <w:pStyle w:val="单元格样式2"/>
            </w:pPr>
            <w:r>
              <w:t xml:space="preserve">人大工作站建设运转时效性是否达标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vAlign w:val="center"/>
          </w:tcPr>
          <w:p>
            <w:pPr>
              <w:pStyle w:val="单元格样式2"/>
            </w:pPr>
            <w:r>
              <w:t xml:space="preserve">人大工作站建设运转成本</w:t>
            </w:r>
          </w:p>
        </w:tc>
        <w:tc>
          <w:tcPr>
            <w:tcW w:w="1276" w:type="dxa"/>
            <w:vAlign w:val="center"/>
          </w:tcPr>
          <w:p>
            <w:pPr>
              <w:pStyle w:val="单元格样式2"/>
            </w:pPr>
            <w:r>
              <w:t xml:space="preserve">≤2万元</w:t>
            </w:r>
          </w:p>
        </w:tc>
        <w:tc>
          <w:tcPr>
            <w:tcW w:w="1843" w:type="dxa"/>
            <w:vAlign w:val="center"/>
          </w:tcPr>
          <w:p>
            <w:pPr>
              <w:pStyle w:val="单元格样式2"/>
            </w:pPr>
            <w:r>
              <w:t xml:space="preserve">人大工作站建设运转成本是否可控</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vAlign w:val="center"/>
          </w:tcPr>
          <w:p>
            <w:pPr>
              <w:pStyle w:val="单元格样式2"/>
            </w:pPr>
            <w:r>
              <w:t xml:space="preserve">带动相关经济发展</w:t>
            </w:r>
          </w:p>
        </w:tc>
        <w:tc>
          <w:tcPr>
            <w:tcW w:w="1276" w:type="dxa"/>
            <w:vAlign w:val="center"/>
          </w:tcPr>
          <w:p>
            <w:pPr>
              <w:pStyle w:val="单元格样式2"/>
            </w:pPr>
            <w:r>
              <w:t xml:space="preserve">经济发展</w:t>
            </w:r>
          </w:p>
        </w:tc>
        <w:tc>
          <w:tcPr>
            <w:tcW w:w="1843" w:type="dxa"/>
            <w:vAlign w:val="center"/>
          </w:tcPr>
          <w:p>
            <w:pPr>
              <w:pStyle w:val="单元格样式2"/>
            </w:pPr>
            <w:r>
              <w:t xml:space="preserve">是否带动相关经济发展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促进社会稳定</w:t>
            </w:r>
          </w:p>
        </w:tc>
        <w:tc>
          <w:tcPr>
            <w:tcW w:w="1276" w:type="dxa"/>
            <w:vAlign w:val="center"/>
          </w:tcPr>
          <w:p>
            <w:pPr>
              <w:pStyle w:val="单元格样式2"/>
            </w:pPr>
            <w:r>
              <w:t xml:space="preserve">社会稳定</w:t>
            </w:r>
          </w:p>
        </w:tc>
        <w:tc>
          <w:tcPr>
            <w:tcW w:w="1843" w:type="dxa"/>
            <w:vAlign w:val="center"/>
          </w:tcPr>
          <w:p>
            <w:pPr>
              <w:pStyle w:val="单元格样式2"/>
            </w:pPr>
            <w:r>
              <w:t xml:space="preserve">是否促进社会稳定</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受益群众</w:t>
            </w:r>
          </w:p>
        </w:tc>
        <w:tc>
          <w:tcPr>
            <w:tcW w:w="2891" w:type="dxa"/>
            <w:vAlign w:val="center"/>
          </w:tcPr>
          <w:p>
            <w:pPr>
              <w:pStyle w:val="单元格样式2"/>
            </w:pPr>
            <w:r>
              <w:t xml:space="preserve">受益群众率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受益群众率是否达标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可持续发展</w:t>
            </w:r>
          </w:p>
        </w:tc>
        <w:tc>
          <w:tcPr>
            <w:tcW w:w="2891" w:type="dxa"/>
            <w:vAlign w:val="center"/>
          </w:tcPr>
          <w:p>
            <w:pPr>
              <w:pStyle w:val="单元格样式2"/>
            </w:pPr>
            <w:r>
              <w:t xml:space="preserve">人大工作站可持续发展</w:t>
            </w:r>
          </w:p>
        </w:tc>
        <w:tc>
          <w:tcPr>
            <w:tcW w:w="1276" w:type="dxa"/>
            <w:vAlign w:val="center"/>
          </w:tcPr>
          <w:p>
            <w:pPr>
              <w:pStyle w:val="单元格样式2"/>
            </w:pPr>
            <w:r>
              <w:t xml:space="preserve">可持续发展</w:t>
            </w:r>
          </w:p>
        </w:tc>
        <w:tc>
          <w:tcPr>
            <w:tcW w:w="1843" w:type="dxa"/>
            <w:vAlign w:val="center"/>
          </w:tcPr>
          <w:p>
            <w:pPr>
              <w:pStyle w:val="单元格样式2"/>
            </w:pPr>
            <w:r>
              <w:t xml:space="preserve">人大工作站是否可持续发展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群众满意度高低</w:t>
            </w:r>
          </w:p>
        </w:tc>
        <w:tc>
          <w:tcPr>
            <w:tcW w:w="1276" w:type="dxa"/>
            <w:vAlign w:val="center"/>
          </w:tcPr>
          <w:p>
            <w:pPr>
              <w:pStyle w:val="单元格样式2"/>
            </w:pPr>
            <w:r>
              <w:t xml:space="preserve">&gt;95百分比</w:t>
            </w:r>
          </w:p>
        </w:tc>
        <w:tc>
          <w:tcPr>
            <w:tcW w:w="1843" w:type="dxa"/>
            <w:vAlign w:val="center"/>
          </w:tcPr>
          <w:p>
            <w:pPr>
              <w:pStyle w:val="单元格样式2"/>
            </w:pPr>
            <w:r>
              <w:t xml:space="preserve">群众满意度高低</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2025-01-17T18:17:23Z</dcterms:created>
  <dcterms:modified xsi:type="dcterms:W3CDTF">2025-01-17T18:17:23Z</dcterms:modified>
</cp:coreProperties>
</file>