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498玉田县彩亭桥镇人民政府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13455002.53</w:t>
            </w:r>
          </w:p>
        </w:tc>
        <w:tc>
          <w:tcPr>
            <w:tcW w:w="4535" w:type="dxa"/>
            <w:vAlign w:val="center"/>
          </w:tcPr>
          <w:p>
            <w:pPr>
              <w:pStyle w:val="13"/>
            </w:pPr>
            <w:r>
              <w:t>一、一般公共服务支出</w:t>
            </w:r>
          </w:p>
        </w:tc>
        <w:tc>
          <w:tcPr>
            <w:tcW w:w="2126" w:type="dxa"/>
            <w:vAlign w:val="center"/>
          </w:tcPr>
          <w:p>
            <w:pPr>
              <w:pStyle w:val="12"/>
            </w:pPr>
            <w:r>
              <w:t>13124664.93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158337.60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13455002.53</w:t>
            </w:r>
          </w:p>
        </w:tc>
        <w:tc>
          <w:tcPr>
            <w:tcW w:w="4535" w:type="dxa"/>
            <w:vAlign w:val="center"/>
          </w:tcPr>
          <w:p>
            <w:pPr>
              <w:pStyle w:val="15"/>
            </w:pPr>
            <w:r>
              <w:t>本年支出合计</w:t>
            </w:r>
          </w:p>
        </w:tc>
        <w:tc>
          <w:tcPr>
            <w:tcW w:w="2126" w:type="dxa"/>
            <w:vAlign w:val="center"/>
          </w:tcPr>
          <w:p>
            <w:pPr>
              <w:pStyle w:val="16"/>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13455002.53</w:t>
            </w:r>
          </w:p>
        </w:tc>
        <w:tc>
          <w:tcPr>
            <w:tcW w:w="4535" w:type="dxa"/>
            <w:vAlign w:val="center"/>
          </w:tcPr>
          <w:p>
            <w:pPr>
              <w:pStyle w:val="15"/>
            </w:pPr>
            <w:r>
              <w:t>支出总计</w:t>
            </w:r>
          </w:p>
        </w:tc>
        <w:tc>
          <w:tcPr>
            <w:tcW w:w="2126" w:type="dxa"/>
            <w:vAlign w:val="center"/>
          </w:tcPr>
          <w:p>
            <w:pPr>
              <w:pStyle w:val="16"/>
            </w:pPr>
            <w:r>
              <w:t>13455002.53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498玉田县彩亭桥镇人民政府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13455002.53</w:t>
            </w:r>
          </w:p>
        </w:tc>
        <w:tc>
          <w:tcPr>
            <w:tcW w:w="1134" w:type="dxa"/>
            <w:vAlign w:val="center"/>
          </w:tcPr>
          <w:p>
            <w:pPr>
              <w:pStyle w:val="16"/>
            </w:pPr>
            <w:r>
              <w:t>13455002.53</w:t>
            </w:r>
          </w:p>
        </w:tc>
        <w:tc>
          <w:tcPr>
            <w:tcW w:w="1134" w:type="dxa"/>
            <w:vAlign w:val="center"/>
          </w:tcPr>
          <w:p>
            <w:pPr>
              <w:pStyle w:val="16"/>
            </w:pPr>
            <w:r>
              <w:t>13455002.53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13124664.93</w:t>
            </w:r>
          </w:p>
        </w:tc>
        <w:tc>
          <w:tcPr>
            <w:tcW w:w="1134" w:type="dxa"/>
            <w:vAlign w:val="center"/>
          </w:tcPr>
          <w:p>
            <w:pPr>
              <w:pStyle w:val="12"/>
            </w:pPr>
            <w:r>
              <w:t>13124664.93</w:t>
            </w:r>
          </w:p>
        </w:tc>
        <w:tc>
          <w:tcPr>
            <w:tcW w:w="1134" w:type="dxa"/>
            <w:vAlign w:val="center"/>
          </w:tcPr>
          <w:p>
            <w:pPr>
              <w:pStyle w:val="12"/>
            </w:pPr>
            <w:r>
              <w:t>13124664.93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13104664.93</w:t>
            </w:r>
          </w:p>
        </w:tc>
        <w:tc>
          <w:tcPr>
            <w:tcW w:w="1134" w:type="dxa"/>
            <w:vAlign w:val="center"/>
          </w:tcPr>
          <w:p>
            <w:pPr>
              <w:pStyle w:val="12"/>
            </w:pPr>
            <w:r>
              <w:t>13104664.93</w:t>
            </w:r>
          </w:p>
        </w:tc>
        <w:tc>
          <w:tcPr>
            <w:tcW w:w="1134" w:type="dxa"/>
            <w:vAlign w:val="center"/>
          </w:tcPr>
          <w:p>
            <w:pPr>
              <w:pStyle w:val="12"/>
            </w:pPr>
            <w:r>
              <w:t>13104664.93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13104664.93</w:t>
            </w:r>
          </w:p>
        </w:tc>
        <w:tc>
          <w:tcPr>
            <w:tcW w:w="1134" w:type="dxa"/>
            <w:vAlign w:val="center"/>
          </w:tcPr>
          <w:p>
            <w:pPr>
              <w:pStyle w:val="12"/>
            </w:pPr>
            <w:r>
              <w:t>13104664.93</w:t>
            </w:r>
          </w:p>
        </w:tc>
        <w:tc>
          <w:tcPr>
            <w:tcW w:w="1134" w:type="dxa"/>
            <w:vAlign w:val="center"/>
          </w:tcPr>
          <w:p>
            <w:pPr>
              <w:pStyle w:val="12"/>
            </w:pPr>
            <w:r>
              <w:t>13104664.93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112000.00</w:t>
            </w:r>
          </w:p>
        </w:tc>
        <w:tc>
          <w:tcPr>
            <w:tcW w:w="1134" w:type="dxa"/>
            <w:vAlign w:val="center"/>
          </w:tcPr>
          <w:p>
            <w:pPr>
              <w:pStyle w:val="12"/>
            </w:pPr>
            <w:r>
              <w:t>112000.00</w:t>
            </w:r>
          </w:p>
        </w:tc>
        <w:tc>
          <w:tcPr>
            <w:tcW w:w="1134" w:type="dxa"/>
            <w:vAlign w:val="center"/>
          </w:tcPr>
          <w:p>
            <w:pPr>
              <w:pStyle w:val="12"/>
            </w:pPr>
            <w:r>
              <w:t>112000.00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112000.00</w:t>
            </w:r>
          </w:p>
        </w:tc>
        <w:tc>
          <w:tcPr>
            <w:tcW w:w="1134" w:type="dxa"/>
            <w:vAlign w:val="center"/>
          </w:tcPr>
          <w:p>
            <w:pPr>
              <w:pStyle w:val="12"/>
            </w:pPr>
            <w:r>
              <w:t>112000.00</w:t>
            </w:r>
          </w:p>
        </w:tc>
        <w:tc>
          <w:tcPr>
            <w:tcW w:w="1134" w:type="dxa"/>
            <w:vAlign w:val="center"/>
          </w:tcPr>
          <w:p>
            <w:pPr>
              <w:pStyle w:val="12"/>
            </w:pPr>
            <w:r>
              <w:t>112000.00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112000.00</w:t>
            </w:r>
          </w:p>
        </w:tc>
        <w:tc>
          <w:tcPr>
            <w:tcW w:w="1134" w:type="dxa"/>
            <w:vAlign w:val="center"/>
          </w:tcPr>
          <w:p>
            <w:pPr>
              <w:pStyle w:val="12"/>
            </w:pPr>
            <w:r>
              <w:t>112000.00</w:t>
            </w:r>
          </w:p>
        </w:tc>
        <w:tc>
          <w:tcPr>
            <w:tcW w:w="1134" w:type="dxa"/>
            <w:vAlign w:val="center"/>
          </w:tcPr>
          <w:p>
            <w:pPr>
              <w:pStyle w:val="12"/>
            </w:pPr>
            <w:r>
              <w:t>112000.00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60000.00</w:t>
            </w:r>
          </w:p>
        </w:tc>
        <w:tc>
          <w:tcPr>
            <w:tcW w:w="1134" w:type="dxa"/>
            <w:vAlign w:val="center"/>
          </w:tcPr>
          <w:p>
            <w:pPr>
              <w:pStyle w:val="12"/>
            </w:pPr>
            <w:r>
              <w:t>60000.00</w:t>
            </w:r>
          </w:p>
        </w:tc>
        <w:tc>
          <w:tcPr>
            <w:tcW w:w="1134" w:type="dxa"/>
            <w:vAlign w:val="center"/>
          </w:tcPr>
          <w:p>
            <w:pPr>
              <w:pStyle w:val="12"/>
            </w:pPr>
            <w:r>
              <w:t>60000.00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60000.00</w:t>
            </w:r>
          </w:p>
        </w:tc>
        <w:tc>
          <w:tcPr>
            <w:tcW w:w="1134" w:type="dxa"/>
            <w:vAlign w:val="center"/>
          </w:tcPr>
          <w:p>
            <w:pPr>
              <w:pStyle w:val="12"/>
            </w:pPr>
            <w:r>
              <w:t>60000.00</w:t>
            </w:r>
          </w:p>
        </w:tc>
        <w:tc>
          <w:tcPr>
            <w:tcW w:w="1134" w:type="dxa"/>
            <w:vAlign w:val="center"/>
          </w:tcPr>
          <w:p>
            <w:pPr>
              <w:pStyle w:val="12"/>
            </w:pPr>
            <w:r>
              <w:t>60000.00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60000.00</w:t>
            </w:r>
          </w:p>
        </w:tc>
        <w:tc>
          <w:tcPr>
            <w:tcW w:w="1134" w:type="dxa"/>
            <w:vAlign w:val="center"/>
          </w:tcPr>
          <w:p>
            <w:pPr>
              <w:pStyle w:val="12"/>
            </w:pPr>
            <w:r>
              <w:t>60000.00</w:t>
            </w:r>
          </w:p>
        </w:tc>
        <w:tc>
          <w:tcPr>
            <w:tcW w:w="1134" w:type="dxa"/>
            <w:vAlign w:val="center"/>
          </w:tcPr>
          <w:p>
            <w:pPr>
              <w:pStyle w:val="12"/>
            </w:pPr>
            <w:r>
              <w:t>60000.00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158337.60</w:t>
            </w:r>
          </w:p>
        </w:tc>
        <w:tc>
          <w:tcPr>
            <w:tcW w:w="1134" w:type="dxa"/>
            <w:vAlign w:val="center"/>
          </w:tcPr>
          <w:p>
            <w:pPr>
              <w:pStyle w:val="12"/>
            </w:pPr>
            <w:r>
              <w:t>158337.60</w:t>
            </w:r>
          </w:p>
        </w:tc>
        <w:tc>
          <w:tcPr>
            <w:tcW w:w="1134" w:type="dxa"/>
            <w:vAlign w:val="center"/>
          </w:tcPr>
          <w:p>
            <w:pPr>
              <w:pStyle w:val="12"/>
            </w:pPr>
            <w:r>
              <w:t>158337.60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21399</w:t>
            </w:r>
          </w:p>
        </w:tc>
        <w:tc>
          <w:tcPr>
            <w:tcW w:w="1559" w:type="dxa"/>
            <w:vAlign w:val="center"/>
          </w:tcPr>
          <w:p>
            <w:pPr>
              <w:pStyle w:val="13"/>
            </w:pPr>
            <w:r>
              <w:t>其他农林水支出</w:t>
            </w:r>
          </w:p>
        </w:tc>
        <w:tc>
          <w:tcPr>
            <w:tcW w:w="1134" w:type="dxa"/>
            <w:vAlign w:val="center"/>
          </w:tcPr>
          <w:p>
            <w:pPr>
              <w:pStyle w:val="12"/>
            </w:pPr>
            <w:r>
              <w:t>158337.60</w:t>
            </w:r>
          </w:p>
        </w:tc>
        <w:tc>
          <w:tcPr>
            <w:tcW w:w="1134" w:type="dxa"/>
            <w:vAlign w:val="center"/>
          </w:tcPr>
          <w:p>
            <w:pPr>
              <w:pStyle w:val="12"/>
            </w:pPr>
            <w:r>
              <w:t>158337.60</w:t>
            </w:r>
          </w:p>
        </w:tc>
        <w:tc>
          <w:tcPr>
            <w:tcW w:w="1134" w:type="dxa"/>
            <w:vAlign w:val="center"/>
          </w:tcPr>
          <w:p>
            <w:pPr>
              <w:pStyle w:val="12"/>
            </w:pPr>
            <w:r>
              <w:t>158337.60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2139999</w:t>
            </w:r>
          </w:p>
        </w:tc>
        <w:tc>
          <w:tcPr>
            <w:tcW w:w="1559" w:type="dxa"/>
            <w:vAlign w:val="center"/>
          </w:tcPr>
          <w:p>
            <w:pPr>
              <w:pStyle w:val="13"/>
            </w:pPr>
            <w:r>
              <w:t>其他农林水支出</w:t>
            </w:r>
          </w:p>
        </w:tc>
        <w:tc>
          <w:tcPr>
            <w:tcW w:w="1134" w:type="dxa"/>
            <w:vAlign w:val="center"/>
          </w:tcPr>
          <w:p>
            <w:pPr>
              <w:pStyle w:val="12"/>
            </w:pPr>
            <w:r>
              <w:t>158337.60</w:t>
            </w:r>
          </w:p>
        </w:tc>
        <w:tc>
          <w:tcPr>
            <w:tcW w:w="1134" w:type="dxa"/>
            <w:vAlign w:val="center"/>
          </w:tcPr>
          <w:p>
            <w:pPr>
              <w:pStyle w:val="12"/>
            </w:pPr>
            <w:r>
              <w:t>158337.60</w:t>
            </w:r>
          </w:p>
        </w:tc>
        <w:tc>
          <w:tcPr>
            <w:tcW w:w="1134" w:type="dxa"/>
            <w:vAlign w:val="center"/>
          </w:tcPr>
          <w:p>
            <w:pPr>
              <w:pStyle w:val="12"/>
            </w:pPr>
            <w:r>
              <w:t>158337.60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498玉田县彩亭桥镇人民政府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13455002.53</w:t>
            </w:r>
          </w:p>
        </w:tc>
        <w:tc>
          <w:tcPr>
            <w:tcW w:w="1361" w:type="dxa"/>
            <w:vAlign w:val="center"/>
          </w:tcPr>
          <w:p>
            <w:pPr>
              <w:pStyle w:val="16"/>
            </w:pPr>
            <w:r>
              <w:t>13054664.93</w:t>
            </w:r>
          </w:p>
        </w:tc>
        <w:tc>
          <w:tcPr>
            <w:tcW w:w="1361" w:type="dxa"/>
            <w:vAlign w:val="center"/>
          </w:tcPr>
          <w:p>
            <w:pPr>
              <w:pStyle w:val="16"/>
            </w:pPr>
            <w:r>
              <w:t>400337.60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13124664.93</w:t>
            </w:r>
          </w:p>
        </w:tc>
        <w:tc>
          <w:tcPr>
            <w:tcW w:w="1361" w:type="dxa"/>
            <w:vAlign w:val="center"/>
          </w:tcPr>
          <w:p>
            <w:pPr>
              <w:pStyle w:val="12"/>
            </w:pPr>
            <w:r>
              <w:t>13054664.93</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13104664.93</w:t>
            </w:r>
          </w:p>
        </w:tc>
        <w:tc>
          <w:tcPr>
            <w:tcW w:w="1361" w:type="dxa"/>
            <w:vAlign w:val="center"/>
          </w:tcPr>
          <w:p>
            <w:pPr>
              <w:pStyle w:val="12"/>
            </w:pPr>
            <w:r>
              <w:t>13054664.93</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13104664.93</w:t>
            </w:r>
          </w:p>
        </w:tc>
        <w:tc>
          <w:tcPr>
            <w:tcW w:w="1361" w:type="dxa"/>
            <w:vAlign w:val="center"/>
          </w:tcPr>
          <w:p>
            <w:pPr>
              <w:pStyle w:val="12"/>
            </w:pPr>
            <w:r>
              <w:t>13054664.93</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112000.00</w:t>
            </w:r>
          </w:p>
        </w:tc>
        <w:tc>
          <w:tcPr>
            <w:tcW w:w="1361" w:type="dxa"/>
            <w:vAlign w:val="center"/>
          </w:tcPr>
          <w:p>
            <w:pPr>
              <w:pStyle w:val="12"/>
            </w:pPr>
          </w:p>
        </w:tc>
        <w:tc>
          <w:tcPr>
            <w:tcW w:w="1361" w:type="dxa"/>
            <w:vAlign w:val="center"/>
          </w:tcPr>
          <w:p>
            <w:pPr>
              <w:pStyle w:val="12"/>
            </w:pPr>
            <w:r>
              <w:t>112000.00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112000.00</w:t>
            </w:r>
          </w:p>
        </w:tc>
        <w:tc>
          <w:tcPr>
            <w:tcW w:w="1361" w:type="dxa"/>
            <w:vAlign w:val="center"/>
          </w:tcPr>
          <w:p>
            <w:pPr>
              <w:pStyle w:val="12"/>
            </w:pPr>
          </w:p>
        </w:tc>
        <w:tc>
          <w:tcPr>
            <w:tcW w:w="1361" w:type="dxa"/>
            <w:vAlign w:val="center"/>
          </w:tcPr>
          <w:p>
            <w:pPr>
              <w:pStyle w:val="12"/>
            </w:pPr>
            <w:r>
              <w:t>112000.00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112000.00</w:t>
            </w:r>
          </w:p>
        </w:tc>
        <w:tc>
          <w:tcPr>
            <w:tcW w:w="1361" w:type="dxa"/>
            <w:vAlign w:val="center"/>
          </w:tcPr>
          <w:p>
            <w:pPr>
              <w:pStyle w:val="12"/>
            </w:pPr>
          </w:p>
        </w:tc>
        <w:tc>
          <w:tcPr>
            <w:tcW w:w="1361" w:type="dxa"/>
            <w:vAlign w:val="center"/>
          </w:tcPr>
          <w:p>
            <w:pPr>
              <w:pStyle w:val="12"/>
            </w:pPr>
            <w:r>
              <w:t>112000.00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60000.00</w:t>
            </w:r>
          </w:p>
        </w:tc>
        <w:tc>
          <w:tcPr>
            <w:tcW w:w="1361" w:type="dxa"/>
            <w:vAlign w:val="center"/>
          </w:tcPr>
          <w:p>
            <w:pPr>
              <w:pStyle w:val="12"/>
            </w:pPr>
          </w:p>
        </w:tc>
        <w:tc>
          <w:tcPr>
            <w:tcW w:w="1361" w:type="dxa"/>
            <w:vAlign w:val="center"/>
          </w:tcPr>
          <w:p>
            <w:pPr>
              <w:pStyle w:val="12"/>
            </w:pPr>
            <w:r>
              <w:t>60000.00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60000.00</w:t>
            </w:r>
          </w:p>
        </w:tc>
        <w:tc>
          <w:tcPr>
            <w:tcW w:w="1361" w:type="dxa"/>
            <w:vAlign w:val="center"/>
          </w:tcPr>
          <w:p>
            <w:pPr>
              <w:pStyle w:val="12"/>
            </w:pPr>
          </w:p>
        </w:tc>
        <w:tc>
          <w:tcPr>
            <w:tcW w:w="1361" w:type="dxa"/>
            <w:vAlign w:val="center"/>
          </w:tcPr>
          <w:p>
            <w:pPr>
              <w:pStyle w:val="12"/>
            </w:pPr>
            <w:r>
              <w:t>60000.00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60000.00</w:t>
            </w:r>
          </w:p>
        </w:tc>
        <w:tc>
          <w:tcPr>
            <w:tcW w:w="1361" w:type="dxa"/>
            <w:vAlign w:val="center"/>
          </w:tcPr>
          <w:p>
            <w:pPr>
              <w:pStyle w:val="12"/>
            </w:pPr>
          </w:p>
        </w:tc>
        <w:tc>
          <w:tcPr>
            <w:tcW w:w="1361" w:type="dxa"/>
            <w:vAlign w:val="center"/>
          </w:tcPr>
          <w:p>
            <w:pPr>
              <w:pStyle w:val="12"/>
            </w:pPr>
            <w:r>
              <w:t>60000.00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158337.60</w:t>
            </w:r>
          </w:p>
        </w:tc>
        <w:tc>
          <w:tcPr>
            <w:tcW w:w="1361" w:type="dxa"/>
            <w:vAlign w:val="center"/>
          </w:tcPr>
          <w:p>
            <w:pPr>
              <w:pStyle w:val="12"/>
            </w:pPr>
          </w:p>
        </w:tc>
        <w:tc>
          <w:tcPr>
            <w:tcW w:w="1361" w:type="dxa"/>
            <w:vAlign w:val="center"/>
          </w:tcPr>
          <w:p>
            <w:pPr>
              <w:pStyle w:val="12"/>
            </w:pPr>
            <w:r>
              <w:t>158337.60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21399</w:t>
            </w:r>
          </w:p>
        </w:tc>
        <w:tc>
          <w:tcPr>
            <w:tcW w:w="4535" w:type="dxa"/>
            <w:vAlign w:val="center"/>
          </w:tcPr>
          <w:p>
            <w:pPr>
              <w:pStyle w:val="13"/>
            </w:pPr>
            <w:r>
              <w:t>其他农林水支出</w:t>
            </w:r>
          </w:p>
        </w:tc>
        <w:tc>
          <w:tcPr>
            <w:tcW w:w="1361" w:type="dxa"/>
            <w:vAlign w:val="center"/>
          </w:tcPr>
          <w:p>
            <w:pPr>
              <w:pStyle w:val="12"/>
            </w:pPr>
            <w:r>
              <w:t>158337.60</w:t>
            </w:r>
          </w:p>
        </w:tc>
        <w:tc>
          <w:tcPr>
            <w:tcW w:w="1361" w:type="dxa"/>
            <w:vAlign w:val="center"/>
          </w:tcPr>
          <w:p>
            <w:pPr>
              <w:pStyle w:val="12"/>
            </w:pPr>
          </w:p>
        </w:tc>
        <w:tc>
          <w:tcPr>
            <w:tcW w:w="1361" w:type="dxa"/>
            <w:vAlign w:val="center"/>
          </w:tcPr>
          <w:p>
            <w:pPr>
              <w:pStyle w:val="12"/>
            </w:pPr>
            <w:r>
              <w:t>158337.60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2139999</w:t>
            </w:r>
          </w:p>
        </w:tc>
        <w:tc>
          <w:tcPr>
            <w:tcW w:w="4535" w:type="dxa"/>
            <w:vAlign w:val="center"/>
          </w:tcPr>
          <w:p>
            <w:pPr>
              <w:pStyle w:val="13"/>
            </w:pPr>
            <w:r>
              <w:t>其他农林水支出</w:t>
            </w:r>
          </w:p>
        </w:tc>
        <w:tc>
          <w:tcPr>
            <w:tcW w:w="1361" w:type="dxa"/>
            <w:vAlign w:val="center"/>
          </w:tcPr>
          <w:p>
            <w:pPr>
              <w:pStyle w:val="12"/>
            </w:pPr>
            <w:r>
              <w:t>158337.60</w:t>
            </w:r>
          </w:p>
        </w:tc>
        <w:tc>
          <w:tcPr>
            <w:tcW w:w="1361" w:type="dxa"/>
            <w:vAlign w:val="center"/>
          </w:tcPr>
          <w:p>
            <w:pPr>
              <w:pStyle w:val="12"/>
            </w:pPr>
          </w:p>
        </w:tc>
        <w:tc>
          <w:tcPr>
            <w:tcW w:w="1361" w:type="dxa"/>
            <w:vAlign w:val="center"/>
          </w:tcPr>
          <w:p>
            <w:pPr>
              <w:pStyle w:val="12"/>
            </w:pPr>
            <w:r>
              <w:t>158337.60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498玉田县彩亭桥镇人民政府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13455002.53</w:t>
            </w:r>
          </w:p>
        </w:tc>
        <w:tc>
          <w:tcPr>
            <w:tcW w:w="3402" w:type="dxa"/>
            <w:vAlign w:val="center"/>
          </w:tcPr>
          <w:p>
            <w:pPr>
              <w:pStyle w:val="13"/>
            </w:pPr>
            <w:r>
              <w:t>一、一般公共服务支出</w:t>
            </w:r>
          </w:p>
        </w:tc>
        <w:tc>
          <w:tcPr>
            <w:tcW w:w="1474" w:type="dxa"/>
            <w:vAlign w:val="center"/>
          </w:tcPr>
          <w:p>
            <w:pPr>
              <w:pStyle w:val="12"/>
            </w:pPr>
            <w:r>
              <w:t>13124664.93</w:t>
            </w:r>
          </w:p>
        </w:tc>
        <w:tc>
          <w:tcPr>
            <w:tcW w:w="1474" w:type="dxa"/>
            <w:vAlign w:val="center"/>
          </w:tcPr>
          <w:p>
            <w:pPr>
              <w:pStyle w:val="12"/>
            </w:pPr>
            <w:r>
              <w:t>13124664.93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112000.00</w:t>
            </w:r>
          </w:p>
        </w:tc>
        <w:tc>
          <w:tcPr>
            <w:tcW w:w="1474" w:type="dxa"/>
            <w:vAlign w:val="center"/>
          </w:tcPr>
          <w:p>
            <w:pPr>
              <w:pStyle w:val="12"/>
            </w:pPr>
            <w:r>
              <w:t>112000.00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60000.00</w:t>
            </w:r>
          </w:p>
        </w:tc>
        <w:tc>
          <w:tcPr>
            <w:tcW w:w="1474" w:type="dxa"/>
            <w:vAlign w:val="center"/>
          </w:tcPr>
          <w:p>
            <w:pPr>
              <w:pStyle w:val="12"/>
            </w:pPr>
            <w:r>
              <w:t>60000.00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158337.60</w:t>
            </w:r>
          </w:p>
        </w:tc>
        <w:tc>
          <w:tcPr>
            <w:tcW w:w="1474" w:type="dxa"/>
            <w:vAlign w:val="center"/>
          </w:tcPr>
          <w:p>
            <w:pPr>
              <w:pStyle w:val="12"/>
            </w:pPr>
            <w:r>
              <w:t>158337.60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13455002.53</w:t>
            </w:r>
          </w:p>
        </w:tc>
        <w:tc>
          <w:tcPr>
            <w:tcW w:w="3402" w:type="dxa"/>
            <w:vAlign w:val="center"/>
          </w:tcPr>
          <w:p>
            <w:pPr>
              <w:pStyle w:val="15"/>
            </w:pPr>
            <w:r>
              <w:t>本年支出合计</w:t>
            </w:r>
          </w:p>
        </w:tc>
        <w:tc>
          <w:tcPr>
            <w:tcW w:w="1474" w:type="dxa"/>
            <w:vAlign w:val="center"/>
          </w:tcPr>
          <w:p>
            <w:pPr>
              <w:pStyle w:val="16"/>
            </w:pPr>
            <w:r>
              <w:t>13455002.53</w:t>
            </w:r>
          </w:p>
        </w:tc>
        <w:tc>
          <w:tcPr>
            <w:tcW w:w="1474" w:type="dxa"/>
            <w:vAlign w:val="center"/>
          </w:tcPr>
          <w:p>
            <w:pPr>
              <w:pStyle w:val="16"/>
            </w:pPr>
            <w:r>
              <w:t>13455002.53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13455002.53</w:t>
            </w:r>
          </w:p>
        </w:tc>
        <w:tc>
          <w:tcPr>
            <w:tcW w:w="3402" w:type="dxa"/>
            <w:vAlign w:val="center"/>
          </w:tcPr>
          <w:p>
            <w:pPr>
              <w:pStyle w:val="15"/>
            </w:pPr>
            <w:r>
              <w:t>支出总计</w:t>
            </w:r>
          </w:p>
        </w:tc>
        <w:tc>
          <w:tcPr>
            <w:tcW w:w="1474" w:type="dxa"/>
            <w:vAlign w:val="center"/>
          </w:tcPr>
          <w:p>
            <w:pPr>
              <w:pStyle w:val="16"/>
            </w:pPr>
            <w:r>
              <w:t>13455002.53</w:t>
            </w:r>
          </w:p>
        </w:tc>
        <w:tc>
          <w:tcPr>
            <w:tcW w:w="1474" w:type="dxa"/>
            <w:vAlign w:val="center"/>
          </w:tcPr>
          <w:p>
            <w:pPr>
              <w:pStyle w:val="16"/>
            </w:pPr>
            <w:r>
              <w:t>13455002.53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498玉田县彩亭桥镇人民政府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13455002.53</w:t>
            </w:r>
          </w:p>
        </w:tc>
        <w:tc>
          <w:tcPr>
            <w:tcW w:w="2551" w:type="dxa"/>
            <w:vAlign w:val="center"/>
          </w:tcPr>
          <w:p>
            <w:pPr>
              <w:pStyle w:val="16"/>
            </w:pPr>
            <w:r>
              <w:t>13054664.93</w:t>
            </w:r>
          </w:p>
        </w:tc>
        <w:tc>
          <w:tcPr>
            <w:tcW w:w="2551" w:type="dxa"/>
            <w:vAlign w:val="center"/>
          </w:tcPr>
          <w:p>
            <w:pPr>
              <w:pStyle w:val="16"/>
            </w:pPr>
            <w:r>
              <w:t>400337.60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13124664.93</w:t>
            </w:r>
          </w:p>
        </w:tc>
        <w:tc>
          <w:tcPr>
            <w:tcW w:w="2551" w:type="dxa"/>
            <w:vAlign w:val="center"/>
          </w:tcPr>
          <w:p>
            <w:pPr>
              <w:pStyle w:val="12"/>
            </w:pPr>
            <w:r>
              <w:t>13054664.93</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13104664.93</w:t>
            </w:r>
          </w:p>
        </w:tc>
        <w:tc>
          <w:tcPr>
            <w:tcW w:w="2551" w:type="dxa"/>
            <w:vAlign w:val="center"/>
          </w:tcPr>
          <w:p>
            <w:pPr>
              <w:pStyle w:val="12"/>
            </w:pPr>
            <w:r>
              <w:t>13054664.93</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13104664.93</w:t>
            </w:r>
          </w:p>
        </w:tc>
        <w:tc>
          <w:tcPr>
            <w:tcW w:w="2551" w:type="dxa"/>
            <w:vAlign w:val="center"/>
          </w:tcPr>
          <w:p>
            <w:pPr>
              <w:pStyle w:val="12"/>
            </w:pPr>
            <w:r>
              <w:t>13054664.93</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112000.00</w:t>
            </w:r>
          </w:p>
        </w:tc>
        <w:tc>
          <w:tcPr>
            <w:tcW w:w="2551" w:type="dxa"/>
            <w:vAlign w:val="center"/>
          </w:tcPr>
          <w:p>
            <w:pPr>
              <w:pStyle w:val="12"/>
            </w:pPr>
          </w:p>
        </w:tc>
        <w:tc>
          <w:tcPr>
            <w:tcW w:w="2551" w:type="dxa"/>
            <w:vAlign w:val="center"/>
          </w:tcPr>
          <w:p>
            <w:pPr>
              <w:pStyle w:val="12"/>
            </w:pPr>
            <w:r>
              <w:t>112000.00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112000.00</w:t>
            </w:r>
          </w:p>
        </w:tc>
        <w:tc>
          <w:tcPr>
            <w:tcW w:w="2551" w:type="dxa"/>
            <w:vAlign w:val="center"/>
          </w:tcPr>
          <w:p>
            <w:pPr>
              <w:pStyle w:val="12"/>
            </w:pPr>
          </w:p>
        </w:tc>
        <w:tc>
          <w:tcPr>
            <w:tcW w:w="2551" w:type="dxa"/>
            <w:vAlign w:val="center"/>
          </w:tcPr>
          <w:p>
            <w:pPr>
              <w:pStyle w:val="12"/>
            </w:pPr>
            <w:r>
              <w:t>112000.00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112000.00</w:t>
            </w:r>
          </w:p>
        </w:tc>
        <w:tc>
          <w:tcPr>
            <w:tcW w:w="2551" w:type="dxa"/>
            <w:vAlign w:val="center"/>
          </w:tcPr>
          <w:p>
            <w:pPr>
              <w:pStyle w:val="12"/>
            </w:pPr>
          </w:p>
        </w:tc>
        <w:tc>
          <w:tcPr>
            <w:tcW w:w="2551" w:type="dxa"/>
            <w:vAlign w:val="center"/>
          </w:tcPr>
          <w:p>
            <w:pPr>
              <w:pStyle w:val="12"/>
            </w:pPr>
            <w:r>
              <w:t>112000.00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158337.60</w:t>
            </w:r>
          </w:p>
        </w:tc>
        <w:tc>
          <w:tcPr>
            <w:tcW w:w="2551" w:type="dxa"/>
            <w:vAlign w:val="center"/>
          </w:tcPr>
          <w:p>
            <w:pPr>
              <w:pStyle w:val="12"/>
            </w:pPr>
          </w:p>
        </w:tc>
        <w:tc>
          <w:tcPr>
            <w:tcW w:w="2551" w:type="dxa"/>
            <w:vAlign w:val="center"/>
          </w:tcPr>
          <w:p>
            <w:pPr>
              <w:pStyle w:val="12"/>
            </w:pPr>
            <w:r>
              <w:t>158337.60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21399</w:t>
            </w:r>
          </w:p>
        </w:tc>
        <w:tc>
          <w:tcPr>
            <w:tcW w:w="4535" w:type="dxa"/>
            <w:vAlign w:val="center"/>
          </w:tcPr>
          <w:p>
            <w:pPr>
              <w:pStyle w:val="13"/>
            </w:pPr>
            <w:r>
              <w:t>其他农林水支出</w:t>
            </w:r>
          </w:p>
        </w:tc>
        <w:tc>
          <w:tcPr>
            <w:tcW w:w="2551" w:type="dxa"/>
            <w:vAlign w:val="center"/>
          </w:tcPr>
          <w:p>
            <w:pPr>
              <w:pStyle w:val="12"/>
            </w:pPr>
            <w:r>
              <w:t>158337.60</w:t>
            </w:r>
          </w:p>
        </w:tc>
        <w:tc>
          <w:tcPr>
            <w:tcW w:w="2551" w:type="dxa"/>
            <w:vAlign w:val="center"/>
          </w:tcPr>
          <w:p>
            <w:pPr>
              <w:pStyle w:val="12"/>
            </w:pPr>
          </w:p>
        </w:tc>
        <w:tc>
          <w:tcPr>
            <w:tcW w:w="2551" w:type="dxa"/>
            <w:vAlign w:val="center"/>
          </w:tcPr>
          <w:p>
            <w:pPr>
              <w:pStyle w:val="12"/>
            </w:pPr>
            <w:r>
              <w:t>158337.60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2139999</w:t>
            </w:r>
          </w:p>
        </w:tc>
        <w:tc>
          <w:tcPr>
            <w:tcW w:w="4535" w:type="dxa"/>
            <w:vAlign w:val="center"/>
          </w:tcPr>
          <w:p>
            <w:pPr>
              <w:pStyle w:val="13"/>
            </w:pPr>
            <w:r>
              <w:t>其他农林水支出</w:t>
            </w:r>
          </w:p>
        </w:tc>
        <w:tc>
          <w:tcPr>
            <w:tcW w:w="2551" w:type="dxa"/>
            <w:vAlign w:val="center"/>
          </w:tcPr>
          <w:p>
            <w:pPr>
              <w:pStyle w:val="12"/>
            </w:pPr>
            <w:r>
              <w:t>158337.60</w:t>
            </w:r>
          </w:p>
        </w:tc>
        <w:tc>
          <w:tcPr>
            <w:tcW w:w="2551" w:type="dxa"/>
            <w:vAlign w:val="center"/>
          </w:tcPr>
          <w:p>
            <w:pPr>
              <w:pStyle w:val="12"/>
            </w:pPr>
          </w:p>
        </w:tc>
        <w:tc>
          <w:tcPr>
            <w:tcW w:w="2551" w:type="dxa"/>
            <w:vAlign w:val="center"/>
          </w:tcPr>
          <w:p>
            <w:pPr>
              <w:pStyle w:val="12"/>
            </w:pPr>
            <w:r>
              <w:t>158337.60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498玉田县彩亭桥镇人民政府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13054664.93</w:t>
            </w:r>
          </w:p>
        </w:tc>
        <w:tc>
          <w:tcPr>
            <w:tcW w:w="2551" w:type="dxa"/>
            <w:vAlign w:val="center"/>
          </w:tcPr>
          <w:p>
            <w:pPr>
              <w:pStyle w:val="16"/>
            </w:pPr>
            <w:r>
              <w:t>11989736.93</w:t>
            </w:r>
          </w:p>
        </w:tc>
        <w:tc>
          <w:tcPr>
            <w:tcW w:w="2551" w:type="dxa"/>
            <w:vAlign w:val="center"/>
          </w:tcPr>
          <w:p>
            <w:pPr>
              <w:pStyle w:val="16"/>
            </w:pPr>
            <w:r>
              <w:t>1064928.00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11670635.57</w:t>
            </w:r>
          </w:p>
        </w:tc>
        <w:tc>
          <w:tcPr>
            <w:tcW w:w="2551" w:type="dxa"/>
            <w:vAlign w:val="center"/>
          </w:tcPr>
          <w:p>
            <w:pPr>
              <w:pStyle w:val="12"/>
            </w:pPr>
            <w:r>
              <w:t>11670635.57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2431576.25</w:t>
            </w:r>
          </w:p>
        </w:tc>
        <w:tc>
          <w:tcPr>
            <w:tcW w:w="2551" w:type="dxa"/>
            <w:vAlign w:val="center"/>
          </w:tcPr>
          <w:p>
            <w:pPr>
              <w:pStyle w:val="12"/>
            </w:pPr>
            <w:r>
              <w:t>2431576.25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1647048.00</w:t>
            </w:r>
          </w:p>
        </w:tc>
        <w:tc>
          <w:tcPr>
            <w:tcW w:w="2551" w:type="dxa"/>
            <w:vAlign w:val="center"/>
          </w:tcPr>
          <w:p>
            <w:pPr>
              <w:pStyle w:val="12"/>
            </w:pPr>
            <w:r>
              <w:t>1647048.00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331313.00</w:t>
            </w:r>
          </w:p>
        </w:tc>
        <w:tc>
          <w:tcPr>
            <w:tcW w:w="2551" w:type="dxa"/>
            <w:vAlign w:val="center"/>
          </w:tcPr>
          <w:p>
            <w:pPr>
              <w:pStyle w:val="12"/>
            </w:pPr>
            <w:r>
              <w:t>331313.00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1088891.29</w:t>
            </w:r>
          </w:p>
        </w:tc>
        <w:tc>
          <w:tcPr>
            <w:tcW w:w="2551" w:type="dxa"/>
            <w:vAlign w:val="center"/>
          </w:tcPr>
          <w:p>
            <w:pPr>
              <w:pStyle w:val="12"/>
            </w:pPr>
            <w:r>
              <w:t>1088891.29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724280.37</w:t>
            </w:r>
          </w:p>
        </w:tc>
        <w:tc>
          <w:tcPr>
            <w:tcW w:w="2551" w:type="dxa"/>
            <w:vAlign w:val="center"/>
          </w:tcPr>
          <w:p>
            <w:pPr>
              <w:pStyle w:val="12"/>
            </w:pPr>
            <w:r>
              <w:t>724280.37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392992.67</w:t>
            </w:r>
          </w:p>
        </w:tc>
        <w:tc>
          <w:tcPr>
            <w:tcW w:w="2551" w:type="dxa"/>
            <w:vAlign w:val="center"/>
          </w:tcPr>
          <w:p>
            <w:pPr>
              <w:pStyle w:val="12"/>
            </w:pPr>
            <w:r>
              <w:t>392992.67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321468.82</w:t>
            </w:r>
          </w:p>
        </w:tc>
        <w:tc>
          <w:tcPr>
            <w:tcW w:w="2551" w:type="dxa"/>
            <w:vAlign w:val="center"/>
          </w:tcPr>
          <w:p>
            <w:pPr>
              <w:pStyle w:val="12"/>
            </w:pPr>
            <w:r>
              <w:t>321468.82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80367.20</w:t>
            </w:r>
          </w:p>
        </w:tc>
        <w:tc>
          <w:tcPr>
            <w:tcW w:w="2551" w:type="dxa"/>
            <w:vAlign w:val="center"/>
          </w:tcPr>
          <w:p>
            <w:pPr>
              <w:pStyle w:val="12"/>
            </w:pPr>
            <w:r>
              <w:t>80367.20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567369.15</w:t>
            </w:r>
          </w:p>
        </w:tc>
        <w:tc>
          <w:tcPr>
            <w:tcW w:w="2551" w:type="dxa"/>
            <w:vAlign w:val="center"/>
          </w:tcPr>
          <w:p>
            <w:pPr>
              <w:pStyle w:val="12"/>
            </w:pPr>
            <w:r>
              <w:t>567369.15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4085328.82</w:t>
            </w:r>
          </w:p>
        </w:tc>
        <w:tc>
          <w:tcPr>
            <w:tcW w:w="2551" w:type="dxa"/>
            <w:vAlign w:val="center"/>
          </w:tcPr>
          <w:p>
            <w:pPr>
              <w:pStyle w:val="12"/>
            </w:pPr>
            <w:r>
              <w:t>4085328.82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1064928.00</w:t>
            </w:r>
          </w:p>
        </w:tc>
        <w:tc>
          <w:tcPr>
            <w:tcW w:w="2551" w:type="dxa"/>
            <w:vAlign w:val="center"/>
          </w:tcPr>
          <w:p>
            <w:pPr>
              <w:pStyle w:val="12"/>
            </w:pPr>
          </w:p>
        </w:tc>
        <w:tc>
          <w:tcPr>
            <w:tcW w:w="2551" w:type="dxa"/>
            <w:vAlign w:val="center"/>
          </w:tcPr>
          <w:p>
            <w:pPr>
              <w:pStyle w:val="12"/>
            </w:pPr>
            <w:r>
              <w:t>1064928.00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150000.00</w:t>
            </w:r>
          </w:p>
        </w:tc>
        <w:tc>
          <w:tcPr>
            <w:tcW w:w="2551" w:type="dxa"/>
            <w:vAlign w:val="center"/>
          </w:tcPr>
          <w:p>
            <w:pPr>
              <w:pStyle w:val="12"/>
            </w:pPr>
          </w:p>
        </w:tc>
        <w:tc>
          <w:tcPr>
            <w:tcW w:w="2551" w:type="dxa"/>
            <w:vAlign w:val="center"/>
          </w:tcPr>
          <w:p>
            <w:pPr>
              <w:pStyle w:val="12"/>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90000.00</w:t>
            </w:r>
          </w:p>
        </w:tc>
        <w:tc>
          <w:tcPr>
            <w:tcW w:w="2551" w:type="dxa"/>
            <w:vAlign w:val="center"/>
          </w:tcPr>
          <w:p>
            <w:pPr>
              <w:pStyle w:val="12"/>
            </w:pPr>
          </w:p>
        </w:tc>
        <w:tc>
          <w:tcPr>
            <w:tcW w:w="2551" w:type="dxa"/>
            <w:vAlign w:val="center"/>
          </w:tcPr>
          <w:p>
            <w:pPr>
              <w:pStyle w:val="12"/>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32728.00</w:t>
            </w:r>
          </w:p>
        </w:tc>
        <w:tc>
          <w:tcPr>
            <w:tcW w:w="2551" w:type="dxa"/>
            <w:vAlign w:val="center"/>
          </w:tcPr>
          <w:p>
            <w:pPr>
              <w:pStyle w:val="12"/>
            </w:pPr>
          </w:p>
        </w:tc>
        <w:tc>
          <w:tcPr>
            <w:tcW w:w="2551" w:type="dxa"/>
            <w:vAlign w:val="center"/>
          </w:tcPr>
          <w:p>
            <w:pPr>
              <w:pStyle w:val="12"/>
            </w:pPr>
            <w:r>
              <w:t>32728.00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70000.00</w:t>
            </w:r>
          </w:p>
        </w:tc>
        <w:tc>
          <w:tcPr>
            <w:tcW w:w="2551" w:type="dxa"/>
            <w:vAlign w:val="center"/>
          </w:tcPr>
          <w:p>
            <w:pPr>
              <w:pStyle w:val="12"/>
            </w:pP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120000.00</w:t>
            </w:r>
          </w:p>
        </w:tc>
        <w:tc>
          <w:tcPr>
            <w:tcW w:w="2551" w:type="dxa"/>
            <w:vAlign w:val="center"/>
          </w:tcPr>
          <w:p>
            <w:pPr>
              <w:pStyle w:val="12"/>
            </w:pPr>
          </w:p>
        </w:tc>
        <w:tc>
          <w:tcPr>
            <w:tcW w:w="2551" w:type="dxa"/>
            <w:vAlign w:val="center"/>
          </w:tcPr>
          <w:p>
            <w:pPr>
              <w:pStyle w:val="12"/>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45600.00</w:t>
            </w:r>
          </w:p>
        </w:tc>
        <w:tc>
          <w:tcPr>
            <w:tcW w:w="2551" w:type="dxa"/>
            <w:vAlign w:val="center"/>
          </w:tcPr>
          <w:p>
            <w:pPr>
              <w:pStyle w:val="12"/>
            </w:pPr>
          </w:p>
        </w:tc>
        <w:tc>
          <w:tcPr>
            <w:tcW w:w="2551" w:type="dxa"/>
            <w:vAlign w:val="center"/>
          </w:tcPr>
          <w:p>
            <w:pPr>
              <w:pStyle w:val="12"/>
            </w:pPr>
            <w:r>
              <w:t>45600.00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57000.00</w:t>
            </w:r>
          </w:p>
        </w:tc>
        <w:tc>
          <w:tcPr>
            <w:tcW w:w="2551" w:type="dxa"/>
            <w:vAlign w:val="center"/>
          </w:tcPr>
          <w:p>
            <w:pPr>
              <w:pStyle w:val="12"/>
            </w:pPr>
          </w:p>
        </w:tc>
        <w:tc>
          <w:tcPr>
            <w:tcW w:w="2551" w:type="dxa"/>
            <w:vAlign w:val="center"/>
          </w:tcPr>
          <w:p>
            <w:pPr>
              <w:pStyle w:val="12"/>
            </w:pPr>
            <w:r>
              <w:t>57000.00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282600.00</w:t>
            </w:r>
          </w:p>
        </w:tc>
        <w:tc>
          <w:tcPr>
            <w:tcW w:w="2551" w:type="dxa"/>
            <w:vAlign w:val="center"/>
          </w:tcPr>
          <w:p>
            <w:pPr>
              <w:pStyle w:val="12"/>
            </w:pPr>
          </w:p>
        </w:tc>
        <w:tc>
          <w:tcPr>
            <w:tcW w:w="2551" w:type="dxa"/>
            <w:vAlign w:val="center"/>
          </w:tcPr>
          <w:p>
            <w:pPr>
              <w:pStyle w:val="12"/>
            </w:pPr>
            <w:r>
              <w:t>282600.00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150000.00</w:t>
            </w:r>
          </w:p>
        </w:tc>
        <w:tc>
          <w:tcPr>
            <w:tcW w:w="2551" w:type="dxa"/>
            <w:vAlign w:val="center"/>
          </w:tcPr>
          <w:p>
            <w:pPr>
              <w:pStyle w:val="12"/>
            </w:pPr>
          </w:p>
        </w:tc>
        <w:tc>
          <w:tcPr>
            <w:tcW w:w="2551" w:type="dxa"/>
            <w:vAlign w:val="center"/>
          </w:tcPr>
          <w:p>
            <w:pPr>
              <w:pStyle w:val="12"/>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319101.36</w:t>
            </w:r>
          </w:p>
        </w:tc>
        <w:tc>
          <w:tcPr>
            <w:tcW w:w="2551" w:type="dxa"/>
            <w:vAlign w:val="center"/>
          </w:tcPr>
          <w:p>
            <w:pPr>
              <w:pStyle w:val="12"/>
            </w:pPr>
            <w:r>
              <w:t>319101.36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298101.36</w:t>
            </w:r>
          </w:p>
        </w:tc>
        <w:tc>
          <w:tcPr>
            <w:tcW w:w="2551" w:type="dxa"/>
            <w:vAlign w:val="center"/>
          </w:tcPr>
          <w:p>
            <w:pPr>
              <w:pStyle w:val="12"/>
            </w:pPr>
            <w:r>
              <w:t>298101.36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19800.00</w:t>
            </w:r>
          </w:p>
        </w:tc>
        <w:tc>
          <w:tcPr>
            <w:tcW w:w="2551" w:type="dxa"/>
            <w:vAlign w:val="center"/>
          </w:tcPr>
          <w:p>
            <w:pPr>
              <w:pStyle w:val="12"/>
            </w:pPr>
            <w:r>
              <w:t>19800.00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1200.00</w:t>
            </w:r>
          </w:p>
        </w:tc>
        <w:tc>
          <w:tcPr>
            <w:tcW w:w="2551" w:type="dxa"/>
            <w:vAlign w:val="center"/>
          </w:tcPr>
          <w:p>
            <w:pPr>
              <w:pStyle w:val="12"/>
            </w:pPr>
            <w:r>
              <w:t>1200.00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498玉田县彩亭桥镇人民政府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498玉田县彩亭桥镇人民政府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498玉田县彩亭桥镇人民政府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66000.00</w:t>
            </w:r>
          </w:p>
        </w:tc>
        <w:tc>
          <w:tcPr>
            <w:tcW w:w="2381" w:type="dxa"/>
            <w:vAlign w:val="center"/>
          </w:tcPr>
          <w:p>
            <w:pPr>
              <w:pStyle w:val="16"/>
            </w:pPr>
            <w:r>
              <w:t>66000.00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bookmarkStart w:id="20" w:name="_GoBack"/>
            <w:bookmarkEnd w:id="20"/>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20000.00</w:t>
            </w:r>
          </w:p>
        </w:tc>
        <w:tc>
          <w:tcPr>
            <w:tcW w:w="2381" w:type="dxa"/>
            <w:vAlign w:val="center"/>
          </w:tcPr>
          <w:p>
            <w:pPr>
              <w:pStyle w:val="12"/>
            </w:pPr>
            <w:r>
              <w:t>20000.00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玉田县彩亭桥镇人民政府2025年部门预算信息公开情况说明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玉田县彩亭桥镇人民政府2025年部门预算信息公开情况说明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按照《中华人民共和国预算法》、《地方预决算公开操作规程》和《关于进一步推进预算公开工作的实施意见》规定，现将玉田县彩亭桥镇人民政府2025年部门预算公开如下：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玉田县彩亭桥镇职能配置、机构设置和人员编制规定</w:t>
      </w:r>
    </w:p>
    <w:p>
      <w:pPr>
        <w:pStyle w:val="18"/>
        <w:jc w:val="both"/>
      </w:pPr>
      <w:r>
        <w:t>第一条 为了规范彩亭桥镇的职能配置、机构设置和人员编制，推进机构、职能、权限、程序、责任法定化，根据唐山市委、 市政府批准的《玉田县机构改革方案》和《中国共产党机构编制 工作条例》《中共河北省委机构编制管理规定》以及党中央和省委、市委、县委对乡镇工作的有关要求，制定本规定。</w:t>
      </w:r>
    </w:p>
    <w:p>
      <w:pPr>
        <w:pStyle w:val="18"/>
        <w:jc w:val="both"/>
      </w:pPr>
      <w:r>
        <w:t>第二条 彩亭桥镇党委是党在农村的基层组织，是党在农村全部工作和战斗力的基础，全面领导本镇的工作和基层社会治理，支持和保证行政组织、经济组织和群众自治组织充分行使职权。彩亭桥镇人大是基层地方国家权力机关，加强基层政权、推进基层民主法治建设和政治文明建设。彩亭桥镇人民政府是本级人民代表大会的执行机关，是本级国家行政机关，依法行使行政职权。彩亭桥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8"/>
        <w:jc w:val="both"/>
      </w:pPr>
      <w:r>
        <w:t>第三条 贯彻落实党中央和省委、市委、县委方针政策和决策部署，坚持和加强党对本镇工作的集中统一领导。彩亭桥镇党委、人大、政府主要职责是：</w:t>
      </w:r>
    </w:p>
    <w:p>
      <w:pPr>
        <w:pStyle w:val="18"/>
        <w:jc w:val="both"/>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jc w:val="both"/>
      </w:pPr>
      <w:r>
        <w:t>(二)讨论和决定本镇经济建设、政治建设、文化建设、社会建设、生态文明建设和党的建设以及乡村振兴中的重大问题。</w:t>
      </w:r>
    </w:p>
    <w:p>
      <w:pPr>
        <w:pStyle w:val="18"/>
        <w:jc w:val="both"/>
      </w:pPr>
      <w:r>
        <w:t>(三)组织召开本级人民代表大会，充分行使重大事项决定权、监督权和任免权，做好人大代表工作，联系选民、反映群众意见和要求。</w:t>
      </w:r>
    </w:p>
    <w:p>
      <w:pPr>
        <w:pStyle w:val="18"/>
        <w:jc w:val="both"/>
      </w:pPr>
      <w:r>
        <w:t>(四)执行辖区内的经济和社会发展计划、预算，管理辖区内的经济、教育、科学、文化、卫生健康、体育事业和财政、统计、民政、司法行政等行政工作。落实辖区内发展规划、专项规划、区域规划、国土空间规划。</w:t>
      </w:r>
    </w:p>
    <w:p>
      <w:pPr>
        <w:pStyle w:val="18"/>
        <w:jc w:val="both"/>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jc w:val="both"/>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jc w:val="both"/>
      </w:pPr>
      <w:r>
        <w:t>(七)按照干部管理权限，负责对干部的教育、培训、选拔、考核和监督工作。协助管理上级有关部门驻镇单位的干部。做好人才服务工作。</w:t>
      </w:r>
    </w:p>
    <w:p>
      <w:pPr>
        <w:pStyle w:val="18"/>
        <w:jc w:val="both"/>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jc w:val="both"/>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jc w:val="both"/>
      </w:pPr>
      <w:r>
        <w:t>(十)承办上级党委、人大、政府交办的其他事项。</w:t>
      </w:r>
    </w:p>
    <w:p>
      <w:pPr>
        <w:pStyle w:val="18"/>
        <w:jc w:val="both"/>
      </w:pPr>
      <w:r>
        <w:t>第四条 彩亭桥镇设内设机构4个，机构规格均为正股级。</w:t>
      </w:r>
    </w:p>
    <w:p>
      <w:pPr>
        <w:pStyle w:val="18"/>
        <w:jc w:val="both"/>
      </w:pPr>
      <w:r>
        <w:t>(一)党政综合办公室</w:t>
      </w:r>
    </w:p>
    <w:p>
      <w:pPr>
        <w:pStyle w:val="18"/>
        <w:jc w:val="both"/>
      </w:pPr>
      <w: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镇党委、政府交办的其他工作任务。</w:t>
      </w:r>
    </w:p>
    <w:p>
      <w:pPr>
        <w:pStyle w:val="18"/>
        <w:jc w:val="both"/>
      </w:pPr>
      <w:r>
        <w:t>(二)党建工作办公室</w:t>
      </w:r>
    </w:p>
    <w:p>
      <w:pPr>
        <w:pStyle w:val="18"/>
        <w:jc w:val="both"/>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镇党委、政府交办的其他工作任务。</w:t>
      </w:r>
    </w:p>
    <w:p>
      <w:pPr>
        <w:pStyle w:val="18"/>
        <w:jc w:val="both"/>
      </w:pPr>
      <w:r>
        <w:t>(三)经济发展办公室</w:t>
      </w:r>
    </w:p>
    <w:p>
      <w:pPr>
        <w:pStyle w:val="18"/>
        <w:jc w:val="both"/>
      </w:pPr>
      <w:r>
        <w:t>负责贯彻执行发展改革等方面的法律法规和政策规定。负责拟订辖区经济社会发展规划并组织实施，做好经济发展、招商引资、项目建设、市场主体培育、经济运行分析和统计等工作。完成镇党委、政府交办的其他工作任务。</w:t>
      </w:r>
    </w:p>
    <w:p>
      <w:pPr>
        <w:pStyle w:val="18"/>
        <w:jc w:val="both"/>
      </w:pPr>
      <w:r>
        <w:t>(四)安全发展办公室</w:t>
      </w:r>
    </w:p>
    <w:p>
      <w:pPr>
        <w:pStyle w:val="18"/>
        <w:jc w:val="both"/>
      </w:pPr>
      <w:r>
        <w:t>负责贯彻执行社会事务、统计等方面的法律法规和政策规定。负责辖区民政、统计、教育、人口、卫生健康、文化、体育、旅游、广播电视等社会事务工作。组织实施居家养老服务工作。负责辖区爱国卫生日常工作；领导辖区内传染病防治工作，组织开展群众性卫生活动，进行预防传染病的健康教育。负责协调与社会事务相关的其他工作。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 “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w:t>
      </w:r>
    </w:p>
    <w:p>
      <w:pPr>
        <w:pStyle w:val="18"/>
        <w:jc w:val="both"/>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旱、防灾减灾、护林防火工作；建立健全自然灾害救助款物和捐赠款物的监督检查制度，并及时受理投诉和举报；负责辖区乡道、村道建设、养护和管理工作，负责乡村道路交通安全监督管理工作。完成镇党委、政府交办的其他工作任务。</w:t>
      </w:r>
    </w:p>
    <w:p>
      <w:pPr>
        <w:pStyle w:val="18"/>
        <w:jc w:val="both"/>
      </w:pPr>
      <w:r>
        <w:t>第五条 彩亭桥镇设事业单位4个，均为公益一类事业单位，机构规格相当于正股级，经费形式为财政性资金基本保证。</w:t>
      </w:r>
    </w:p>
    <w:p>
      <w:pPr>
        <w:pStyle w:val="18"/>
        <w:jc w:val="both"/>
      </w:pPr>
      <w:r>
        <w:t>(一)综合行政执法队：核定事业编制11名，设队长1名，副队长2名。</w:t>
      </w:r>
    </w:p>
    <w:p>
      <w:pPr>
        <w:pStyle w:val="18"/>
        <w:jc w:val="both"/>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  纠纷排查调解有关工作；组织、协调、配合有关部门做好打击防  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镇党委、政府交办的其他工作任务。</w:t>
      </w:r>
    </w:p>
    <w:p>
      <w:pPr>
        <w:pStyle w:val="18"/>
        <w:jc w:val="both"/>
      </w:pPr>
      <w:r>
        <w:t>(二)行政综合服务中心：核定事业编制9名，设主任1名，副主任2名。</w:t>
      </w:r>
    </w:p>
    <w:p>
      <w:pPr>
        <w:pStyle w:val="18"/>
        <w:jc w:val="both"/>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完成镇党委、政府交办的其他工作任务。</w:t>
      </w:r>
    </w:p>
    <w:p>
      <w:pPr>
        <w:pStyle w:val="18"/>
        <w:jc w:val="both"/>
      </w:pPr>
      <w:r>
        <w:t>(三)农业综合服务中心：核定事业编制9名，设主任1名副主任2名。</w:t>
      </w:r>
    </w:p>
    <w:p>
      <w:pPr>
        <w:pStyle w:val="18"/>
        <w:jc w:val="both"/>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巩固拓展脱贫攻坚成果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镇党委、政府交办的其他工作任务。</w:t>
      </w:r>
    </w:p>
    <w:p>
      <w:pPr>
        <w:pStyle w:val="18"/>
        <w:jc w:val="both"/>
      </w:pPr>
      <w:r>
        <w:t>(四)退役军人服务站：核定事业编制8名，设站长1名，副站长1名。</w:t>
      </w:r>
    </w:p>
    <w:p>
      <w:pPr>
        <w:pStyle w:val="18"/>
        <w:jc w:val="both"/>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镇党委、政府交办的其他工作任务。</w:t>
      </w:r>
    </w:p>
    <w:p>
      <w:pPr>
        <w:pStyle w:val="18"/>
        <w:jc w:val="both"/>
      </w:pPr>
      <w:r>
        <w:t>第六条 彩亭桥镇核定行政编制28名，其中，镇党委设书记1名，副书记3名(含镇长1名);镇政府设镇长1名，副镇长3名(其中1名兼任公安派出所所长);镇人大、纪委等其他领导职数按有关规定设置。内设机构正股级职数4名，副股级职数5名。党建工作办公室、综合行政执法队、行政综合服务中心主要负责人可配备副科级干部，党委组织员1名按职级序列掌握。</w:t>
      </w:r>
    </w:p>
    <w:p>
      <w:pPr>
        <w:pStyle w:val="18"/>
        <w:jc w:val="both"/>
      </w:pPr>
      <w:r>
        <w:t>第七条 本规定具体解释工作由中共玉田县委机构编制委员会办公室承担，其调整由中共玉田县委机构编制委员会办公室按规定程序办理。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玉田县彩亭桥镇人民政府本级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按照预算管理有关规定，目前部门预算的编制实行综合预算管理，即全部收入和支出都反映在预算中。玉田县彩亭桥镇人民政府机关及所属事业单位的收支包含在部门预算中。</w:t>
      </w:r>
    </w:p>
    <w:p>
      <w:pPr>
        <w:pStyle w:val="19"/>
      </w:pPr>
      <w:r>
        <w:t>1、收入说明</w:t>
      </w:r>
    </w:p>
    <w:p>
      <w:pPr>
        <w:pStyle w:val="19"/>
      </w:pPr>
      <w:r>
        <w:t>反映本部门当年全部收入。2025年预算收入13455002.53元，其中：一般公共预算收入13455002.53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彩亭桥镇人民政府年度部门预算中支出预算的总体情况。2025年支出预算13455002.53元，其中基本支出13054664.93元，包括人员经费11989736.93元和日常公用经费1064928.00元；项目支出400337.60元，主要为1、乡镇人大工作站经费项目，预算资金2万元；2、人武党团妇建设纪检宣传经费项目，预算资金3万元；3、安保、环保、安全生产、应急、食药监管项目，预算资金2万元；4、残疾人保障金项目，预算资金11.2万元；5、铁路沿线环境卫生治理项目，预算资金6万元；6、玉滨公路西出口占地租赁费项目，预算资金5.83万元；7、东王庄玉滨公路两侧绿化占地租赁项目，预算资金8.00376万元；8、河渠清理及河长制项目，预算资金2万元。</w:t>
      </w:r>
    </w:p>
    <w:p>
      <w:pPr>
        <w:pStyle w:val="19"/>
      </w:pPr>
      <w:r>
        <w:t>3、比上年增减情况</w:t>
      </w:r>
    </w:p>
    <w:p>
      <w:pPr>
        <w:pStyle w:val="19"/>
      </w:pPr>
      <w:r>
        <w:t>2025年预算收支安排13455002.53元，较2024年预算减少2483874.19元，其中：基本支出增加229752.31元，主要为人员支出增加24.125231万元，日常公用经费减少1.15万元。项目支出减少2713626.50元，主要为专项项目减少。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2025年，我部门机关运行经费共计安排1064928.00元，主要用于日常维修、办公用房水电费、办公用房取暖费、办公用房物业管理费等日常运行支出。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6.6万元，其中因公出国（境）费0.00万元；公务用车购置及运维费4.6万元（其中：公务用车购置费为0.00万元，公务用车运维费4.6万元)；公务接待费2万元。与2024年相比减少1万元，增减变化的主要原因是与上年相比减少1万元。具体情况如下：</w:t>
      </w:r>
    </w:p>
    <w:p>
      <w:pPr>
        <w:pStyle w:val="21"/>
      </w:pPr>
      <w:r>
        <w:t>（一）公务用车购置及运行费。共计安排4.6万元，与上年预算持平。</w:t>
      </w:r>
    </w:p>
    <w:p>
      <w:pPr>
        <w:pStyle w:val="21"/>
      </w:pPr>
      <w:r>
        <w:t>1、公务用车购置安排0万元。与上年预算持平，原因为无公务用车购置计划。</w:t>
      </w:r>
    </w:p>
    <w:p>
      <w:pPr>
        <w:pStyle w:val="21"/>
      </w:pPr>
      <w:r>
        <w:t>2、公务用车运行维护费安排4.6万元。与上年预算持平。</w:t>
      </w:r>
    </w:p>
    <w:p>
      <w:pPr>
        <w:pStyle w:val="21"/>
      </w:pPr>
      <w:r>
        <w:t>（二）公务接待费。安排2万元，落实过紧日子要求，与上年预算相比减少1万元。</w:t>
      </w:r>
    </w:p>
    <w:p>
      <w:pPr>
        <w:pStyle w:val="21"/>
      </w:pPr>
      <w:r>
        <w:t>（三）因公出国（境）费。安排0万元，无增减变动，原因为无因公出国（境）计划。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根据县委、县政府2025年度计划目标，彩亭桥镇政府2025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天然气入户、农村养老医疗、农村养殖等民生重点支出，确保财政收支平衡，为全镇经济科学发展和促进和谐社会建设提供财力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1、乡镇人大工作站经费项目，预算资金2万元。</w:t>
      </w:r>
    </w:p>
    <w:p>
      <w:pPr>
        <w:pStyle w:val="23"/>
      </w:pPr>
      <w:r>
        <w:t>一级指标：（一）产出指标，下设四个二级指标，1.数量指标：人大活动数量指标值≥90%；2.质量指标：人大会议完成率，指标值≥90%；3.时效指标：年内活动完成，指标值≥90%；4.成本指标：预算资金完成率，指标值≥90%。</w:t>
      </w:r>
    </w:p>
    <w:p>
      <w:pPr>
        <w:pStyle w:val="23"/>
      </w:pPr>
      <w:r>
        <w:t>（二）效益指标，下设四个二级指标：1.经济效益指标：新增经济效益，指标值≥90%；2.社会效益指标：社会稳定水平，指标值≥90%；3.生态效益指标：保障人大工作运转效率，指标值≥90%；4.可持续性指标：长期性，指标值≥90%。</w:t>
      </w:r>
    </w:p>
    <w:p>
      <w:pPr>
        <w:pStyle w:val="23"/>
      </w:pPr>
      <w:r>
        <w:t>（三）满意对指标：服务对象满意度，指标值≥90%。</w:t>
      </w:r>
    </w:p>
    <w:p>
      <w:pPr>
        <w:pStyle w:val="23"/>
      </w:pPr>
      <w:r>
        <w:t>2、安保、环保、安全生产、应急、食药监管项目，预算资金2万元。</w:t>
      </w:r>
    </w:p>
    <w:p>
      <w:pPr>
        <w:pStyle w:val="23"/>
      </w:pPr>
      <w:r>
        <w:t>一级指标：（一）产出指标，下设四个二级指标，1.数量指标：组织技术培训次数指标值≥90%；2.质量指标：产品抽查优良率，指标值≥90%；3.时效指标：项目完成时限，指标值≥90%；4.成本指标：预算资金完成率，指标值≥90%。</w:t>
      </w:r>
    </w:p>
    <w:p>
      <w:pPr>
        <w:pStyle w:val="23"/>
      </w:pPr>
      <w:r>
        <w:t>（二）效益指标，下设四个二级指标：1.经济效益指标：新增经济效益，指标值≥90%；2.社会效益指标：社会稳定水平，指标值≥90%；3.生态效益指标：达到绿色产业标准，指标值≥90%；4.可持续性指标：是否形成长效机制，指标值≥90%。</w:t>
      </w:r>
    </w:p>
    <w:p>
      <w:pPr>
        <w:pStyle w:val="23"/>
      </w:pPr>
      <w:r>
        <w:t>3、人武党团妇建设纪检宣传经费项目，预算资金3万元。</w:t>
      </w:r>
    </w:p>
    <w:p>
      <w:pPr>
        <w:pStyle w:val="23"/>
      </w:pPr>
      <w:r>
        <w:t>一级指标：（一）产出指标，下设四个二级指标，1.数量指标，支持党团妇、纪检、宣传项目数量，指标值≥90%；2.质量指标：优良率，指标值≥90%；3.时效指标：完成率，指标值≥90%；4.成本指标：预算资金完成率，指标值≥90%。</w:t>
      </w:r>
    </w:p>
    <w:p>
      <w:pPr>
        <w:pStyle w:val="23"/>
      </w:pPr>
      <w:r>
        <w:t>（二）效益指标，下设四个二级指标：1.经济效益指标：新增经济效益，指标值≥90%；2.社会效益指标：社会稳定水平，指标值≥90%；3.生态效益指标：建设绿色农村，指标值≥90%；4.可持续性指标：长效性，指标值≥90%。</w:t>
      </w:r>
    </w:p>
    <w:p>
      <w:pPr>
        <w:pStyle w:val="23"/>
      </w:pPr>
      <w:r>
        <w:t>（三）满意对指标：群众满意度，指标值≥90%。</w:t>
      </w:r>
    </w:p>
    <w:p>
      <w:pPr>
        <w:pStyle w:val="23"/>
      </w:pPr>
      <w:r>
        <w:t>4、河渠清理及河长制项目，预算资金2万元。</w:t>
      </w:r>
    </w:p>
    <w:p>
      <w:pPr>
        <w:pStyle w:val="23"/>
      </w:pPr>
      <w:r>
        <w:t>一级指标：（一）产出指标，下设四个二级指标，1.数量指标：完成垃圾清运的数量，指标值≥90%；2.质量指标：垃圾清运完成质量，指标值≥90%；3.时效指标：项目完成是否及时，指标值≥90%；4.成本指标：每季度支付清运成本，指标值≥90%。</w:t>
      </w:r>
    </w:p>
    <w:p>
      <w:pPr>
        <w:pStyle w:val="23"/>
      </w:pPr>
      <w:r>
        <w:t>（二）效益指标，下设四个二级指标：1.经济效益指标：节省人均劳动成本率，指标值≥90%；2.社会效益指标：社会稳定水平，指标值≥90%；3.生态效益指标：绿色清洁农村，指标值≥90%；4.可持续性指标：长期性使用性，指标值≥90%。</w:t>
      </w:r>
    </w:p>
    <w:p>
      <w:pPr>
        <w:pStyle w:val="23"/>
      </w:pPr>
      <w:r>
        <w:t>（三）满意对指标：群众满意度，指标值≥90%。</w:t>
      </w:r>
    </w:p>
    <w:p>
      <w:pPr>
        <w:pStyle w:val="23"/>
      </w:pPr>
      <w:r>
        <w:t>5、东王庄玉滨公路两侧绿化占地租赁项目，年初预算8.00376万元。</w:t>
      </w:r>
    </w:p>
    <w:p>
      <w:pPr>
        <w:pStyle w:val="23"/>
      </w:pPr>
      <w:r>
        <w:t>一级指标：（一）产出指标，下设四个二级指标，1.数量指标：绿化占地租赁亩数，指标值≥90%；2.质量指标：绿化是否全覆盖，指标值≥90%；3.时效指标：租赁费是否按时发放，指标值≥90%；4.成本指标：是否按合同约定发放租赁费，指标值≥90%。</w:t>
      </w:r>
    </w:p>
    <w:p>
      <w:pPr>
        <w:pStyle w:val="23"/>
      </w:pPr>
      <w:r>
        <w:t>（二）效益指标，下设四个二级指标：1.经济效益指标：绿化占地租赁费给农户带来的收益，指标值≥90%；2.社会效益指标：社会稳定水平，指标值≥90%；3.生态效益指标：对农村生态的影响，指标值≥90%；4.可持续性指标：是否建立长效机制，指标值≥90%。</w:t>
      </w:r>
    </w:p>
    <w:p>
      <w:pPr>
        <w:pStyle w:val="23"/>
      </w:pPr>
      <w:r>
        <w:t>（三）满意对指标：群众满意度，指标值≥90%。</w:t>
      </w:r>
    </w:p>
    <w:p>
      <w:pPr>
        <w:pStyle w:val="23"/>
      </w:pPr>
      <w:r>
        <w:t>6、玉滨公路西出口占地租赁费项目，年初预算5.83万元。</w:t>
      </w:r>
    </w:p>
    <w:p>
      <w:pPr>
        <w:pStyle w:val="23"/>
      </w:pPr>
      <w:r>
        <w:t>一级指标：（一）产出指标，下设四个二级指标，1.数量指标：拨付资金是否足额，指标值≥90%；2.质量指标：资金是否及时拨付到村，指标值≥90%；3.时效指标：资金是否及时拨付到农户，指标值≥90%；4.成本指标：是否足额拨付县级资金到户，指标值≥90%。</w:t>
      </w:r>
    </w:p>
    <w:p>
      <w:pPr>
        <w:pStyle w:val="23"/>
      </w:pPr>
      <w:r>
        <w:t>（二）效益指标，下设四个二级指标：1.经济效益指标：玉滨公路给沿线带来的经济收益，指标值≥90%；2.社会效益指标：社会稳定水平，指标值≥90%；3.生态效益指标：对农村生态的影响，指标值≥90%；4.可持续性指标：是否建立长效机制，指标值≥90%。</w:t>
      </w:r>
    </w:p>
    <w:p>
      <w:pPr>
        <w:pStyle w:val="23"/>
      </w:pPr>
      <w:r>
        <w:t>（三）满意对指标：群众满意度，指标值≥90%。</w:t>
      </w:r>
    </w:p>
    <w:p>
      <w:pPr>
        <w:pStyle w:val="23"/>
      </w:pPr>
      <w:r>
        <w:t>7、残疾人保障金项目，年初预算11.2万元。</w:t>
      </w:r>
    </w:p>
    <w:p>
      <w:pPr>
        <w:pStyle w:val="23"/>
      </w:pPr>
      <w:r>
        <w:t>一级指标：（一）产出指标，下设四个二级指标，1.数量指标：拨付金额112000，指标值≥90%；2.质量指标：残保金拨付完成率，指标值≥90%；3.时效指标：发放及时，指标值≥90%；4.成本指标：按总成本控制，指标值≥90%。</w:t>
      </w:r>
    </w:p>
    <w:p>
      <w:pPr>
        <w:pStyle w:val="23"/>
      </w:pPr>
      <w:r>
        <w:t>（二）效益指标，下设四个二级指标：1.经济效益指标：促进镇内经济发展，指标值≥90%；2.社会效益指标：促进社会和谐，指标值≥90%；3.生态效益指标：促进生态效益，指标值≥90%；4.可持续性指标：提供持续保障，指标值≥90%。</w:t>
      </w:r>
    </w:p>
    <w:p>
      <w:pPr>
        <w:pStyle w:val="23"/>
      </w:pPr>
      <w:r>
        <w:t>（三）满意对指标：群众满意度，指标值≥90%。</w:t>
      </w:r>
    </w:p>
    <w:p>
      <w:pPr>
        <w:pStyle w:val="23"/>
      </w:pPr>
      <w:r>
        <w:t>8、铁路沿线环境卫生治理项目，年初预算6万元。</w:t>
      </w:r>
    </w:p>
    <w:p>
      <w:pPr>
        <w:pStyle w:val="23"/>
      </w:pPr>
      <w:r>
        <w:t>一级指标：（一）产出指标，下设四个二级指标，1.数量指标：卫生治理数量，指标值≥90%；2.质量指标：完成质量，指标值≥90%；3.时效指标：是否按时完成，指标值≥90%；4.成本指标：完成所需资金，指标值≥90%。</w:t>
      </w:r>
    </w:p>
    <w:p>
      <w:pPr>
        <w:pStyle w:val="23"/>
      </w:pPr>
      <w:r>
        <w:t>（二）效益指标，下设四个二级指标：1.经济效益指标：为农村经济带来的效益，指标值≥90%；2.社会效益指标：为农村稳定带来的效益，指标值≥90%；3.生态效益指标：农村生态建设，指标值≥90%；4.可持续性指标：是否可持续，指标值≥90%。</w:t>
      </w:r>
    </w:p>
    <w:p>
      <w:pPr>
        <w:pStyle w:val="23"/>
      </w:pPr>
      <w:r>
        <w:t>（三）满意对指标：服务对象满意度，指标值≥90%。</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为实现上述本年度的发展规划目标，我镇主要拟定了以下几项保障措施：</w:t>
      </w:r>
    </w:p>
    <w:p>
      <w:pPr>
        <w:pStyle w:val="24"/>
      </w:pPr>
      <w:r>
        <w:t>1、成立领导小组，下设办公室，完善部门预算制度，指定专人负责，对照财政局下发的2025年部门预算编制通知，认真完成预算编制工作。</w:t>
      </w:r>
    </w:p>
    <w:p>
      <w:pPr>
        <w:pStyle w:val="24"/>
      </w:pPr>
      <w:r>
        <w:t>2、为实现本年度的发展规划，对照预算绩效目标，加大农村人居环境整治工作，制定相关细则，包村干部全面负责，争取全镇村内道路逐步硬化、绿化；</w:t>
      </w:r>
    </w:p>
    <w:p>
      <w:pPr>
        <w:pStyle w:val="24"/>
      </w:pPr>
      <w:r>
        <w:t>3、管理约束各村村干部、计生专干、卫生保洁员，形成各项规章制度，保障农村各项工作能够形成长效机制，有据可依。</w:t>
      </w:r>
    </w:p>
    <w:p>
      <w:pPr>
        <w:pStyle w:val="24"/>
      </w:pPr>
      <w:r>
        <w:t>4、每月开展一次矛盾大排查活动，坚持抓早、抓实、抓到村，对重难点案件逐步化解，对新的矛盾及时处理做到小事不出村、镇，提高群众对社会的满意度。</w:t>
      </w:r>
    </w:p>
    <w:p>
      <w:pPr>
        <w:pStyle w:val="24"/>
      </w:pPr>
      <w:r>
        <w:t>5、积极协调村与垃圾清运服务公司的各项事宜，以便更好的践行预算绩效目标中的建设绿色清洁农村的目的。</w:t>
      </w:r>
    </w:p>
    <w:p>
      <w:pPr>
        <w:pStyle w:val="24"/>
      </w:pPr>
      <w:r>
        <w:t>6、规范财务管理，要求财务人员严格执行各项财务管理规定，坚持收支两条线管理，不坐收坐支现金，不搞白条抵账。</w:t>
      </w:r>
    </w:p>
    <w:p>
      <w:pPr>
        <w:pStyle w:val="24"/>
      </w:pPr>
      <w:r>
        <w:t>7、按照内控要求，规范资产管理，加强预算执行过程中的监管监督，各岗位定期轮转。</w:t>
      </w:r>
    </w:p>
    <w:p>
      <w:pPr>
        <w:pStyle w:val="24"/>
        <w:sectPr>
          <w:pgSz w:w="16840" w:h="11900" w:orient="landscape"/>
          <w:pgMar w:top="1361" w:right="1020" w:bottom="1361" w:left="1020" w:header="720" w:footer="720" w:gutter="0"/>
        </w:sectPr>
      </w:pPr>
      <w:r>
        <w:t>8、组织党员、村干部、村会计等定期培训，宣传党的各项惠民政策，监督财务人员定期参加财务培训和在职教育。</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13022925P00JXC419963F</w:t>
            </w:r>
          </w:p>
        </w:tc>
        <w:tc>
          <w:tcPr>
            <w:tcW w:w="2835" w:type="dxa"/>
            <w:vAlign w:val="center"/>
          </w:tcPr>
          <w:p>
            <w:pPr>
              <w:pStyle w:val="11"/>
            </w:pPr>
            <w:r>
              <w:t>项目名称</w:t>
            </w:r>
          </w:p>
        </w:tc>
        <w:tc>
          <w:tcPr>
            <w:tcW w:w="6095"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1.安全保卫、安全生产、环保、食品药口监管到位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组织技术培训次数</w:t>
            </w:r>
          </w:p>
        </w:tc>
        <w:tc>
          <w:tcPr>
            <w:tcW w:w="5386" w:type="dxa"/>
            <w:vAlign w:val="center"/>
          </w:tcPr>
          <w:p>
            <w:pPr>
              <w:pStyle w:val="13"/>
            </w:pPr>
            <w:r>
              <w:t>组织技术培训次数</w:t>
            </w:r>
          </w:p>
        </w:tc>
        <w:tc>
          <w:tcPr>
            <w:tcW w:w="2268" w:type="dxa"/>
            <w:vAlign w:val="center"/>
          </w:tcPr>
          <w:p>
            <w:pPr>
              <w:pStyle w:val="13"/>
            </w:pPr>
            <w:r>
              <w:t>≥90百分比</w:t>
            </w:r>
          </w:p>
        </w:tc>
        <w:tc>
          <w:tcPr>
            <w:tcW w:w="1276" w:type="dxa"/>
            <w:vAlign w:val="center"/>
          </w:tcPr>
          <w:p>
            <w:pPr>
              <w:pStyle w:val="13"/>
            </w:pPr>
            <w:r>
              <w:t>组织技术培训次数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产品抽查优良率</w:t>
            </w:r>
          </w:p>
        </w:tc>
        <w:tc>
          <w:tcPr>
            <w:tcW w:w="5386" w:type="dxa"/>
            <w:vAlign w:val="center"/>
          </w:tcPr>
          <w:p>
            <w:pPr>
              <w:pStyle w:val="13"/>
            </w:pPr>
            <w:r>
              <w:t>产品抽查优良率</w:t>
            </w:r>
          </w:p>
        </w:tc>
        <w:tc>
          <w:tcPr>
            <w:tcW w:w="2268" w:type="dxa"/>
            <w:vAlign w:val="center"/>
          </w:tcPr>
          <w:p>
            <w:pPr>
              <w:pStyle w:val="13"/>
            </w:pPr>
            <w:r>
              <w:t>≥90百分比</w:t>
            </w:r>
          </w:p>
        </w:tc>
        <w:tc>
          <w:tcPr>
            <w:tcW w:w="1276" w:type="dxa"/>
            <w:vAlign w:val="center"/>
          </w:tcPr>
          <w:p>
            <w:pPr>
              <w:pStyle w:val="13"/>
            </w:pPr>
            <w:r>
              <w:t>产品抽查优良率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特殊食品生产许可项目实际完成时</w:t>
            </w:r>
          </w:p>
        </w:tc>
        <w:tc>
          <w:tcPr>
            <w:tcW w:w="5386" w:type="dxa"/>
            <w:vAlign w:val="center"/>
          </w:tcPr>
          <w:p>
            <w:pPr>
              <w:pStyle w:val="13"/>
            </w:pPr>
            <w:r>
              <w:t>特殊食品生产许可项目实际完成时</w:t>
            </w:r>
          </w:p>
        </w:tc>
        <w:tc>
          <w:tcPr>
            <w:tcW w:w="2268" w:type="dxa"/>
            <w:vAlign w:val="center"/>
          </w:tcPr>
          <w:p>
            <w:pPr>
              <w:pStyle w:val="13"/>
            </w:pPr>
            <w:r>
              <w:t>≥90百分比</w:t>
            </w:r>
          </w:p>
        </w:tc>
        <w:tc>
          <w:tcPr>
            <w:tcW w:w="1276" w:type="dxa"/>
            <w:vAlign w:val="center"/>
          </w:tcPr>
          <w:p>
            <w:pPr>
              <w:pStyle w:val="13"/>
            </w:pPr>
            <w:r>
              <w:t>特殊食品生产许可项目实际完成时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≥90百分比</w:t>
            </w:r>
          </w:p>
        </w:tc>
        <w:tc>
          <w:tcPr>
            <w:tcW w:w="1276" w:type="dxa"/>
            <w:vAlign w:val="center"/>
          </w:tcPr>
          <w:p>
            <w:pPr>
              <w:pStyle w:val="13"/>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新增经济效益</w:t>
            </w:r>
          </w:p>
        </w:tc>
        <w:tc>
          <w:tcPr>
            <w:tcW w:w="5386" w:type="dxa"/>
            <w:vAlign w:val="center"/>
          </w:tcPr>
          <w:p>
            <w:pPr>
              <w:pStyle w:val="13"/>
            </w:pPr>
            <w:r>
              <w:t>新增经济效益</w:t>
            </w:r>
          </w:p>
        </w:tc>
        <w:tc>
          <w:tcPr>
            <w:tcW w:w="2268" w:type="dxa"/>
            <w:vAlign w:val="center"/>
          </w:tcPr>
          <w:p>
            <w:pPr>
              <w:pStyle w:val="13"/>
            </w:pPr>
            <w:r>
              <w:t>≥90百分比</w:t>
            </w:r>
          </w:p>
        </w:tc>
        <w:tc>
          <w:tcPr>
            <w:tcW w:w="1276" w:type="dxa"/>
            <w:vAlign w:val="center"/>
          </w:tcPr>
          <w:p>
            <w:pPr>
              <w:pStyle w:val="13"/>
            </w:pPr>
            <w:r>
              <w:t>新增经济效益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≥90百分比</w:t>
            </w:r>
          </w:p>
        </w:tc>
        <w:tc>
          <w:tcPr>
            <w:tcW w:w="1276" w:type="dxa"/>
            <w:vAlign w:val="center"/>
          </w:tcPr>
          <w:p>
            <w:pPr>
              <w:pStyle w:val="13"/>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达到绿色产业标准</w:t>
            </w:r>
          </w:p>
        </w:tc>
        <w:tc>
          <w:tcPr>
            <w:tcW w:w="2268" w:type="dxa"/>
            <w:vAlign w:val="center"/>
          </w:tcPr>
          <w:p>
            <w:pPr>
              <w:pStyle w:val="13"/>
            </w:pPr>
            <w:r>
              <w:t>≥90百分比</w:t>
            </w:r>
          </w:p>
        </w:tc>
        <w:tc>
          <w:tcPr>
            <w:tcW w:w="1276" w:type="dxa"/>
            <w:vAlign w:val="center"/>
          </w:tcPr>
          <w:p>
            <w:pPr>
              <w:pStyle w:val="13"/>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是否建立长效机制</w:t>
            </w:r>
          </w:p>
        </w:tc>
        <w:tc>
          <w:tcPr>
            <w:tcW w:w="5386" w:type="dxa"/>
            <w:vAlign w:val="center"/>
          </w:tcPr>
          <w:p>
            <w:pPr>
              <w:pStyle w:val="13"/>
            </w:pPr>
            <w:r>
              <w:t>是否建立长效机制</w:t>
            </w:r>
          </w:p>
        </w:tc>
        <w:tc>
          <w:tcPr>
            <w:tcW w:w="2268" w:type="dxa"/>
            <w:vAlign w:val="center"/>
          </w:tcPr>
          <w:p>
            <w:pPr>
              <w:pStyle w:val="13"/>
            </w:pPr>
            <w:r>
              <w:t>≥90百分比</w:t>
            </w:r>
          </w:p>
        </w:tc>
        <w:tc>
          <w:tcPr>
            <w:tcW w:w="1276" w:type="dxa"/>
            <w:vAlign w:val="center"/>
          </w:tcPr>
          <w:p>
            <w:pPr>
              <w:pStyle w:val="13"/>
            </w:pPr>
            <w:r>
              <w:t>是否建立长效机制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群众满意度</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13022925P00JXC419621W</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112000.00</w:t>
            </w:r>
          </w:p>
        </w:tc>
        <w:tc>
          <w:tcPr>
            <w:tcW w:w="2835" w:type="dxa"/>
            <w:vAlign w:val="center"/>
          </w:tcPr>
          <w:p>
            <w:pPr>
              <w:pStyle w:val="11"/>
            </w:pPr>
            <w:r>
              <w:t>其中：财政    资金</w:t>
            </w:r>
          </w:p>
        </w:tc>
        <w:tc>
          <w:tcPr>
            <w:tcW w:w="2551" w:type="dxa"/>
            <w:vAlign w:val="center"/>
          </w:tcPr>
          <w:p>
            <w:pPr>
              <w:pStyle w:val="13"/>
            </w:pPr>
            <w:r>
              <w:t>112000.00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1.完成残疾人保障金发放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拨付金额112000</w:t>
            </w:r>
          </w:p>
        </w:tc>
        <w:tc>
          <w:tcPr>
            <w:tcW w:w="5386" w:type="dxa"/>
            <w:vAlign w:val="center"/>
          </w:tcPr>
          <w:p>
            <w:pPr>
              <w:pStyle w:val="13"/>
            </w:pPr>
            <w:r>
              <w:t>拨付金额112000</w:t>
            </w:r>
          </w:p>
        </w:tc>
        <w:tc>
          <w:tcPr>
            <w:tcW w:w="2268" w:type="dxa"/>
            <w:vAlign w:val="center"/>
          </w:tcPr>
          <w:p>
            <w:pPr>
              <w:pStyle w:val="13"/>
            </w:pPr>
            <w:r>
              <w:t>≥90百分比</w:t>
            </w:r>
          </w:p>
        </w:tc>
        <w:tc>
          <w:tcPr>
            <w:tcW w:w="1276" w:type="dxa"/>
            <w:vAlign w:val="center"/>
          </w:tcPr>
          <w:p>
            <w:pPr>
              <w:pStyle w:val="13"/>
            </w:pPr>
            <w:r>
              <w:t>拨付金额112000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残保金拨付完成率</w:t>
            </w:r>
          </w:p>
        </w:tc>
        <w:tc>
          <w:tcPr>
            <w:tcW w:w="5386" w:type="dxa"/>
            <w:vAlign w:val="center"/>
          </w:tcPr>
          <w:p>
            <w:pPr>
              <w:pStyle w:val="13"/>
            </w:pPr>
            <w:r>
              <w:t>残保金拨付完成率</w:t>
            </w:r>
          </w:p>
        </w:tc>
        <w:tc>
          <w:tcPr>
            <w:tcW w:w="2268" w:type="dxa"/>
            <w:vAlign w:val="center"/>
          </w:tcPr>
          <w:p>
            <w:pPr>
              <w:pStyle w:val="13"/>
            </w:pPr>
            <w:r>
              <w:t>≥90百分比</w:t>
            </w:r>
          </w:p>
        </w:tc>
        <w:tc>
          <w:tcPr>
            <w:tcW w:w="1276" w:type="dxa"/>
            <w:vAlign w:val="center"/>
          </w:tcPr>
          <w:p>
            <w:pPr>
              <w:pStyle w:val="13"/>
            </w:pPr>
            <w:r>
              <w:t>残保金拨付完成率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w:t>
            </w:r>
          </w:p>
        </w:tc>
        <w:tc>
          <w:tcPr>
            <w:tcW w:w="5386" w:type="dxa"/>
            <w:vAlign w:val="center"/>
          </w:tcPr>
          <w:p>
            <w:pPr>
              <w:pStyle w:val="13"/>
            </w:pPr>
            <w:r>
              <w:t>发放及时</w:t>
            </w:r>
          </w:p>
        </w:tc>
        <w:tc>
          <w:tcPr>
            <w:tcW w:w="2268" w:type="dxa"/>
            <w:vAlign w:val="center"/>
          </w:tcPr>
          <w:p>
            <w:pPr>
              <w:pStyle w:val="13"/>
            </w:pPr>
            <w:r>
              <w:t>≥90百分比</w:t>
            </w:r>
          </w:p>
        </w:tc>
        <w:tc>
          <w:tcPr>
            <w:tcW w:w="1276" w:type="dxa"/>
            <w:vAlign w:val="center"/>
          </w:tcPr>
          <w:p>
            <w:pPr>
              <w:pStyle w:val="13"/>
            </w:pPr>
            <w:r>
              <w:t>发放及时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≥90百分比</w:t>
            </w:r>
          </w:p>
        </w:tc>
        <w:tc>
          <w:tcPr>
            <w:tcW w:w="1276" w:type="dxa"/>
            <w:vAlign w:val="center"/>
          </w:tcPr>
          <w:p>
            <w:pPr>
              <w:pStyle w:val="13"/>
            </w:pPr>
            <w:r>
              <w:t>按总成本控制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促进镇内经济发展</w:t>
            </w:r>
          </w:p>
        </w:tc>
        <w:tc>
          <w:tcPr>
            <w:tcW w:w="5386" w:type="dxa"/>
            <w:vAlign w:val="center"/>
          </w:tcPr>
          <w:p>
            <w:pPr>
              <w:pStyle w:val="13"/>
            </w:pPr>
            <w:r>
              <w:t>促进镇内经济发展</w:t>
            </w:r>
          </w:p>
        </w:tc>
        <w:tc>
          <w:tcPr>
            <w:tcW w:w="2268" w:type="dxa"/>
            <w:vAlign w:val="center"/>
          </w:tcPr>
          <w:p>
            <w:pPr>
              <w:pStyle w:val="13"/>
            </w:pPr>
            <w:r>
              <w:t>≥90百分比</w:t>
            </w:r>
          </w:p>
        </w:tc>
        <w:tc>
          <w:tcPr>
            <w:tcW w:w="1276" w:type="dxa"/>
            <w:vAlign w:val="center"/>
          </w:tcPr>
          <w:p>
            <w:pPr>
              <w:pStyle w:val="13"/>
            </w:pPr>
            <w:r>
              <w:t>促进镇内经济发展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w:t>
            </w:r>
          </w:p>
        </w:tc>
        <w:tc>
          <w:tcPr>
            <w:tcW w:w="5386" w:type="dxa"/>
            <w:vAlign w:val="center"/>
          </w:tcPr>
          <w:p>
            <w:pPr>
              <w:pStyle w:val="13"/>
            </w:pPr>
            <w:r>
              <w:t>促进社会和谐</w:t>
            </w:r>
          </w:p>
        </w:tc>
        <w:tc>
          <w:tcPr>
            <w:tcW w:w="2268" w:type="dxa"/>
            <w:vAlign w:val="center"/>
          </w:tcPr>
          <w:p>
            <w:pPr>
              <w:pStyle w:val="13"/>
            </w:pPr>
            <w:r>
              <w:t>≥90百分比</w:t>
            </w:r>
          </w:p>
        </w:tc>
        <w:tc>
          <w:tcPr>
            <w:tcW w:w="1276" w:type="dxa"/>
            <w:vAlign w:val="center"/>
          </w:tcPr>
          <w:p>
            <w:pPr>
              <w:pStyle w:val="13"/>
            </w:pPr>
            <w:r>
              <w:t>促进社会和谐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促进生态效益</w:t>
            </w:r>
          </w:p>
        </w:tc>
        <w:tc>
          <w:tcPr>
            <w:tcW w:w="5386" w:type="dxa"/>
            <w:vAlign w:val="center"/>
          </w:tcPr>
          <w:p>
            <w:pPr>
              <w:pStyle w:val="13"/>
            </w:pPr>
            <w:r>
              <w:t>促进生态效益</w:t>
            </w:r>
          </w:p>
        </w:tc>
        <w:tc>
          <w:tcPr>
            <w:tcW w:w="2268" w:type="dxa"/>
            <w:vAlign w:val="center"/>
          </w:tcPr>
          <w:p>
            <w:pPr>
              <w:pStyle w:val="13"/>
            </w:pPr>
            <w:r>
              <w:t>≥90百分比</w:t>
            </w:r>
          </w:p>
        </w:tc>
        <w:tc>
          <w:tcPr>
            <w:tcW w:w="1276" w:type="dxa"/>
            <w:vAlign w:val="center"/>
          </w:tcPr>
          <w:p>
            <w:pPr>
              <w:pStyle w:val="13"/>
            </w:pPr>
            <w:r>
              <w:t>促进生态效益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提供持续保障</w:t>
            </w:r>
          </w:p>
        </w:tc>
        <w:tc>
          <w:tcPr>
            <w:tcW w:w="5386" w:type="dxa"/>
            <w:vAlign w:val="center"/>
          </w:tcPr>
          <w:p>
            <w:pPr>
              <w:pStyle w:val="13"/>
            </w:pPr>
            <w:r>
              <w:t>提供持续保障</w:t>
            </w:r>
          </w:p>
        </w:tc>
        <w:tc>
          <w:tcPr>
            <w:tcW w:w="2268" w:type="dxa"/>
            <w:vAlign w:val="center"/>
          </w:tcPr>
          <w:p>
            <w:pPr>
              <w:pStyle w:val="13"/>
            </w:pPr>
            <w:r>
              <w:t>≥90百分比</w:t>
            </w:r>
          </w:p>
        </w:tc>
        <w:tc>
          <w:tcPr>
            <w:tcW w:w="1276" w:type="dxa"/>
            <w:vAlign w:val="center"/>
          </w:tcPr>
          <w:p>
            <w:pPr>
              <w:pStyle w:val="13"/>
            </w:pPr>
            <w:r>
              <w:t>提供持续保障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3、东王庄玉滨公路两侧绿化占地租赁绩效目标表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13022925P00020810002M</w:t>
            </w:r>
          </w:p>
        </w:tc>
        <w:tc>
          <w:tcPr>
            <w:tcW w:w="2835" w:type="dxa"/>
            <w:vAlign w:val="center"/>
          </w:tcPr>
          <w:p>
            <w:pPr>
              <w:pStyle w:val="11"/>
            </w:pPr>
            <w:r>
              <w:t>项目名称</w:t>
            </w:r>
          </w:p>
        </w:tc>
        <w:tc>
          <w:tcPr>
            <w:tcW w:w="6095" w:type="dxa"/>
            <w:gridSpan w:val="3"/>
            <w:vAlign w:val="center"/>
          </w:tcPr>
          <w:p>
            <w:pPr>
              <w:pStyle w:val="13"/>
            </w:pPr>
            <w:r>
              <w:t>东王庄玉滨公路两侧绿化占地租赁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80037.60</w:t>
            </w:r>
          </w:p>
        </w:tc>
        <w:tc>
          <w:tcPr>
            <w:tcW w:w="2835" w:type="dxa"/>
            <w:vAlign w:val="center"/>
          </w:tcPr>
          <w:p>
            <w:pPr>
              <w:pStyle w:val="11"/>
            </w:pPr>
            <w:r>
              <w:t>其中：财政    资金</w:t>
            </w:r>
          </w:p>
        </w:tc>
        <w:tc>
          <w:tcPr>
            <w:tcW w:w="2551" w:type="dxa"/>
            <w:vAlign w:val="center"/>
          </w:tcPr>
          <w:p>
            <w:pPr>
              <w:pStyle w:val="13"/>
            </w:pPr>
            <w:r>
              <w:t>80037.60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用于玉滨公路两侧占地租赁费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1.保证资金用于玉滨公路两侧占地租赁费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绿化占地租赁亩数</w:t>
            </w:r>
          </w:p>
        </w:tc>
        <w:tc>
          <w:tcPr>
            <w:tcW w:w="5386" w:type="dxa"/>
            <w:vAlign w:val="center"/>
          </w:tcPr>
          <w:p>
            <w:pPr>
              <w:pStyle w:val="13"/>
            </w:pPr>
            <w:r>
              <w:t>绿化占地租赁亩数</w:t>
            </w:r>
          </w:p>
        </w:tc>
        <w:tc>
          <w:tcPr>
            <w:tcW w:w="2268" w:type="dxa"/>
            <w:vAlign w:val="center"/>
          </w:tcPr>
          <w:p>
            <w:pPr>
              <w:pStyle w:val="13"/>
            </w:pPr>
            <w:r>
              <w:t>≥90百分比</w:t>
            </w:r>
          </w:p>
        </w:tc>
        <w:tc>
          <w:tcPr>
            <w:tcW w:w="1276" w:type="dxa"/>
            <w:vAlign w:val="center"/>
          </w:tcPr>
          <w:p>
            <w:pPr>
              <w:pStyle w:val="13"/>
            </w:pPr>
            <w:r>
              <w:t>绿化占地租赁亩数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绿化是否全覆盖</w:t>
            </w:r>
          </w:p>
        </w:tc>
        <w:tc>
          <w:tcPr>
            <w:tcW w:w="5386" w:type="dxa"/>
            <w:vAlign w:val="center"/>
          </w:tcPr>
          <w:p>
            <w:pPr>
              <w:pStyle w:val="13"/>
            </w:pPr>
            <w:r>
              <w:t>绿化是否全覆盖</w:t>
            </w:r>
          </w:p>
        </w:tc>
        <w:tc>
          <w:tcPr>
            <w:tcW w:w="2268" w:type="dxa"/>
            <w:vAlign w:val="center"/>
          </w:tcPr>
          <w:p>
            <w:pPr>
              <w:pStyle w:val="13"/>
            </w:pPr>
            <w:r>
              <w:t>≥90百分比</w:t>
            </w:r>
          </w:p>
        </w:tc>
        <w:tc>
          <w:tcPr>
            <w:tcW w:w="1276" w:type="dxa"/>
            <w:vAlign w:val="center"/>
          </w:tcPr>
          <w:p>
            <w:pPr>
              <w:pStyle w:val="13"/>
            </w:pPr>
            <w:r>
              <w:t>绿化是否全覆盖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租赁费是否按时发放</w:t>
            </w:r>
          </w:p>
        </w:tc>
        <w:tc>
          <w:tcPr>
            <w:tcW w:w="5386" w:type="dxa"/>
            <w:vAlign w:val="center"/>
          </w:tcPr>
          <w:p>
            <w:pPr>
              <w:pStyle w:val="13"/>
            </w:pPr>
            <w:r>
              <w:t>租赁费是否按时发放</w:t>
            </w:r>
          </w:p>
        </w:tc>
        <w:tc>
          <w:tcPr>
            <w:tcW w:w="2268" w:type="dxa"/>
            <w:vAlign w:val="center"/>
          </w:tcPr>
          <w:p>
            <w:pPr>
              <w:pStyle w:val="13"/>
            </w:pPr>
            <w:r>
              <w:t>≥90百分比</w:t>
            </w:r>
          </w:p>
        </w:tc>
        <w:tc>
          <w:tcPr>
            <w:tcW w:w="1276" w:type="dxa"/>
            <w:vAlign w:val="center"/>
          </w:tcPr>
          <w:p>
            <w:pPr>
              <w:pStyle w:val="13"/>
            </w:pPr>
            <w:r>
              <w:t>租赁费是否按时发放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是否按合同约定发放租赁费</w:t>
            </w:r>
          </w:p>
        </w:tc>
        <w:tc>
          <w:tcPr>
            <w:tcW w:w="5386" w:type="dxa"/>
            <w:vAlign w:val="center"/>
          </w:tcPr>
          <w:p>
            <w:pPr>
              <w:pStyle w:val="13"/>
            </w:pPr>
            <w:r>
              <w:t>是否按合同约定发放租赁费</w:t>
            </w:r>
          </w:p>
        </w:tc>
        <w:tc>
          <w:tcPr>
            <w:tcW w:w="2268" w:type="dxa"/>
            <w:vAlign w:val="center"/>
          </w:tcPr>
          <w:p>
            <w:pPr>
              <w:pStyle w:val="13"/>
            </w:pPr>
            <w:r>
              <w:t>≥90百分比</w:t>
            </w:r>
          </w:p>
        </w:tc>
        <w:tc>
          <w:tcPr>
            <w:tcW w:w="1276" w:type="dxa"/>
            <w:vAlign w:val="center"/>
          </w:tcPr>
          <w:p>
            <w:pPr>
              <w:pStyle w:val="13"/>
            </w:pPr>
            <w:r>
              <w:t>是否按合同约定发放租赁费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绿化占地租赁费给农户带来的收益</w:t>
            </w:r>
          </w:p>
        </w:tc>
        <w:tc>
          <w:tcPr>
            <w:tcW w:w="5386" w:type="dxa"/>
            <w:vAlign w:val="center"/>
          </w:tcPr>
          <w:p>
            <w:pPr>
              <w:pStyle w:val="13"/>
            </w:pPr>
            <w:r>
              <w:t>绿化占地租赁费给农户带来的收益</w:t>
            </w:r>
          </w:p>
        </w:tc>
        <w:tc>
          <w:tcPr>
            <w:tcW w:w="2268" w:type="dxa"/>
            <w:vAlign w:val="center"/>
          </w:tcPr>
          <w:p>
            <w:pPr>
              <w:pStyle w:val="13"/>
            </w:pPr>
            <w:r>
              <w:t>≥90百分比</w:t>
            </w:r>
          </w:p>
        </w:tc>
        <w:tc>
          <w:tcPr>
            <w:tcW w:w="1276" w:type="dxa"/>
            <w:vAlign w:val="center"/>
          </w:tcPr>
          <w:p>
            <w:pPr>
              <w:pStyle w:val="13"/>
            </w:pPr>
            <w:r>
              <w:t>绿化占地租赁费给农户带来的收益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≥90百分比</w:t>
            </w:r>
          </w:p>
        </w:tc>
        <w:tc>
          <w:tcPr>
            <w:tcW w:w="1276" w:type="dxa"/>
            <w:vAlign w:val="center"/>
          </w:tcPr>
          <w:p>
            <w:pPr>
              <w:pStyle w:val="13"/>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对农村生态的影响</w:t>
            </w:r>
          </w:p>
        </w:tc>
        <w:tc>
          <w:tcPr>
            <w:tcW w:w="5386" w:type="dxa"/>
            <w:vAlign w:val="center"/>
          </w:tcPr>
          <w:p>
            <w:pPr>
              <w:pStyle w:val="13"/>
            </w:pPr>
            <w:r>
              <w:t>对农村生态的影响</w:t>
            </w:r>
          </w:p>
        </w:tc>
        <w:tc>
          <w:tcPr>
            <w:tcW w:w="2268" w:type="dxa"/>
            <w:vAlign w:val="center"/>
          </w:tcPr>
          <w:p>
            <w:pPr>
              <w:pStyle w:val="13"/>
            </w:pPr>
            <w:r>
              <w:t>≥90百分比</w:t>
            </w:r>
          </w:p>
        </w:tc>
        <w:tc>
          <w:tcPr>
            <w:tcW w:w="1276" w:type="dxa"/>
            <w:vAlign w:val="center"/>
          </w:tcPr>
          <w:p>
            <w:pPr>
              <w:pStyle w:val="13"/>
            </w:pPr>
            <w:r>
              <w:t>对农村生态的影响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是否建立长效机制</w:t>
            </w:r>
          </w:p>
        </w:tc>
        <w:tc>
          <w:tcPr>
            <w:tcW w:w="5386" w:type="dxa"/>
            <w:vAlign w:val="center"/>
          </w:tcPr>
          <w:p>
            <w:pPr>
              <w:pStyle w:val="13"/>
            </w:pPr>
            <w:r>
              <w:t>是否建立长效机制</w:t>
            </w:r>
          </w:p>
        </w:tc>
        <w:tc>
          <w:tcPr>
            <w:tcW w:w="2268" w:type="dxa"/>
            <w:vAlign w:val="center"/>
          </w:tcPr>
          <w:p>
            <w:pPr>
              <w:pStyle w:val="13"/>
            </w:pPr>
            <w:r>
              <w:t>≥90百分比</w:t>
            </w:r>
          </w:p>
        </w:tc>
        <w:tc>
          <w:tcPr>
            <w:tcW w:w="1276" w:type="dxa"/>
            <w:vAlign w:val="center"/>
          </w:tcPr>
          <w:p>
            <w:pPr>
              <w:pStyle w:val="13"/>
            </w:pPr>
            <w:r>
              <w:t>是否建立长效机制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13022925P00016410021N</w:t>
            </w:r>
          </w:p>
        </w:tc>
        <w:tc>
          <w:tcPr>
            <w:tcW w:w="2835" w:type="dxa"/>
            <w:vAlign w:val="center"/>
          </w:tcPr>
          <w:p>
            <w:pPr>
              <w:pStyle w:val="11"/>
            </w:pPr>
            <w:r>
              <w:t>项目名称</w:t>
            </w:r>
          </w:p>
        </w:tc>
        <w:tc>
          <w:tcPr>
            <w:tcW w:w="6095" w:type="dxa"/>
            <w:gridSpan w:val="3"/>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维护农村环境和河道卫生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1.维护农村环境和河道卫生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清理河道数量</w:t>
            </w:r>
          </w:p>
        </w:tc>
        <w:tc>
          <w:tcPr>
            <w:tcW w:w="5386" w:type="dxa"/>
            <w:vAlign w:val="center"/>
          </w:tcPr>
          <w:p>
            <w:pPr>
              <w:pStyle w:val="13"/>
            </w:pPr>
            <w:r>
              <w:t>清理河道数量</w:t>
            </w:r>
          </w:p>
        </w:tc>
        <w:tc>
          <w:tcPr>
            <w:tcW w:w="2268" w:type="dxa"/>
            <w:vAlign w:val="center"/>
          </w:tcPr>
          <w:p>
            <w:pPr>
              <w:pStyle w:val="13"/>
            </w:pPr>
            <w:r>
              <w:t>≥90百分比</w:t>
            </w:r>
          </w:p>
        </w:tc>
        <w:tc>
          <w:tcPr>
            <w:tcW w:w="1276" w:type="dxa"/>
            <w:vAlign w:val="center"/>
          </w:tcPr>
          <w:p>
            <w:pPr>
              <w:pStyle w:val="13"/>
            </w:pPr>
            <w:r>
              <w:t>清理河道数量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清理按合同约定质量完成</w:t>
            </w:r>
          </w:p>
        </w:tc>
        <w:tc>
          <w:tcPr>
            <w:tcW w:w="5386" w:type="dxa"/>
            <w:vAlign w:val="center"/>
          </w:tcPr>
          <w:p>
            <w:pPr>
              <w:pStyle w:val="13"/>
            </w:pPr>
            <w:r>
              <w:t>清理按合同约定质量完成</w:t>
            </w:r>
          </w:p>
        </w:tc>
        <w:tc>
          <w:tcPr>
            <w:tcW w:w="2268" w:type="dxa"/>
            <w:vAlign w:val="center"/>
          </w:tcPr>
          <w:p>
            <w:pPr>
              <w:pStyle w:val="13"/>
            </w:pPr>
            <w:r>
              <w:t>≥90百分比</w:t>
            </w:r>
          </w:p>
        </w:tc>
        <w:tc>
          <w:tcPr>
            <w:tcW w:w="1276" w:type="dxa"/>
            <w:vAlign w:val="center"/>
          </w:tcPr>
          <w:p>
            <w:pPr>
              <w:pStyle w:val="13"/>
            </w:pPr>
            <w:r>
              <w:t>清理按合同约定质量完成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是否按时完成清理</w:t>
            </w:r>
          </w:p>
        </w:tc>
        <w:tc>
          <w:tcPr>
            <w:tcW w:w="5386" w:type="dxa"/>
            <w:vAlign w:val="center"/>
          </w:tcPr>
          <w:p>
            <w:pPr>
              <w:pStyle w:val="13"/>
            </w:pPr>
            <w:r>
              <w:t>是否按时完成清理</w:t>
            </w:r>
          </w:p>
        </w:tc>
        <w:tc>
          <w:tcPr>
            <w:tcW w:w="2268" w:type="dxa"/>
            <w:vAlign w:val="center"/>
          </w:tcPr>
          <w:p>
            <w:pPr>
              <w:pStyle w:val="13"/>
            </w:pPr>
            <w:r>
              <w:t>≥90百分比</w:t>
            </w:r>
          </w:p>
        </w:tc>
        <w:tc>
          <w:tcPr>
            <w:tcW w:w="1276" w:type="dxa"/>
            <w:vAlign w:val="center"/>
          </w:tcPr>
          <w:p>
            <w:pPr>
              <w:pStyle w:val="13"/>
            </w:pPr>
            <w:r>
              <w:t>是否按时完成清理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财政资金使用率</w:t>
            </w:r>
          </w:p>
        </w:tc>
        <w:tc>
          <w:tcPr>
            <w:tcW w:w="5386" w:type="dxa"/>
            <w:vAlign w:val="center"/>
          </w:tcPr>
          <w:p>
            <w:pPr>
              <w:pStyle w:val="13"/>
            </w:pPr>
            <w:r>
              <w:t>财政资金使用率</w:t>
            </w:r>
          </w:p>
        </w:tc>
        <w:tc>
          <w:tcPr>
            <w:tcW w:w="2268" w:type="dxa"/>
            <w:vAlign w:val="center"/>
          </w:tcPr>
          <w:p>
            <w:pPr>
              <w:pStyle w:val="13"/>
            </w:pPr>
            <w:r>
              <w:t>≥90百分比</w:t>
            </w:r>
          </w:p>
        </w:tc>
        <w:tc>
          <w:tcPr>
            <w:tcW w:w="1276" w:type="dxa"/>
            <w:vAlign w:val="center"/>
          </w:tcPr>
          <w:p>
            <w:pPr>
              <w:pStyle w:val="13"/>
            </w:pPr>
            <w:r>
              <w:t>财政资金使用率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农村经济是否提升</w:t>
            </w:r>
          </w:p>
        </w:tc>
        <w:tc>
          <w:tcPr>
            <w:tcW w:w="5386" w:type="dxa"/>
            <w:vAlign w:val="center"/>
          </w:tcPr>
          <w:p>
            <w:pPr>
              <w:pStyle w:val="13"/>
            </w:pPr>
            <w:r>
              <w:t>农村经济是否提升</w:t>
            </w:r>
          </w:p>
        </w:tc>
        <w:tc>
          <w:tcPr>
            <w:tcW w:w="2268" w:type="dxa"/>
            <w:vAlign w:val="center"/>
          </w:tcPr>
          <w:p>
            <w:pPr>
              <w:pStyle w:val="13"/>
            </w:pPr>
            <w:r>
              <w:t>≥90百分比</w:t>
            </w:r>
          </w:p>
        </w:tc>
        <w:tc>
          <w:tcPr>
            <w:tcW w:w="1276" w:type="dxa"/>
            <w:vAlign w:val="center"/>
          </w:tcPr>
          <w:p>
            <w:pPr>
              <w:pStyle w:val="13"/>
            </w:pPr>
            <w:r>
              <w:t>农村经济是否提升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社会稳定是否持续向好</w:t>
            </w:r>
          </w:p>
        </w:tc>
        <w:tc>
          <w:tcPr>
            <w:tcW w:w="5386" w:type="dxa"/>
            <w:vAlign w:val="center"/>
          </w:tcPr>
          <w:p>
            <w:pPr>
              <w:pStyle w:val="13"/>
            </w:pPr>
            <w:r>
              <w:t>社会稳定是否持续向好</w:t>
            </w:r>
          </w:p>
        </w:tc>
        <w:tc>
          <w:tcPr>
            <w:tcW w:w="2268" w:type="dxa"/>
            <w:vAlign w:val="center"/>
          </w:tcPr>
          <w:p>
            <w:pPr>
              <w:pStyle w:val="13"/>
            </w:pPr>
            <w:r>
              <w:t>≥90百分比</w:t>
            </w:r>
          </w:p>
        </w:tc>
        <w:tc>
          <w:tcPr>
            <w:tcW w:w="1276" w:type="dxa"/>
            <w:vAlign w:val="center"/>
          </w:tcPr>
          <w:p>
            <w:pPr>
              <w:pStyle w:val="13"/>
            </w:pPr>
            <w:r>
              <w:t>社会稳定是否持续向好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绿色清洁农村</w:t>
            </w:r>
          </w:p>
        </w:tc>
        <w:tc>
          <w:tcPr>
            <w:tcW w:w="5386" w:type="dxa"/>
            <w:vAlign w:val="center"/>
          </w:tcPr>
          <w:p>
            <w:pPr>
              <w:pStyle w:val="13"/>
            </w:pPr>
            <w:r>
              <w:t>绿色清洁农村</w:t>
            </w:r>
          </w:p>
        </w:tc>
        <w:tc>
          <w:tcPr>
            <w:tcW w:w="2268" w:type="dxa"/>
            <w:vAlign w:val="center"/>
          </w:tcPr>
          <w:p>
            <w:pPr>
              <w:pStyle w:val="13"/>
            </w:pPr>
            <w:r>
              <w:t>≥90百分比</w:t>
            </w:r>
          </w:p>
        </w:tc>
        <w:tc>
          <w:tcPr>
            <w:tcW w:w="1276" w:type="dxa"/>
            <w:vAlign w:val="center"/>
          </w:tcPr>
          <w:p>
            <w:pPr>
              <w:pStyle w:val="13"/>
            </w:pPr>
            <w:r>
              <w:t>绿色清洁农村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是否形成长效管理</w:t>
            </w:r>
          </w:p>
        </w:tc>
        <w:tc>
          <w:tcPr>
            <w:tcW w:w="5386" w:type="dxa"/>
            <w:vAlign w:val="center"/>
          </w:tcPr>
          <w:p>
            <w:pPr>
              <w:pStyle w:val="13"/>
            </w:pPr>
            <w:r>
              <w:t>是否形成长效管理</w:t>
            </w:r>
          </w:p>
        </w:tc>
        <w:tc>
          <w:tcPr>
            <w:tcW w:w="2268" w:type="dxa"/>
            <w:vAlign w:val="center"/>
          </w:tcPr>
          <w:p>
            <w:pPr>
              <w:pStyle w:val="13"/>
            </w:pPr>
            <w:r>
              <w:t>≥90百分比</w:t>
            </w:r>
          </w:p>
        </w:tc>
        <w:tc>
          <w:tcPr>
            <w:tcW w:w="1276" w:type="dxa"/>
            <w:vAlign w:val="center"/>
          </w:tcPr>
          <w:p>
            <w:pPr>
              <w:pStyle w:val="13"/>
            </w:pPr>
            <w:r>
              <w:t>是否形成长效管理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≥90百分比</w:t>
            </w:r>
          </w:p>
        </w:tc>
        <w:tc>
          <w:tcPr>
            <w:tcW w:w="1276" w:type="dxa"/>
            <w:vAlign w:val="center"/>
          </w:tcPr>
          <w:p>
            <w:pPr>
              <w:pStyle w:val="13"/>
            </w:pPr>
            <w:r>
              <w:t>受益群众满意度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5、人武党团妇建设纪检宣传经费绩效目标表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13022925P00JXC4194270</w:t>
            </w:r>
          </w:p>
        </w:tc>
        <w:tc>
          <w:tcPr>
            <w:tcW w:w="2835" w:type="dxa"/>
            <w:vAlign w:val="center"/>
          </w:tcPr>
          <w:p>
            <w:pPr>
              <w:pStyle w:val="11"/>
            </w:pPr>
            <w:r>
              <w:t>项目名称</w:t>
            </w:r>
          </w:p>
        </w:tc>
        <w:tc>
          <w:tcPr>
            <w:tcW w:w="6095" w:type="dxa"/>
            <w:gridSpan w:val="3"/>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用于人武党团妇建设纪检宣传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1.人武党团妇建设纪检宣传经费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支持党团妇、纪检、宣传项目数量</w:t>
            </w:r>
          </w:p>
        </w:tc>
        <w:tc>
          <w:tcPr>
            <w:tcW w:w="5386" w:type="dxa"/>
            <w:vAlign w:val="center"/>
          </w:tcPr>
          <w:p>
            <w:pPr>
              <w:pStyle w:val="13"/>
            </w:pPr>
            <w:r>
              <w:t>支持党团妇、纪检、宣传项目数量</w:t>
            </w:r>
          </w:p>
        </w:tc>
        <w:tc>
          <w:tcPr>
            <w:tcW w:w="2268" w:type="dxa"/>
            <w:vAlign w:val="center"/>
          </w:tcPr>
          <w:p>
            <w:pPr>
              <w:pStyle w:val="13"/>
            </w:pPr>
            <w:r>
              <w:t>≥90百分比</w:t>
            </w:r>
          </w:p>
        </w:tc>
        <w:tc>
          <w:tcPr>
            <w:tcW w:w="1276" w:type="dxa"/>
            <w:vAlign w:val="center"/>
          </w:tcPr>
          <w:p>
            <w:pPr>
              <w:pStyle w:val="13"/>
            </w:pPr>
            <w:r>
              <w:t>支持党团妇、纪检、宣传项目数量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全民阅读率</w:t>
            </w:r>
          </w:p>
        </w:tc>
        <w:tc>
          <w:tcPr>
            <w:tcW w:w="5386" w:type="dxa"/>
            <w:vAlign w:val="center"/>
          </w:tcPr>
          <w:p>
            <w:pPr>
              <w:pStyle w:val="13"/>
            </w:pPr>
            <w:r>
              <w:t>全民阅读率</w:t>
            </w:r>
          </w:p>
        </w:tc>
        <w:tc>
          <w:tcPr>
            <w:tcW w:w="2268" w:type="dxa"/>
            <w:vAlign w:val="center"/>
          </w:tcPr>
          <w:p>
            <w:pPr>
              <w:pStyle w:val="13"/>
            </w:pPr>
            <w:r>
              <w:t>≥90百分比</w:t>
            </w:r>
          </w:p>
        </w:tc>
        <w:tc>
          <w:tcPr>
            <w:tcW w:w="1276" w:type="dxa"/>
            <w:vAlign w:val="center"/>
          </w:tcPr>
          <w:p>
            <w:pPr>
              <w:pStyle w:val="13"/>
            </w:pPr>
            <w:r>
              <w:t>全民阅读率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按时保证基层业务工作开展</w:t>
            </w:r>
          </w:p>
        </w:tc>
        <w:tc>
          <w:tcPr>
            <w:tcW w:w="5386" w:type="dxa"/>
            <w:vAlign w:val="center"/>
          </w:tcPr>
          <w:p>
            <w:pPr>
              <w:pStyle w:val="13"/>
            </w:pPr>
            <w:r>
              <w:t>按时保证基层业务工作开展</w:t>
            </w:r>
          </w:p>
        </w:tc>
        <w:tc>
          <w:tcPr>
            <w:tcW w:w="2268" w:type="dxa"/>
            <w:vAlign w:val="center"/>
          </w:tcPr>
          <w:p>
            <w:pPr>
              <w:pStyle w:val="13"/>
            </w:pPr>
            <w:r>
              <w:t>≥90百分比</w:t>
            </w:r>
          </w:p>
        </w:tc>
        <w:tc>
          <w:tcPr>
            <w:tcW w:w="1276" w:type="dxa"/>
            <w:vAlign w:val="center"/>
          </w:tcPr>
          <w:p>
            <w:pPr>
              <w:pStyle w:val="13"/>
            </w:pPr>
            <w:r>
              <w:t>按时保证基层业务工作开展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资金完成</w:t>
            </w:r>
          </w:p>
        </w:tc>
        <w:tc>
          <w:tcPr>
            <w:tcW w:w="5386" w:type="dxa"/>
            <w:vAlign w:val="center"/>
          </w:tcPr>
          <w:p>
            <w:pPr>
              <w:pStyle w:val="13"/>
            </w:pPr>
            <w:r>
              <w:t>资金完成</w:t>
            </w:r>
          </w:p>
        </w:tc>
        <w:tc>
          <w:tcPr>
            <w:tcW w:w="2268" w:type="dxa"/>
            <w:vAlign w:val="center"/>
          </w:tcPr>
          <w:p>
            <w:pPr>
              <w:pStyle w:val="13"/>
            </w:pPr>
            <w:r>
              <w:t>≥90百分比</w:t>
            </w:r>
          </w:p>
        </w:tc>
        <w:tc>
          <w:tcPr>
            <w:tcW w:w="1276" w:type="dxa"/>
            <w:vAlign w:val="center"/>
          </w:tcPr>
          <w:p>
            <w:pPr>
              <w:pStyle w:val="13"/>
            </w:pPr>
            <w:r>
              <w:t>资金完成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新增经济效益</w:t>
            </w:r>
          </w:p>
        </w:tc>
        <w:tc>
          <w:tcPr>
            <w:tcW w:w="5386" w:type="dxa"/>
            <w:vAlign w:val="center"/>
          </w:tcPr>
          <w:p>
            <w:pPr>
              <w:pStyle w:val="13"/>
            </w:pPr>
            <w:r>
              <w:t>新增经济效益</w:t>
            </w:r>
          </w:p>
        </w:tc>
        <w:tc>
          <w:tcPr>
            <w:tcW w:w="2268" w:type="dxa"/>
            <w:vAlign w:val="center"/>
          </w:tcPr>
          <w:p>
            <w:pPr>
              <w:pStyle w:val="13"/>
            </w:pPr>
            <w:r>
              <w:t>≥90百分比</w:t>
            </w:r>
          </w:p>
        </w:tc>
        <w:tc>
          <w:tcPr>
            <w:tcW w:w="1276" w:type="dxa"/>
            <w:vAlign w:val="center"/>
          </w:tcPr>
          <w:p>
            <w:pPr>
              <w:pStyle w:val="13"/>
            </w:pPr>
            <w:r>
              <w:t>新增经济效益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≥90百分比</w:t>
            </w:r>
          </w:p>
        </w:tc>
        <w:tc>
          <w:tcPr>
            <w:tcW w:w="1276" w:type="dxa"/>
            <w:vAlign w:val="center"/>
          </w:tcPr>
          <w:p>
            <w:pPr>
              <w:pStyle w:val="13"/>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建设绿色清洁农村</w:t>
            </w:r>
          </w:p>
        </w:tc>
        <w:tc>
          <w:tcPr>
            <w:tcW w:w="5386" w:type="dxa"/>
            <w:vAlign w:val="center"/>
          </w:tcPr>
          <w:p>
            <w:pPr>
              <w:pStyle w:val="13"/>
            </w:pPr>
            <w:r>
              <w:t>建设绿色清洁农村</w:t>
            </w:r>
          </w:p>
        </w:tc>
        <w:tc>
          <w:tcPr>
            <w:tcW w:w="2268" w:type="dxa"/>
            <w:vAlign w:val="center"/>
          </w:tcPr>
          <w:p>
            <w:pPr>
              <w:pStyle w:val="13"/>
            </w:pPr>
            <w:r>
              <w:t>≥90百分比</w:t>
            </w:r>
          </w:p>
        </w:tc>
        <w:tc>
          <w:tcPr>
            <w:tcW w:w="1276" w:type="dxa"/>
            <w:vAlign w:val="center"/>
          </w:tcPr>
          <w:p>
            <w:pPr>
              <w:pStyle w:val="13"/>
            </w:pPr>
            <w:r>
              <w:t>建设绿色清洁农村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是否建立长效机制</w:t>
            </w:r>
          </w:p>
        </w:tc>
        <w:tc>
          <w:tcPr>
            <w:tcW w:w="5386" w:type="dxa"/>
            <w:vAlign w:val="center"/>
          </w:tcPr>
          <w:p>
            <w:pPr>
              <w:pStyle w:val="13"/>
            </w:pPr>
            <w:r>
              <w:t>是否建立长效机制</w:t>
            </w:r>
          </w:p>
        </w:tc>
        <w:tc>
          <w:tcPr>
            <w:tcW w:w="2268" w:type="dxa"/>
            <w:vAlign w:val="center"/>
          </w:tcPr>
          <w:p>
            <w:pPr>
              <w:pStyle w:val="13"/>
            </w:pPr>
            <w:r>
              <w:t>≥90百分比</w:t>
            </w:r>
          </w:p>
        </w:tc>
        <w:tc>
          <w:tcPr>
            <w:tcW w:w="1276" w:type="dxa"/>
            <w:vAlign w:val="center"/>
          </w:tcPr>
          <w:p>
            <w:pPr>
              <w:pStyle w:val="13"/>
            </w:pPr>
            <w:r>
              <w:t>是否建立长效机制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6、铁路沿线环境卫生治理绩效目标表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13022925P00016410033R</w:t>
            </w:r>
          </w:p>
        </w:tc>
        <w:tc>
          <w:tcPr>
            <w:tcW w:w="2835" w:type="dxa"/>
            <w:vAlign w:val="center"/>
          </w:tcPr>
          <w:p>
            <w:pPr>
              <w:pStyle w:val="11"/>
            </w:pPr>
            <w:r>
              <w:t>项目名称</w:t>
            </w:r>
          </w:p>
        </w:tc>
        <w:tc>
          <w:tcPr>
            <w:tcW w:w="6095" w:type="dxa"/>
            <w:gridSpan w:val="3"/>
            <w:vAlign w:val="center"/>
          </w:tcPr>
          <w:p>
            <w:pPr>
              <w:pStyle w:val="13"/>
            </w:pPr>
            <w:r>
              <w:t>铁路沿线环境卫生治理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w:t>
            </w:r>
          </w:p>
        </w:tc>
        <w:tc>
          <w:tcPr>
            <w:tcW w:w="2835" w:type="dxa"/>
            <w:vAlign w:val="center"/>
          </w:tcPr>
          <w:p>
            <w:pPr>
              <w:pStyle w:val="11"/>
            </w:pPr>
            <w:r>
              <w:t>其中：财政    资金</w:t>
            </w:r>
          </w:p>
        </w:tc>
        <w:tc>
          <w:tcPr>
            <w:tcW w:w="2551" w:type="dxa"/>
            <w:vAlign w:val="center"/>
          </w:tcPr>
          <w:p>
            <w:pPr>
              <w:pStyle w:val="13"/>
            </w:pPr>
            <w:r>
              <w:t>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用于铁路沿线环境卫生治理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1.完成铁路沿线环境卫生治理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卫生治理数量</w:t>
            </w:r>
          </w:p>
        </w:tc>
        <w:tc>
          <w:tcPr>
            <w:tcW w:w="5386" w:type="dxa"/>
            <w:vAlign w:val="center"/>
          </w:tcPr>
          <w:p>
            <w:pPr>
              <w:pStyle w:val="13"/>
            </w:pPr>
            <w:r>
              <w:t>卫生治理数量</w:t>
            </w:r>
          </w:p>
        </w:tc>
        <w:tc>
          <w:tcPr>
            <w:tcW w:w="2268" w:type="dxa"/>
            <w:vAlign w:val="center"/>
          </w:tcPr>
          <w:p>
            <w:pPr>
              <w:pStyle w:val="13"/>
            </w:pPr>
            <w:r>
              <w:t>≥90百分比</w:t>
            </w:r>
          </w:p>
        </w:tc>
        <w:tc>
          <w:tcPr>
            <w:tcW w:w="1276" w:type="dxa"/>
            <w:vAlign w:val="center"/>
          </w:tcPr>
          <w:p>
            <w:pPr>
              <w:pStyle w:val="13"/>
            </w:pPr>
            <w:r>
              <w:t>卫生治理数量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完成质量</w:t>
            </w:r>
          </w:p>
        </w:tc>
        <w:tc>
          <w:tcPr>
            <w:tcW w:w="5386" w:type="dxa"/>
            <w:vAlign w:val="center"/>
          </w:tcPr>
          <w:p>
            <w:pPr>
              <w:pStyle w:val="13"/>
            </w:pPr>
            <w:r>
              <w:t>完成质量</w:t>
            </w:r>
          </w:p>
        </w:tc>
        <w:tc>
          <w:tcPr>
            <w:tcW w:w="2268" w:type="dxa"/>
            <w:vAlign w:val="center"/>
          </w:tcPr>
          <w:p>
            <w:pPr>
              <w:pStyle w:val="13"/>
            </w:pPr>
            <w:r>
              <w:t>≥90百分比</w:t>
            </w:r>
          </w:p>
        </w:tc>
        <w:tc>
          <w:tcPr>
            <w:tcW w:w="1276" w:type="dxa"/>
            <w:vAlign w:val="center"/>
          </w:tcPr>
          <w:p>
            <w:pPr>
              <w:pStyle w:val="13"/>
            </w:pPr>
            <w:r>
              <w:t>完成质量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是否按时完成</w:t>
            </w:r>
          </w:p>
        </w:tc>
        <w:tc>
          <w:tcPr>
            <w:tcW w:w="5386" w:type="dxa"/>
            <w:vAlign w:val="center"/>
          </w:tcPr>
          <w:p>
            <w:pPr>
              <w:pStyle w:val="13"/>
            </w:pPr>
            <w:r>
              <w:t>是否按时完成</w:t>
            </w:r>
          </w:p>
        </w:tc>
        <w:tc>
          <w:tcPr>
            <w:tcW w:w="2268" w:type="dxa"/>
            <w:vAlign w:val="center"/>
          </w:tcPr>
          <w:p>
            <w:pPr>
              <w:pStyle w:val="13"/>
            </w:pPr>
            <w:r>
              <w:t>≥90百分比</w:t>
            </w:r>
          </w:p>
        </w:tc>
        <w:tc>
          <w:tcPr>
            <w:tcW w:w="1276" w:type="dxa"/>
            <w:vAlign w:val="center"/>
          </w:tcPr>
          <w:p>
            <w:pPr>
              <w:pStyle w:val="13"/>
            </w:pPr>
            <w:r>
              <w:t>是否按时完成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完成所需资金</w:t>
            </w:r>
          </w:p>
        </w:tc>
        <w:tc>
          <w:tcPr>
            <w:tcW w:w="5386" w:type="dxa"/>
            <w:vAlign w:val="center"/>
          </w:tcPr>
          <w:p>
            <w:pPr>
              <w:pStyle w:val="13"/>
            </w:pPr>
            <w:r>
              <w:t>完成所需资金</w:t>
            </w:r>
          </w:p>
        </w:tc>
        <w:tc>
          <w:tcPr>
            <w:tcW w:w="2268" w:type="dxa"/>
            <w:vAlign w:val="center"/>
          </w:tcPr>
          <w:p>
            <w:pPr>
              <w:pStyle w:val="13"/>
            </w:pPr>
            <w:r>
              <w:t>≥90百分比</w:t>
            </w:r>
          </w:p>
        </w:tc>
        <w:tc>
          <w:tcPr>
            <w:tcW w:w="1276" w:type="dxa"/>
            <w:vAlign w:val="center"/>
          </w:tcPr>
          <w:p>
            <w:pPr>
              <w:pStyle w:val="13"/>
            </w:pPr>
            <w:r>
              <w:t>完成所需资金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为农村经济带来的效益</w:t>
            </w:r>
          </w:p>
        </w:tc>
        <w:tc>
          <w:tcPr>
            <w:tcW w:w="5386" w:type="dxa"/>
            <w:vAlign w:val="center"/>
          </w:tcPr>
          <w:p>
            <w:pPr>
              <w:pStyle w:val="13"/>
            </w:pPr>
            <w:r>
              <w:t>为农村经济带来的效益</w:t>
            </w:r>
          </w:p>
        </w:tc>
        <w:tc>
          <w:tcPr>
            <w:tcW w:w="2268" w:type="dxa"/>
            <w:vAlign w:val="center"/>
          </w:tcPr>
          <w:p>
            <w:pPr>
              <w:pStyle w:val="13"/>
            </w:pPr>
            <w:r>
              <w:t>≥90百分比</w:t>
            </w:r>
          </w:p>
        </w:tc>
        <w:tc>
          <w:tcPr>
            <w:tcW w:w="1276" w:type="dxa"/>
            <w:vAlign w:val="center"/>
          </w:tcPr>
          <w:p>
            <w:pPr>
              <w:pStyle w:val="13"/>
            </w:pPr>
            <w:r>
              <w:t>为农村经济带来的效益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为农村稳定带来的效益</w:t>
            </w:r>
          </w:p>
        </w:tc>
        <w:tc>
          <w:tcPr>
            <w:tcW w:w="5386" w:type="dxa"/>
            <w:vAlign w:val="center"/>
          </w:tcPr>
          <w:p>
            <w:pPr>
              <w:pStyle w:val="13"/>
            </w:pPr>
            <w:r>
              <w:t>为农村稳定带来的效益</w:t>
            </w:r>
          </w:p>
        </w:tc>
        <w:tc>
          <w:tcPr>
            <w:tcW w:w="2268" w:type="dxa"/>
            <w:vAlign w:val="center"/>
          </w:tcPr>
          <w:p>
            <w:pPr>
              <w:pStyle w:val="13"/>
            </w:pPr>
            <w:r>
              <w:t>≥90百分比</w:t>
            </w:r>
          </w:p>
        </w:tc>
        <w:tc>
          <w:tcPr>
            <w:tcW w:w="1276" w:type="dxa"/>
            <w:vAlign w:val="center"/>
          </w:tcPr>
          <w:p>
            <w:pPr>
              <w:pStyle w:val="13"/>
            </w:pPr>
            <w:r>
              <w:t>为农村稳定带来的效益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农村生态建设</w:t>
            </w:r>
          </w:p>
        </w:tc>
        <w:tc>
          <w:tcPr>
            <w:tcW w:w="5386" w:type="dxa"/>
            <w:vAlign w:val="center"/>
          </w:tcPr>
          <w:p>
            <w:pPr>
              <w:pStyle w:val="13"/>
            </w:pPr>
            <w:r>
              <w:t>农村生态建设</w:t>
            </w:r>
          </w:p>
        </w:tc>
        <w:tc>
          <w:tcPr>
            <w:tcW w:w="2268" w:type="dxa"/>
            <w:vAlign w:val="center"/>
          </w:tcPr>
          <w:p>
            <w:pPr>
              <w:pStyle w:val="13"/>
            </w:pPr>
            <w:r>
              <w:t>≥90百分比</w:t>
            </w:r>
          </w:p>
        </w:tc>
        <w:tc>
          <w:tcPr>
            <w:tcW w:w="1276" w:type="dxa"/>
            <w:vAlign w:val="center"/>
          </w:tcPr>
          <w:p>
            <w:pPr>
              <w:pStyle w:val="13"/>
            </w:pPr>
            <w:r>
              <w:t>农村生态建设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是否可持续</w:t>
            </w:r>
          </w:p>
        </w:tc>
        <w:tc>
          <w:tcPr>
            <w:tcW w:w="5386" w:type="dxa"/>
            <w:vAlign w:val="center"/>
          </w:tcPr>
          <w:p>
            <w:pPr>
              <w:pStyle w:val="13"/>
            </w:pPr>
            <w:r>
              <w:t>是否可持续</w:t>
            </w:r>
          </w:p>
        </w:tc>
        <w:tc>
          <w:tcPr>
            <w:tcW w:w="2268" w:type="dxa"/>
            <w:vAlign w:val="center"/>
          </w:tcPr>
          <w:p>
            <w:pPr>
              <w:pStyle w:val="13"/>
            </w:pPr>
            <w:r>
              <w:t>≥90百分比</w:t>
            </w:r>
          </w:p>
        </w:tc>
        <w:tc>
          <w:tcPr>
            <w:tcW w:w="1276" w:type="dxa"/>
            <w:vAlign w:val="center"/>
          </w:tcPr>
          <w:p>
            <w:pPr>
              <w:pStyle w:val="13"/>
            </w:pPr>
            <w:r>
              <w:t>是否可持续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7、乡镇人大工作站经费绩效目标表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13022925P00JXC4194297</w:t>
            </w:r>
          </w:p>
        </w:tc>
        <w:tc>
          <w:tcPr>
            <w:tcW w:w="2835" w:type="dxa"/>
            <w:vAlign w:val="center"/>
          </w:tcPr>
          <w:p>
            <w:pPr>
              <w:pStyle w:val="11"/>
            </w:pPr>
            <w:r>
              <w:t>项目名称</w:t>
            </w:r>
          </w:p>
        </w:tc>
        <w:tc>
          <w:tcPr>
            <w:tcW w:w="6095" w:type="dxa"/>
            <w:gridSpan w:val="3"/>
            <w:vAlign w:val="center"/>
          </w:tcPr>
          <w:p>
            <w:pPr>
              <w:pStyle w:val="13"/>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用于乡镇人大工作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1.保证人大工作按时完成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活动数量</w:t>
            </w:r>
          </w:p>
        </w:tc>
        <w:tc>
          <w:tcPr>
            <w:tcW w:w="5386" w:type="dxa"/>
            <w:vAlign w:val="center"/>
          </w:tcPr>
          <w:p>
            <w:pPr>
              <w:pStyle w:val="13"/>
            </w:pPr>
            <w:r>
              <w:t>活动数量</w:t>
            </w:r>
          </w:p>
        </w:tc>
        <w:tc>
          <w:tcPr>
            <w:tcW w:w="2268" w:type="dxa"/>
            <w:vAlign w:val="center"/>
          </w:tcPr>
          <w:p>
            <w:pPr>
              <w:pStyle w:val="13"/>
            </w:pPr>
            <w:r>
              <w:t>≥90百分比</w:t>
            </w:r>
          </w:p>
        </w:tc>
        <w:tc>
          <w:tcPr>
            <w:tcW w:w="1276" w:type="dxa"/>
            <w:vAlign w:val="center"/>
          </w:tcPr>
          <w:p>
            <w:pPr>
              <w:pStyle w:val="13"/>
            </w:pPr>
            <w:r>
              <w:t>活动数量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人大会议完成率</w:t>
            </w:r>
          </w:p>
        </w:tc>
        <w:tc>
          <w:tcPr>
            <w:tcW w:w="5386" w:type="dxa"/>
            <w:vAlign w:val="center"/>
          </w:tcPr>
          <w:p>
            <w:pPr>
              <w:pStyle w:val="13"/>
            </w:pPr>
            <w:r>
              <w:t>人大会议完成率</w:t>
            </w:r>
          </w:p>
        </w:tc>
        <w:tc>
          <w:tcPr>
            <w:tcW w:w="2268" w:type="dxa"/>
            <w:vAlign w:val="center"/>
          </w:tcPr>
          <w:p>
            <w:pPr>
              <w:pStyle w:val="13"/>
            </w:pPr>
            <w:r>
              <w:t>≥90百分比</w:t>
            </w:r>
          </w:p>
        </w:tc>
        <w:tc>
          <w:tcPr>
            <w:tcW w:w="1276" w:type="dxa"/>
            <w:vAlign w:val="center"/>
          </w:tcPr>
          <w:p>
            <w:pPr>
              <w:pStyle w:val="13"/>
            </w:pPr>
            <w:r>
              <w:t>人大会议完成率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年内活动完成</w:t>
            </w:r>
          </w:p>
        </w:tc>
        <w:tc>
          <w:tcPr>
            <w:tcW w:w="5386" w:type="dxa"/>
            <w:vAlign w:val="center"/>
          </w:tcPr>
          <w:p>
            <w:pPr>
              <w:pStyle w:val="13"/>
            </w:pPr>
            <w:r>
              <w:t>年内活动完成</w:t>
            </w:r>
          </w:p>
        </w:tc>
        <w:tc>
          <w:tcPr>
            <w:tcW w:w="2268" w:type="dxa"/>
            <w:vAlign w:val="center"/>
          </w:tcPr>
          <w:p>
            <w:pPr>
              <w:pStyle w:val="13"/>
            </w:pPr>
            <w:r>
              <w:t>≥90百分比</w:t>
            </w:r>
          </w:p>
        </w:tc>
        <w:tc>
          <w:tcPr>
            <w:tcW w:w="1276" w:type="dxa"/>
            <w:vAlign w:val="center"/>
          </w:tcPr>
          <w:p>
            <w:pPr>
              <w:pStyle w:val="13"/>
            </w:pPr>
            <w:r>
              <w:t>年内活动完成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≥90百分比</w:t>
            </w:r>
          </w:p>
        </w:tc>
        <w:tc>
          <w:tcPr>
            <w:tcW w:w="1276" w:type="dxa"/>
            <w:vAlign w:val="center"/>
          </w:tcPr>
          <w:p>
            <w:pPr>
              <w:pStyle w:val="13"/>
            </w:pPr>
            <w:r>
              <w:t>预算资金完成率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新增经济效益</w:t>
            </w:r>
          </w:p>
        </w:tc>
        <w:tc>
          <w:tcPr>
            <w:tcW w:w="5386" w:type="dxa"/>
            <w:vAlign w:val="center"/>
          </w:tcPr>
          <w:p>
            <w:pPr>
              <w:pStyle w:val="13"/>
            </w:pPr>
            <w:r>
              <w:t>新增经济效益</w:t>
            </w:r>
          </w:p>
        </w:tc>
        <w:tc>
          <w:tcPr>
            <w:tcW w:w="2268" w:type="dxa"/>
            <w:vAlign w:val="center"/>
          </w:tcPr>
          <w:p>
            <w:pPr>
              <w:pStyle w:val="13"/>
            </w:pPr>
            <w:r>
              <w:t>≥90百分比</w:t>
            </w:r>
          </w:p>
        </w:tc>
        <w:tc>
          <w:tcPr>
            <w:tcW w:w="1276" w:type="dxa"/>
            <w:vAlign w:val="center"/>
          </w:tcPr>
          <w:p>
            <w:pPr>
              <w:pStyle w:val="13"/>
            </w:pPr>
            <w:r>
              <w:t>新增经济效益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≥90百分比</w:t>
            </w:r>
          </w:p>
        </w:tc>
        <w:tc>
          <w:tcPr>
            <w:tcW w:w="1276" w:type="dxa"/>
            <w:vAlign w:val="center"/>
          </w:tcPr>
          <w:p>
            <w:pPr>
              <w:pStyle w:val="13"/>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保障人大工作运转效率</w:t>
            </w:r>
          </w:p>
        </w:tc>
        <w:tc>
          <w:tcPr>
            <w:tcW w:w="5386" w:type="dxa"/>
            <w:vAlign w:val="center"/>
          </w:tcPr>
          <w:p>
            <w:pPr>
              <w:pStyle w:val="13"/>
            </w:pPr>
            <w:r>
              <w:t>保障人大工作运转效率</w:t>
            </w:r>
          </w:p>
        </w:tc>
        <w:tc>
          <w:tcPr>
            <w:tcW w:w="2268" w:type="dxa"/>
            <w:vAlign w:val="center"/>
          </w:tcPr>
          <w:p>
            <w:pPr>
              <w:pStyle w:val="13"/>
            </w:pPr>
            <w:r>
              <w:t>≥90百分比</w:t>
            </w:r>
          </w:p>
        </w:tc>
        <w:tc>
          <w:tcPr>
            <w:tcW w:w="1276" w:type="dxa"/>
            <w:vAlign w:val="center"/>
          </w:tcPr>
          <w:p>
            <w:pPr>
              <w:pStyle w:val="13"/>
            </w:pPr>
            <w:r>
              <w:t>保障人大工作运转效率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长期性</w:t>
            </w:r>
          </w:p>
        </w:tc>
        <w:tc>
          <w:tcPr>
            <w:tcW w:w="2268" w:type="dxa"/>
            <w:vAlign w:val="center"/>
          </w:tcPr>
          <w:p>
            <w:pPr>
              <w:pStyle w:val="13"/>
            </w:pPr>
            <w:r>
              <w:t>≥90百分比</w:t>
            </w:r>
          </w:p>
        </w:tc>
        <w:tc>
          <w:tcPr>
            <w:tcW w:w="1276" w:type="dxa"/>
            <w:vAlign w:val="center"/>
          </w:tcPr>
          <w:p>
            <w:pPr>
              <w:pStyle w:val="13"/>
            </w:pPr>
            <w:r>
              <w:t>长期性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8、玉滨公路西出口占地租赁费绩效目标表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13022925P000208100012</w:t>
            </w:r>
          </w:p>
        </w:tc>
        <w:tc>
          <w:tcPr>
            <w:tcW w:w="2835" w:type="dxa"/>
            <w:vAlign w:val="center"/>
          </w:tcPr>
          <w:p>
            <w:pPr>
              <w:pStyle w:val="11"/>
            </w:pPr>
            <w:r>
              <w:t>项目名称</w:t>
            </w:r>
          </w:p>
        </w:tc>
        <w:tc>
          <w:tcPr>
            <w:tcW w:w="6095" w:type="dxa"/>
            <w:gridSpan w:val="3"/>
            <w:vAlign w:val="center"/>
          </w:tcPr>
          <w:p>
            <w:pPr>
              <w:pStyle w:val="13"/>
            </w:pPr>
            <w:r>
              <w:t>玉滨公路西出口占地租赁费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58300.00</w:t>
            </w:r>
          </w:p>
        </w:tc>
        <w:tc>
          <w:tcPr>
            <w:tcW w:w="2835" w:type="dxa"/>
            <w:vAlign w:val="center"/>
          </w:tcPr>
          <w:p>
            <w:pPr>
              <w:pStyle w:val="11"/>
            </w:pPr>
            <w:r>
              <w:t>其中：财政    资金</w:t>
            </w:r>
          </w:p>
        </w:tc>
        <w:tc>
          <w:tcPr>
            <w:tcW w:w="2551" w:type="dxa"/>
            <w:vAlign w:val="center"/>
          </w:tcPr>
          <w:p>
            <w:pPr>
              <w:pStyle w:val="13"/>
            </w:pPr>
            <w:r>
              <w:t>58300.00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用于玉滨公路西出楼占地租地费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1.完成玉滨公路西出楼占地租地费按时发放到农户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绿化占地租赁亩数</w:t>
            </w:r>
          </w:p>
        </w:tc>
        <w:tc>
          <w:tcPr>
            <w:tcW w:w="5386" w:type="dxa"/>
            <w:vAlign w:val="center"/>
          </w:tcPr>
          <w:p>
            <w:pPr>
              <w:pStyle w:val="13"/>
            </w:pPr>
            <w:r>
              <w:t>绿化占地租赁亩数</w:t>
            </w:r>
          </w:p>
        </w:tc>
        <w:tc>
          <w:tcPr>
            <w:tcW w:w="2268" w:type="dxa"/>
            <w:vAlign w:val="center"/>
          </w:tcPr>
          <w:p>
            <w:pPr>
              <w:pStyle w:val="13"/>
            </w:pPr>
            <w:r>
              <w:t>≥90百分比</w:t>
            </w:r>
          </w:p>
        </w:tc>
        <w:tc>
          <w:tcPr>
            <w:tcW w:w="1276" w:type="dxa"/>
            <w:vAlign w:val="center"/>
          </w:tcPr>
          <w:p>
            <w:pPr>
              <w:pStyle w:val="13"/>
            </w:pPr>
            <w:r>
              <w:t>绿化占地租赁亩数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绿化是否全覆盖</w:t>
            </w:r>
          </w:p>
        </w:tc>
        <w:tc>
          <w:tcPr>
            <w:tcW w:w="5386" w:type="dxa"/>
            <w:vAlign w:val="center"/>
          </w:tcPr>
          <w:p>
            <w:pPr>
              <w:pStyle w:val="13"/>
            </w:pPr>
            <w:r>
              <w:t>绿化是否全覆盖</w:t>
            </w:r>
          </w:p>
        </w:tc>
        <w:tc>
          <w:tcPr>
            <w:tcW w:w="2268" w:type="dxa"/>
            <w:vAlign w:val="center"/>
          </w:tcPr>
          <w:p>
            <w:pPr>
              <w:pStyle w:val="13"/>
            </w:pPr>
            <w:r>
              <w:t>≥90百分比</w:t>
            </w:r>
          </w:p>
        </w:tc>
        <w:tc>
          <w:tcPr>
            <w:tcW w:w="1276" w:type="dxa"/>
            <w:vAlign w:val="center"/>
          </w:tcPr>
          <w:p>
            <w:pPr>
              <w:pStyle w:val="13"/>
            </w:pPr>
            <w:r>
              <w:t>绿化是否全覆盖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租赁费是否按时发放</w:t>
            </w:r>
          </w:p>
        </w:tc>
        <w:tc>
          <w:tcPr>
            <w:tcW w:w="5386" w:type="dxa"/>
            <w:vAlign w:val="center"/>
          </w:tcPr>
          <w:p>
            <w:pPr>
              <w:pStyle w:val="13"/>
            </w:pPr>
            <w:r>
              <w:t>租赁费是否按时发放</w:t>
            </w:r>
          </w:p>
        </w:tc>
        <w:tc>
          <w:tcPr>
            <w:tcW w:w="2268" w:type="dxa"/>
            <w:vAlign w:val="center"/>
          </w:tcPr>
          <w:p>
            <w:pPr>
              <w:pStyle w:val="13"/>
            </w:pPr>
            <w:r>
              <w:t>≥90百分比</w:t>
            </w:r>
          </w:p>
        </w:tc>
        <w:tc>
          <w:tcPr>
            <w:tcW w:w="1276" w:type="dxa"/>
            <w:vAlign w:val="center"/>
          </w:tcPr>
          <w:p>
            <w:pPr>
              <w:pStyle w:val="13"/>
            </w:pPr>
            <w:r>
              <w:t>租赁费是否按时发放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是否按合同约定发放租赁费</w:t>
            </w:r>
          </w:p>
        </w:tc>
        <w:tc>
          <w:tcPr>
            <w:tcW w:w="5386" w:type="dxa"/>
            <w:vAlign w:val="center"/>
          </w:tcPr>
          <w:p>
            <w:pPr>
              <w:pStyle w:val="13"/>
            </w:pPr>
            <w:r>
              <w:t>是否按合同约定发放租赁费</w:t>
            </w:r>
          </w:p>
        </w:tc>
        <w:tc>
          <w:tcPr>
            <w:tcW w:w="2268" w:type="dxa"/>
            <w:vAlign w:val="center"/>
          </w:tcPr>
          <w:p>
            <w:pPr>
              <w:pStyle w:val="13"/>
            </w:pPr>
            <w:r>
              <w:t>≥90百分比</w:t>
            </w:r>
          </w:p>
        </w:tc>
        <w:tc>
          <w:tcPr>
            <w:tcW w:w="1276" w:type="dxa"/>
            <w:vAlign w:val="center"/>
          </w:tcPr>
          <w:p>
            <w:pPr>
              <w:pStyle w:val="13"/>
            </w:pPr>
            <w:r>
              <w:t>是否按合同约定发放租赁费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绿化占地租赁费给农户带来的收益</w:t>
            </w:r>
          </w:p>
        </w:tc>
        <w:tc>
          <w:tcPr>
            <w:tcW w:w="5386" w:type="dxa"/>
            <w:vAlign w:val="center"/>
          </w:tcPr>
          <w:p>
            <w:pPr>
              <w:pStyle w:val="13"/>
            </w:pPr>
            <w:r>
              <w:t>绿化占地租赁费给农户带来的收益</w:t>
            </w:r>
          </w:p>
        </w:tc>
        <w:tc>
          <w:tcPr>
            <w:tcW w:w="2268" w:type="dxa"/>
            <w:vAlign w:val="center"/>
          </w:tcPr>
          <w:p>
            <w:pPr>
              <w:pStyle w:val="13"/>
            </w:pPr>
            <w:r>
              <w:t>≥90百分比</w:t>
            </w:r>
          </w:p>
        </w:tc>
        <w:tc>
          <w:tcPr>
            <w:tcW w:w="1276" w:type="dxa"/>
            <w:vAlign w:val="center"/>
          </w:tcPr>
          <w:p>
            <w:pPr>
              <w:pStyle w:val="13"/>
            </w:pPr>
            <w:r>
              <w:t>绿化占地租赁费给农户带来的收益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≥90百分比</w:t>
            </w:r>
          </w:p>
        </w:tc>
        <w:tc>
          <w:tcPr>
            <w:tcW w:w="1276" w:type="dxa"/>
            <w:vAlign w:val="center"/>
          </w:tcPr>
          <w:p>
            <w:pPr>
              <w:pStyle w:val="13"/>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对农村生态的影响</w:t>
            </w:r>
          </w:p>
        </w:tc>
        <w:tc>
          <w:tcPr>
            <w:tcW w:w="5386" w:type="dxa"/>
            <w:vAlign w:val="center"/>
          </w:tcPr>
          <w:p>
            <w:pPr>
              <w:pStyle w:val="13"/>
            </w:pPr>
            <w:r>
              <w:t>对农村生态的影响</w:t>
            </w:r>
          </w:p>
        </w:tc>
        <w:tc>
          <w:tcPr>
            <w:tcW w:w="2268" w:type="dxa"/>
            <w:vAlign w:val="center"/>
          </w:tcPr>
          <w:p>
            <w:pPr>
              <w:pStyle w:val="13"/>
            </w:pPr>
            <w:r>
              <w:t>≥90百分比</w:t>
            </w:r>
          </w:p>
        </w:tc>
        <w:tc>
          <w:tcPr>
            <w:tcW w:w="1276" w:type="dxa"/>
            <w:vAlign w:val="center"/>
          </w:tcPr>
          <w:p>
            <w:pPr>
              <w:pStyle w:val="13"/>
            </w:pPr>
            <w:r>
              <w:t>对农村生态的影响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是否建立长效机制</w:t>
            </w:r>
          </w:p>
        </w:tc>
        <w:tc>
          <w:tcPr>
            <w:tcW w:w="5386" w:type="dxa"/>
            <w:vAlign w:val="center"/>
          </w:tcPr>
          <w:p>
            <w:pPr>
              <w:pStyle w:val="13"/>
            </w:pPr>
            <w:r>
              <w:t>是否建立长效机制</w:t>
            </w:r>
          </w:p>
        </w:tc>
        <w:tc>
          <w:tcPr>
            <w:tcW w:w="2268" w:type="dxa"/>
            <w:vAlign w:val="center"/>
          </w:tcPr>
          <w:p>
            <w:pPr>
              <w:pStyle w:val="13"/>
            </w:pPr>
            <w:r>
              <w:t>≥90百分比</w:t>
            </w:r>
          </w:p>
        </w:tc>
        <w:tc>
          <w:tcPr>
            <w:tcW w:w="1276" w:type="dxa"/>
            <w:vAlign w:val="center"/>
          </w:tcPr>
          <w:p>
            <w:pPr>
              <w:pStyle w:val="13"/>
            </w:pPr>
            <w:r>
              <w:t>是否建立长效机制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498玉田县彩亭桥镇人民政府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46000.00</w:t>
            </w:r>
          </w:p>
        </w:tc>
        <w:tc>
          <w:tcPr>
            <w:tcW w:w="964" w:type="dxa"/>
            <w:vAlign w:val="center"/>
          </w:tcPr>
          <w:p>
            <w:pPr>
              <w:pStyle w:val="16"/>
            </w:pPr>
            <w:r>
              <w:t>46000.00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玉田县彩亭桥镇人民政府本级小计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46000.00</w:t>
            </w:r>
          </w:p>
        </w:tc>
        <w:tc>
          <w:tcPr>
            <w:tcW w:w="964" w:type="dxa"/>
            <w:vAlign w:val="center"/>
          </w:tcPr>
          <w:p>
            <w:pPr>
              <w:pStyle w:val="16"/>
            </w:pPr>
            <w:r>
              <w:t>46000.00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652728.00</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元</w:t>
            </w:r>
          </w:p>
        </w:tc>
        <w:tc>
          <w:tcPr>
            <w:tcW w:w="850" w:type="dxa"/>
            <w:vAlign w:val="center"/>
          </w:tcPr>
          <w:p>
            <w:pPr>
              <w:pStyle w:val="12"/>
            </w:pPr>
            <w:r>
              <w:t>20000</w:t>
            </w:r>
          </w:p>
        </w:tc>
        <w:tc>
          <w:tcPr>
            <w:tcW w:w="850" w:type="dxa"/>
            <w:vAlign w:val="center"/>
          </w:tcPr>
          <w:p>
            <w:pPr>
              <w:pStyle w:val="12"/>
            </w:pPr>
            <w:r>
              <w:t>1.00</w:t>
            </w:r>
          </w:p>
        </w:tc>
        <w:tc>
          <w:tcPr>
            <w:tcW w:w="964"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652728.00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元</w:t>
            </w:r>
          </w:p>
        </w:tc>
        <w:tc>
          <w:tcPr>
            <w:tcW w:w="850" w:type="dxa"/>
            <w:vAlign w:val="center"/>
          </w:tcPr>
          <w:p>
            <w:pPr>
              <w:pStyle w:val="12"/>
            </w:pPr>
            <w:r>
              <w:t>6000</w:t>
            </w:r>
          </w:p>
        </w:tc>
        <w:tc>
          <w:tcPr>
            <w:tcW w:w="850" w:type="dxa"/>
            <w:vAlign w:val="center"/>
          </w:tcPr>
          <w:p>
            <w:pPr>
              <w:pStyle w:val="12"/>
            </w:pPr>
            <w:r>
              <w:t>1.00</w:t>
            </w:r>
          </w:p>
        </w:tc>
        <w:tc>
          <w:tcPr>
            <w:tcW w:w="964" w:type="dxa"/>
            <w:vAlign w:val="center"/>
          </w:tcPr>
          <w:p>
            <w:pPr>
              <w:pStyle w:val="12"/>
            </w:pPr>
            <w:r>
              <w:t>6000.00</w:t>
            </w:r>
          </w:p>
        </w:tc>
        <w:tc>
          <w:tcPr>
            <w:tcW w:w="964" w:type="dxa"/>
            <w:vAlign w:val="center"/>
          </w:tcPr>
          <w:p>
            <w:pPr>
              <w:pStyle w:val="12"/>
            </w:pPr>
            <w:r>
              <w:t>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652728.00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元</w:t>
            </w:r>
          </w:p>
        </w:tc>
        <w:tc>
          <w:tcPr>
            <w:tcW w:w="850" w:type="dxa"/>
            <w:vAlign w:val="center"/>
          </w:tcPr>
          <w:p>
            <w:pPr>
              <w:pStyle w:val="12"/>
            </w:pPr>
            <w:r>
              <w:t>20000</w:t>
            </w:r>
          </w:p>
        </w:tc>
        <w:tc>
          <w:tcPr>
            <w:tcW w:w="850" w:type="dxa"/>
            <w:vAlign w:val="center"/>
          </w:tcPr>
          <w:p>
            <w:pPr>
              <w:pStyle w:val="12"/>
            </w:pPr>
            <w:r>
              <w:t>1.00</w:t>
            </w:r>
          </w:p>
        </w:tc>
        <w:tc>
          <w:tcPr>
            <w:tcW w:w="964"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玉田县彩亭桥镇人民政府（含所属单位）上年末固定资产金额为3790930.17元（详见下表）。本年度拟购置固定资产总额为0.00元，已按要求列入政府采购预算，详见政府采购预算表。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498玉田县彩亭桥镇人民政府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3790930.17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2213</w:t>
            </w:r>
          </w:p>
        </w:tc>
        <w:tc>
          <w:tcPr>
            <w:tcW w:w="2835" w:type="dxa"/>
            <w:vAlign w:val="center"/>
          </w:tcPr>
          <w:p>
            <w:pPr>
              <w:pStyle w:val="12"/>
            </w:pPr>
            <w:r>
              <w:t>3510130.17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2213</w:t>
            </w:r>
          </w:p>
        </w:tc>
        <w:tc>
          <w:tcPr>
            <w:tcW w:w="2835" w:type="dxa"/>
            <w:vAlign w:val="center"/>
          </w:tcPr>
          <w:p>
            <w:pPr>
              <w:pStyle w:val="12"/>
            </w:pPr>
            <w:r>
              <w:t>3510130.17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280800.00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CC61732"/>
    <w:rsid w:val="2A0B5077"/>
    <w:rsid w:val="303D66E3"/>
    <w:rsid w:val="4F3F10B6"/>
    <w:rsid w:val="58356B79"/>
    <w:rsid w:val="7A0D5BC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2025-01-20T18:16:00Z</dcterms:created>
  <dc:creator>Administrator</dc:creator>
  <cp:lastModifiedBy>珊儿15031510256</cp:lastModifiedBy>
  <dcterms:modified xsi:type="dcterms:W3CDTF">2025-01-23T07:52:29Z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